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30_101653.jpgIMG_20250430_10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30_101653.jpgIMG_20250430_1016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30_101657.jpgIMG_20250430_10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30_101657.jpgIMG_20250430_1016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30_101703.jpgIMG_20250430_10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30_101703.jpgIMG_20250430_1017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30_101716.jpgIMG_20250430_10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30_101716.jpgIMG_20250430_1017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30_101748.jpgIMG_20250430_1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30_101748.jpgIMG_20250430_101748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30_101735.jpgIMG_20250430_10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30_101735.jpgIMG_20250430_101735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30_101825.jpgIMG_20250430_10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30_101825.jpgIMG_20250430_1018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30_101742.jpgIMG_20250430_10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30_101742.jpgIMG_20250430_1017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30_101709.jpgIMG_20250430_10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30_101709.jpgIMG_20250430_1017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集体活动：谈话：什么是巧手节</w:t>
      </w:r>
    </w:p>
    <w:p w14:paraId="3535B26A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大班幼儿正处于手部动作发展的关键期，他们不仅能熟练完成剪纸、绘画、搭建等精细操作，还渴望通过手部活动展现独特创意，用双手与世界展开深度对话。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该主题</w:t>
      </w:r>
      <w:r>
        <w:rPr>
          <w:rFonts w:hint="eastAsia" w:ascii="宋体" w:hAnsi="宋体"/>
          <w:b w:val="0"/>
          <w:bCs/>
          <w:szCs w:val="21"/>
        </w:rPr>
        <w:t>巧妙契合大班幼儿的发展需求，以手部动作为核心线索，为谈话活动提供丰富的探究空间与表达素材。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宋体"/>
          <w:b w:val="0"/>
          <w:bCs/>
          <w:kern w:val="0"/>
          <w:szCs w:val="21"/>
        </w:rPr>
        <w:t>感知手的多样功能并归纳 “手是能干工具” 经验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，萌发用手制作愿望。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30_095234.jpgIMG_20250430_09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30_095234.jpgIMG_20250430_09523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30_095239.jpgIMG_20250430_09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30_095239.jpgIMG_20250430_09523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430_095246.jpgIMG_20250430_09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30_095246.jpgIMG_20250430_09524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774</Characters>
  <Lines>13</Lines>
  <Paragraphs>3</Paragraphs>
  <TotalTime>4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2025-04-30T05:32:46Z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873D9076AE484A2BAA3EB8B7988C99C1_13</vt:lpwstr>
  </property>
  <property fmtid="{D5CDD505-2E9C-101B-9397-08002B2CF9AE}" pid="4" name="KSOTemplateDocerSaveRecord">
    <vt:lpwstr>eyJoZGlkIjoiMzQ1ODgyMDE4MWNlMjI2MzUwYmIzOTM5MjYxY2IzYmIiLCJ1c2VySWQiOiIxMTA2MTA2NSJ9</vt:lpwstr>
  </property>
</Properties>
</file>