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AE7F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22"/>
          <w:szCs w:val="28"/>
        </w:rPr>
      </w:pPr>
      <w:r>
        <w:rPr>
          <w:rFonts w:hint="eastAsia" w:ascii="宋体" w:hAnsi="宋体" w:eastAsia="宋体" w:cs="宋体"/>
          <w:b/>
          <w:bCs/>
          <w:sz w:val="22"/>
          <w:szCs w:val="28"/>
        </w:rPr>
        <w:t>《</w:t>
      </w: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 xml:space="preserve">22.1 </w:t>
      </w:r>
      <w:r>
        <w:rPr>
          <w:rFonts w:hint="eastAsia" w:ascii="宋体" w:hAnsi="宋体" w:eastAsia="宋体" w:cs="宋体"/>
          <w:b/>
          <w:bCs/>
          <w:sz w:val="22"/>
          <w:szCs w:val="28"/>
        </w:rPr>
        <w:t>DNA是主要的遗传物质》教案</w:t>
      </w:r>
    </w:p>
    <w:p w14:paraId="720ECA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8"/>
          <w:lang w:val="en-US" w:eastAsia="zh-CN"/>
        </w:rPr>
        <w:t>常州市武进区淹城初级中学  吴佳平</w:t>
      </w:r>
    </w:p>
    <w:p w14:paraId="459948D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教学目标</w:t>
      </w:r>
    </w:p>
    <w:p w14:paraId="21AA10AC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楷体" w:hAnsi="楷体" w:eastAsia="楷体" w:cs="楷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sz w:val="21"/>
          <w:szCs w:val="21"/>
          <w:lang w:val="en-US" w:eastAsia="zh-CN"/>
        </w:rPr>
        <w:t>通过观察伞藻嫁接实验流程图，小组合作绘制实验现象示意图，运用卡纸制作细胞核功能模型，能准确描述细胞核作为遗传信息中心的核心作用，并能用自制模型解释遗传信息控制生物性状的原理。</w:t>
      </w:r>
    </w:p>
    <w:p w14:paraId="280FE1FD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楷体" w:hAnsi="楷体" w:eastAsia="楷体" w:cs="楷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sz w:val="21"/>
          <w:szCs w:val="21"/>
          <w:lang w:val="en-US" w:eastAsia="zh-CN"/>
        </w:rPr>
        <w:t>通过使用扭扭棒、毛球、卡纸等材料制作简易染色体、DNA双螺旋结构、基因模型，用物理模型从包含及数量两方面解释三者关系，构建出概念模型，明确遗传信息传递的载体本质，培养学生利用模型建构来解决各结构之间的关系。</w:t>
      </w:r>
    </w:p>
    <w:p w14:paraId="65680592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楷体" w:hAnsi="楷体" w:eastAsia="楷体" w:cs="楷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1"/>
          <w:szCs w:val="21"/>
          <w:lang w:val="en-US" w:eastAsia="zh-CN"/>
        </w:rPr>
        <w:t>通过研读、分析科学史，培养学生阅读分析、归纳整合有效信息。</w:t>
      </w:r>
    </w:p>
    <w:p w14:paraId="6BA3091B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1"/>
          <w:szCs w:val="21"/>
          <w:lang w:val="en-US" w:eastAsia="zh-CN"/>
        </w:rPr>
        <w:t>通过了解染色体异常与遗传病的关系以及遗传在实际生活中的应用，培养学生关爱遗传病患者，激发他们的科技报国热情。</w:t>
      </w:r>
    </w:p>
    <w:p w14:paraId="6E34194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教学重难点</w:t>
      </w:r>
    </w:p>
    <w:p w14:paraId="116D78EB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楷体" w:hAnsi="楷体" w:eastAsia="楷体" w:cs="楷体"/>
          <w:b/>
          <w:bCs/>
          <w:lang w:val="en-US" w:eastAsia="zh-CN"/>
        </w:rPr>
      </w:pPr>
      <w:r>
        <w:rPr>
          <w:rFonts w:hint="eastAsia" w:ascii="楷体" w:hAnsi="楷体" w:eastAsia="楷体" w:cs="楷体"/>
          <w:b/>
          <w:bCs/>
          <w:lang w:val="en-US" w:eastAsia="zh-CN"/>
        </w:rPr>
        <w:t>重点：</w:t>
      </w:r>
    </w:p>
    <w:p w14:paraId="76AD859F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1、细胞核是遗传信息的控制中心。</w:t>
      </w:r>
    </w:p>
    <w:p w14:paraId="359A0A57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2、DNA、基因、染色体三者的关系。</w:t>
      </w:r>
    </w:p>
    <w:p w14:paraId="669F4082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3、DNA是主要遗传物质的科学依据。</w:t>
      </w:r>
    </w:p>
    <w:p w14:paraId="6B83497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楷体" w:hAnsi="楷体" w:eastAsia="楷体" w:cs="楷体"/>
          <w:b/>
          <w:bCs/>
          <w:lang w:val="en-US" w:eastAsia="zh-CN"/>
        </w:rPr>
      </w:pPr>
      <w:r>
        <w:rPr>
          <w:rFonts w:hint="eastAsia" w:ascii="楷体" w:hAnsi="楷体" w:eastAsia="楷体" w:cs="楷体"/>
          <w:b/>
          <w:bCs/>
          <w:lang w:val="en-US" w:eastAsia="zh-CN"/>
        </w:rPr>
        <w:t>难点：</w:t>
      </w:r>
    </w:p>
    <w:p w14:paraId="2DFF3EA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1、区分染色体、DNA、基因的概念及层级关系。</w:t>
      </w:r>
    </w:p>
    <w:p w14:paraId="7006FBD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2、理解遗传信息传递的载体本质及模型构建方法。</w:t>
      </w:r>
    </w:p>
    <w:p w14:paraId="04FD19B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教学过程</w:t>
      </w:r>
    </w:p>
    <w:tbl>
      <w:tblPr>
        <w:tblStyle w:val="4"/>
        <w:tblW w:w="9480" w:type="dxa"/>
        <w:tblInd w:w="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080"/>
        <w:gridCol w:w="4734"/>
        <w:gridCol w:w="1607"/>
        <w:gridCol w:w="2059"/>
      </w:tblGrid>
      <w:tr w14:paraId="66F075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80" w:type="dxa"/>
          </w:tcPr>
          <w:p w14:paraId="62642F3E">
            <w:pPr>
              <w:numPr>
                <w:numId w:val="0"/>
              </w:num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</w:rPr>
              <w:t>教学环节</w:t>
            </w:r>
          </w:p>
        </w:tc>
        <w:tc>
          <w:tcPr>
            <w:tcW w:w="4734" w:type="dxa"/>
          </w:tcPr>
          <w:p w14:paraId="04B7F01C">
            <w:pPr>
              <w:numPr>
                <w:numId w:val="0"/>
              </w:num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</w:rPr>
              <w:t>教师活动</w:t>
            </w:r>
          </w:p>
        </w:tc>
        <w:tc>
          <w:tcPr>
            <w:tcW w:w="1607" w:type="dxa"/>
          </w:tcPr>
          <w:p w14:paraId="49D411FF">
            <w:pPr>
              <w:numPr>
                <w:numId w:val="0"/>
              </w:num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</w:rPr>
              <w:t>学生活动</w:t>
            </w:r>
          </w:p>
        </w:tc>
        <w:tc>
          <w:tcPr>
            <w:tcW w:w="2059" w:type="dxa"/>
          </w:tcPr>
          <w:p w14:paraId="3CE1D3D1">
            <w:pPr>
              <w:numPr>
                <w:numId w:val="0"/>
              </w:num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</w:rPr>
              <w:t>设计意图</w:t>
            </w:r>
          </w:p>
        </w:tc>
      </w:tr>
      <w:tr w14:paraId="49F077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80" w:type="dxa"/>
          </w:tcPr>
          <w:p w14:paraId="2EC6B219">
            <w:pPr>
              <w:numPr>
                <w:numId w:val="0"/>
              </w:numPr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影片片段导入，激发兴趣</w:t>
            </w:r>
          </w:p>
        </w:tc>
        <w:tc>
          <w:tcPr>
            <w:tcW w:w="4734" w:type="dxa"/>
          </w:tcPr>
          <w:p w14:paraId="0639DB21">
            <w:pPr>
              <w:numPr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教师播放《哪吒之魔童降生》片段，解释什么是生命密码、性状，引入新课。</w:t>
            </w:r>
          </w:p>
          <w:p w14:paraId="48CB5F39">
            <w:pPr>
              <w:numPr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提问：什么是遗传？那遗传信息可能存在于哪里呢？</w:t>
            </w:r>
          </w:p>
        </w:tc>
        <w:tc>
          <w:tcPr>
            <w:tcW w:w="1607" w:type="dxa"/>
          </w:tcPr>
          <w:p w14:paraId="06B0DAFC">
            <w:pPr>
              <w:numPr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观看视频，了解性状、生命密码，思考问题并回答。</w:t>
            </w:r>
          </w:p>
        </w:tc>
        <w:tc>
          <w:tcPr>
            <w:tcW w:w="2059" w:type="dxa"/>
          </w:tcPr>
          <w:p w14:paraId="5E883F15">
            <w:pPr>
              <w:numPr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通过学生感兴趣的视频引入所学知识，激发学生的学习热情，积极投入课堂。</w:t>
            </w:r>
          </w:p>
        </w:tc>
      </w:tr>
      <w:tr w14:paraId="52A2A0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80" w:type="dxa"/>
            <w:vMerge w:val="restart"/>
            <w:vAlign w:val="center"/>
          </w:tcPr>
          <w:p w14:paraId="682F3410">
            <w:pPr>
              <w:numPr>
                <w:numId w:val="0"/>
              </w:num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细胞核是遗传信息的中心</w:t>
            </w:r>
          </w:p>
        </w:tc>
        <w:tc>
          <w:tcPr>
            <w:tcW w:w="4734" w:type="dxa"/>
          </w:tcPr>
          <w:p w14:paraId="4CC38EC4">
            <w:pPr>
              <w:numPr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播放课件，展示学生活动一的要求：6人一组，阅读书上p32-33的材料，探究控制伞藻伞帽形态的结构。</w:t>
            </w:r>
          </w:p>
        </w:tc>
        <w:tc>
          <w:tcPr>
            <w:tcW w:w="1607" w:type="dxa"/>
          </w:tcPr>
          <w:p w14:paraId="7808D503">
            <w:pPr>
              <w:numPr>
                <w:ilvl w:val="0"/>
                <w:numId w:val="3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按照要求，小组探究控制伞藻伞帽形态的结构，完成活动单活动一的填写。</w:t>
            </w:r>
          </w:p>
          <w:p w14:paraId="57DECEE6">
            <w:pPr>
              <w:numPr>
                <w:ilvl w:val="0"/>
                <w:numId w:val="3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交流分享。</w:t>
            </w:r>
          </w:p>
        </w:tc>
        <w:tc>
          <w:tcPr>
            <w:tcW w:w="2059" w:type="dxa"/>
          </w:tcPr>
          <w:p w14:paraId="784273CD">
            <w:pPr>
              <w:numPr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通过实验探究，培养学生科学思维，理解细胞核的核心作用。</w:t>
            </w:r>
          </w:p>
        </w:tc>
      </w:tr>
      <w:tr w14:paraId="29EACE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80" w:type="dxa"/>
            <w:vMerge w:val="continue"/>
            <w:tcBorders/>
          </w:tcPr>
          <w:p w14:paraId="43D2E255">
            <w:pPr>
              <w:numPr>
                <w:numId w:val="0"/>
              </w:numPr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4734" w:type="dxa"/>
          </w:tcPr>
          <w:p w14:paraId="7585EE3C">
            <w:pPr>
              <w:numPr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播放课件，展示学生活动二的要求：</w:t>
            </w:r>
            <w:r>
              <w:rPr>
                <w:rFonts w:hint="default"/>
                <w:vertAlign w:val="baseline"/>
                <w:lang w:val="en-US" w:eastAsia="zh-CN"/>
              </w:rPr>
              <w:t>阅读以下关于细胞核结构的介绍，猜测：</w:t>
            </w:r>
            <w:r>
              <w:rPr>
                <w:rFonts w:hint="default"/>
                <w:u w:val="single"/>
                <w:vertAlign w:val="baseline"/>
                <w:lang w:val="en-US" w:eastAsia="zh-CN"/>
              </w:rPr>
              <w:t xml:space="preserve">     </w:t>
            </w:r>
            <w:r>
              <w:rPr>
                <w:rFonts w:hint="default"/>
                <w:vertAlign w:val="baseline"/>
                <w:lang w:val="en-US" w:eastAsia="zh-CN"/>
              </w:rPr>
              <w:t>可能是遗传物质。</w:t>
            </w:r>
          </w:p>
          <w:p w14:paraId="3CC016D3">
            <w:pPr>
              <w:numPr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577465" cy="739775"/>
                  <wp:effectExtent l="0" t="0" r="3810" b="317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46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</w:tcPr>
          <w:p w14:paraId="0BBF9E3D">
            <w:pPr>
              <w:numPr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小组合作，阅读资料进行猜测。</w:t>
            </w:r>
          </w:p>
        </w:tc>
        <w:tc>
          <w:tcPr>
            <w:tcW w:w="2059" w:type="dxa"/>
          </w:tcPr>
          <w:p w14:paraId="57683D0F">
            <w:pPr>
              <w:numPr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培养学生阅读、</w:t>
            </w:r>
            <w:r>
              <w:rPr>
                <w:rFonts w:hint="default"/>
                <w:vertAlign w:val="baseline"/>
                <w:lang w:val="en-US" w:eastAsia="zh-CN"/>
              </w:rPr>
              <w:t>分析有效信息</w:t>
            </w:r>
            <w:r>
              <w:rPr>
                <w:rFonts w:hint="eastAsia"/>
                <w:vertAlign w:val="baseline"/>
                <w:lang w:val="en-US" w:eastAsia="zh-CN"/>
              </w:rPr>
              <w:t>的能力。</w:t>
            </w:r>
          </w:p>
        </w:tc>
      </w:tr>
      <w:tr w14:paraId="1388DC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80" w:type="dxa"/>
            <w:vMerge w:val="restart"/>
            <w:vAlign w:val="center"/>
          </w:tcPr>
          <w:p w14:paraId="08CD4E95">
            <w:pPr>
              <w:numPr>
                <w:numId w:val="0"/>
              </w:num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细胞核中的遗传物质</w:t>
            </w:r>
          </w:p>
        </w:tc>
        <w:tc>
          <w:tcPr>
            <w:tcW w:w="4734" w:type="dxa"/>
          </w:tcPr>
          <w:p w14:paraId="21C88530">
            <w:pPr>
              <w:numPr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播放课件，展示学生活动三的要求：</w:t>
            </w:r>
            <w:r>
              <w:rPr>
                <w:rFonts w:hint="default"/>
                <w:vertAlign w:val="baseline"/>
                <w:lang w:val="en-US" w:eastAsia="zh-CN"/>
              </w:rPr>
              <w:t>走进科学史，结合课本P35，填空。</w:t>
            </w:r>
          </w:p>
          <w:p w14:paraId="51E2C53C">
            <w:pPr>
              <w:numPr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667000" cy="1256665"/>
                  <wp:effectExtent l="0" t="0" r="0" b="635"/>
                  <wp:docPr id="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3B8335">
            <w:pPr>
              <w:numPr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691130" cy="868045"/>
                  <wp:effectExtent l="0" t="0" r="4445" b="825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130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</w:tcPr>
          <w:p w14:paraId="0A72B362">
            <w:pPr>
              <w:numPr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按照要求，阅读科学史，提取有效性息完成活动三的填写。</w:t>
            </w:r>
          </w:p>
        </w:tc>
        <w:tc>
          <w:tcPr>
            <w:tcW w:w="2059" w:type="dxa"/>
          </w:tcPr>
          <w:p w14:paraId="0C01A706">
            <w:pPr>
              <w:numPr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渗透科学史教育，培养信息整合能力，深化对DNA核心作用的理解。</w:t>
            </w:r>
          </w:p>
          <w:p w14:paraId="3176CAB9">
            <w:pPr>
              <w:numPr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通过研读、分析科学史，培养学生阅读分析、归纳整合有效信息。</w:t>
            </w:r>
          </w:p>
        </w:tc>
      </w:tr>
      <w:tr w14:paraId="65CDC1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80" w:type="dxa"/>
            <w:vMerge w:val="continue"/>
            <w:tcBorders/>
          </w:tcPr>
          <w:p w14:paraId="3E6EC396">
            <w:pPr>
              <w:numPr>
                <w:numId w:val="0"/>
              </w:numPr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4734" w:type="dxa"/>
          </w:tcPr>
          <w:p w14:paraId="5D5B979C">
            <w:pPr>
              <w:numPr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播放课件，展示学生活动四的要求：</w:t>
            </w:r>
            <w:r>
              <w:rPr>
                <w:rFonts w:hint="default"/>
                <w:vertAlign w:val="baseline"/>
                <w:lang w:val="en-US" w:eastAsia="zh-CN"/>
              </w:rPr>
              <w:t>运用材料</w:t>
            </w:r>
            <w:r>
              <w:rPr>
                <w:rFonts w:hint="eastAsia"/>
                <w:vertAlign w:val="baseline"/>
                <w:lang w:val="en-US" w:eastAsia="zh-CN"/>
              </w:rPr>
              <w:t>（扭扭棒、小绒球、彩色卡纸等）</w:t>
            </w:r>
            <w:r>
              <w:rPr>
                <w:rFonts w:hint="default"/>
                <w:vertAlign w:val="baseline"/>
                <w:lang w:val="en-US" w:eastAsia="zh-CN"/>
              </w:rPr>
              <w:t>，结合所学知识，</w:t>
            </w:r>
            <w:r>
              <w:rPr>
                <w:rFonts w:hint="eastAsia"/>
                <w:vertAlign w:val="baseline"/>
                <w:lang w:val="en-US" w:eastAsia="zh-CN"/>
              </w:rPr>
              <w:t>指导学生完成物理和数学</w:t>
            </w:r>
            <w:r>
              <w:rPr>
                <w:rFonts w:hint="default"/>
                <w:vertAlign w:val="baseline"/>
                <w:lang w:val="en-US" w:eastAsia="zh-CN"/>
              </w:rPr>
              <w:t>模型</w:t>
            </w:r>
            <w:r>
              <w:rPr>
                <w:rFonts w:hint="eastAsia"/>
                <w:vertAlign w:val="baseline"/>
                <w:lang w:val="en-US" w:eastAsia="zh-CN"/>
              </w:rPr>
              <w:t>的构建</w:t>
            </w:r>
            <w:r>
              <w:rPr>
                <w:rFonts w:hint="default"/>
                <w:vertAlign w:val="baseline"/>
                <w:lang w:val="en-US" w:eastAsia="zh-CN"/>
              </w:rPr>
              <w:t>。</w:t>
            </w:r>
          </w:p>
          <w:p w14:paraId="69D1BEC0">
            <w:pPr>
              <w:numPr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1.制作物理模型</w:t>
            </w:r>
            <w:r>
              <w:rPr>
                <w:rFonts w:hint="eastAsia"/>
                <w:vertAlign w:val="baseline"/>
                <w:lang w:val="en-US" w:eastAsia="zh-CN"/>
              </w:rPr>
              <w:t>。</w:t>
            </w:r>
          </w:p>
          <w:p w14:paraId="6A6036B9">
            <w:pPr>
              <w:numPr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2.用圆圈、文字的形式构建概念模型。</w:t>
            </w:r>
          </w:p>
          <w:p w14:paraId="694CE2DD">
            <w:pPr>
              <w:numPr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包含关系：将DNA、基因、细胞核、染色体填在相应椭圆内。</w:t>
            </w:r>
          </w:p>
          <w:p w14:paraId="5D2F7232">
            <w:pPr>
              <w:numPr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</w:t>
            </w:r>
            <w:r>
              <w:drawing>
                <wp:inline distT="0" distB="0" distL="114300" distR="114300">
                  <wp:extent cx="1485900" cy="75247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6EC6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数量关系：</w:t>
            </w:r>
            <w:r>
              <w:rPr>
                <w:rFonts w:hint="eastAsia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/>
                <w:lang w:val="en-US" w:eastAsia="zh-CN"/>
              </w:rPr>
              <w:t>条染色体→</w:t>
            </w:r>
            <w:r>
              <w:rPr>
                <w:rFonts w:hint="eastAsia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/>
                <w:lang w:val="en-US" w:eastAsia="zh-CN"/>
              </w:rPr>
              <w:t>个DNA→</w:t>
            </w:r>
            <w:r>
              <w:rPr>
                <w:rFonts w:hint="eastAsia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/>
                <w:lang w:val="en-US" w:eastAsia="zh-CN"/>
              </w:rPr>
              <w:t>个基因</w:t>
            </w:r>
          </w:p>
        </w:tc>
        <w:tc>
          <w:tcPr>
            <w:tcW w:w="1607" w:type="dxa"/>
          </w:tcPr>
          <w:p w14:paraId="12093875">
            <w:pPr>
              <w:numPr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1、利用老师提供的材料，小组讨论，</w:t>
            </w:r>
            <w:r>
              <w:rPr>
                <w:rFonts w:hint="default"/>
                <w:vertAlign w:val="baseline"/>
                <w:lang w:val="en-US" w:eastAsia="zh-CN"/>
              </w:rPr>
              <w:t>动手制作模型，直观理解结构层级。</w:t>
            </w:r>
          </w:p>
          <w:p w14:paraId="6F647195">
            <w:pPr>
              <w:numPr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2、</w:t>
            </w:r>
            <w:r>
              <w:rPr>
                <w:rFonts w:hint="default"/>
                <w:vertAlign w:val="baseline"/>
                <w:lang w:val="en-US" w:eastAsia="zh-CN"/>
              </w:rPr>
              <w:t>完成活动四的圆圈图与数量关系填空。</w:t>
            </w:r>
          </w:p>
        </w:tc>
        <w:tc>
          <w:tcPr>
            <w:tcW w:w="2059" w:type="dxa"/>
          </w:tcPr>
          <w:p w14:paraId="30BCB5B4">
            <w:pPr>
              <w:numPr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通过物理模型与概念模型结合，突破抽象概念，构建知识网络。</w:t>
            </w:r>
          </w:p>
        </w:tc>
      </w:tr>
      <w:tr w14:paraId="18C43D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80" w:type="dxa"/>
            <w:vMerge w:val="continue"/>
            <w:tcBorders/>
          </w:tcPr>
          <w:p w14:paraId="5D325A5A">
            <w:pPr>
              <w:numPr>
                <w:numId w:val="0"/>
              </w:numPr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4734" w:type="dxa"/>
          </w:tcPr>
          <w:p w14:paraId="1F0BF26B">
            <w:pPr>
              <w:numPr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播放课件，展示学生</w:t>
            </w:r>
            <w:r>
              <w:rPr>
                <w:rFonts w:hint="default"/>
                <w:vertAlign w:val="baseline"/>
                <w:lang w:val="en-US" w:eastAsia="zh-CN"/>
              </w:rPr>
              <w:t>活动五：探究染色体的重要性。</w:t>
            </w:r>
          </w:p>
          <w:p w14:paraId="0BB3CF77">
            <w:pPr>
              <w:numPr>
                <w:numId w:val="0"/>
              </w:numPr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162175" cy="683260"/>
                  <wp:effectExtent l="0" t="0" r="0" b="2540"/>
                  <wp:docPr id="5" name="图片 4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68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190115" cy="726440"/>
                  <wp:effectExtent l="0" t="0" r="635" b="6985"/>
                  <wp:docPr id="4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115" cy="72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021EFD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提问：</w:t>
            </w:r>
          </w:p>
          <w:p w14:paraId="04DAE7F3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1.同一种生物体细胞中染色体的数目</w:t>
            </w:r>
            <w:r>
              <w:rPr>
                <w:rFonts w:hint="eastAsia"/>
                <w:u w:val="none"/>
                <w:lang w:val="en-US" w:eastAsia="zh-CN"/>
              </w:rPr>
              <w:t>？</w:t>
            </w:r>
            <w:r>
              <w:rPr>
                <w:rFonts w:hint="eastAsia"/>
                <w:lang w:val="en-US" w:eastAsia="zh-CN"/>
              </w:rPr>
              <w:t>不同种生物体细胞中染色体的数目</w:t>
            </w:r>
            <w:r>
              <w:rPr>
                <w:rFonts w:hint="eastAsia"/>
                <w:u w:val="none"/>
                <w:lang w:val="en-US" w:eastAsia="zh-CN"/>
              </w:rPr>
              <w:t>？</w:t>
            </w:r>
          </w:p>
          <w:p w14:paraId="2F24C1DC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2.生物体细胞中染色体是</w:t>
            </w:r>
            <w:r>
              <w:rPr>
                <w:rFonts w:hint="eastAsia"/>
                <w:u w:val="none"/>
                <w:lang w:val="en-US" w:eastAsia="zh-CN"/>
              </w:rPr>
              <w:t>如何</w:t>
            </w:r>
            <w:r>
              <w:rPr>
                <w:rFonts w:hint="eastAsia"/>
                <w:lang w:val="en-US" w:eastAsia="zh-CN"/>
              </w:rPr>
              <w:t>存在的？</w:t>
            </w:r>
          </w:p>
          <w:p w14:paraId="50A3F89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81075" cy="1119505"/>
                  <wp:effectExtent l="0" t="0" r="0" b="4445"/>
                  <wp:docPr id="6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119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619885" cy="1117600"/>
                  <wp:effectExtent l="0" t="0" r="8890" b="6350"/>
                  <wp:docPr id="7" name="图片 4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1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217E93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3.每种生物的体细胞中染色体的数量和结构</w:t>
            </w:r>
          </w:p>
          <w:p w14:paraId="51B196CA">
            <w:pP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u w:val="none"/>
                <w:lang w:val="en-US" w:eastAsia="zh-CN"/>
              </w:rPr>
              <w:t>怎样</w:t>
            </w:r>
            <w:r>
              <w:rPr>
                <w:rFonts w:hint="eastAsia"/>
                <w:lang w:val="en-US" w:eastAsia="zh-CN"/>
              </w:rPr>
              <w:t>，才能保证生物生命活动的正常进行？</w:t>
            </w:r>
          </w:p>
        </w:tc>
        <w:tc>
          <w:tcPr>
            <w:tcW w:w="1607" w:type="dxa"/>
          </w:tcPr>
          <w:p w14:paraId="31F5287D">
            <w:pPr>
              <w:numPr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阅读分析表格、图片所给信息，得出相应结论。</w:t>
            </w:r>
          </w:p>
        </w:tc>
        <w:tc>
          <w:tcPr>
            <w:tcW w:w="2059" w:type="dxa"/>
          </w:tcPr>
          <w:p w14:paraId="6086BDFD">
            <w:pPr>
              <w:numPr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通过研读、分析</w:t>
            </w:r>
            <w:r>
              <w:rPr>
                <w:rFonts w:hint="eastAsia"/>
                <w:vertAlign w:val="baseline"/>
                <w:lang w:val="en-US" w:eastAsia="zh-CN"/>
              </w:rPr>
              <w:t>表格数据、图片信息</w:t>
            </w:r>
            <w:r>
              <w:rPr>
                <w:rFonts w:hint="default"/>
                <w:vertAlign w:val="baseline"/>
                <w:lang w:val="en-US" w:eastAsia="zh-CN"/>
              </w:rPr>
              <w:t>，培养学生分析、归纳</w:t>
            </w:r>
            <w:r>
              <w:rPr>
                <w:rFonts w:hint="eastAsia"/>
                <w:vertAlign w:val="baseline"/>
                <w:lang w:val="en-US" w:eastAsia="zh-CN"/>
              </w:rPr>
              <w:t>的能力</w:t>
            </w:r>
            <w:r>
              <w:rPr>
                <w:rFonts w:hint="default"/>
                <w:vertAlign w:val="baseline"/>
                <w:lang w:val="en-US" w:eastAsia="zh-CN"/>
              </w:rPr>
              <w:t>。</w:t>
            </w:r>
          </w:p>
          <w:p w14:paraId="50D100EF">
            <w:pPr>
              <w:numPr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通过</w:t>
            </w:r>
            <w:r>
              <w:rPr>
                <w:rFonts w:hint="default"/>
                <w:vertAlign w:val="baseline"/>
                <w:lang w:val="en-US" w:eastAsia="zh-CN"/>
              </w:rPr>
              <w:t>了解染色体异常与遗传病的关系，培养学生关爱遗传病患者</w:t>
            </w:r>
            <w:r>
              <w:rPr>
                <w:rFonts w:hint="eastAsia"/>
                <w:vertAlign w:val="baseline"/>
                <w:lang w:val="en-US" w:eastAsia="zh-CN"/>
              </w:rPr>
              <w:t>的情感</w:t>
            </w:r>
            <w:r>
              <w:rPr>
                <w:rFonts w:hint="default"/>
                <w:vertAlign w:val="baseline"/>
                <w:lang w:val="en-US" w:eastAsia="zh-CN"/>
              </w:rPr>
              <w:t>。</w:t>
            </w:r>
          </w:p>
        </w:tc>
      </w:tr>
      <w:tr w14:paraId="3F3B63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80" w:type="dxa"/>
            <w:vAlign w:val="center"/>
          </w:tcPr>
          <w:p w14:paraId="14D03BC3">
            <w:pPr>
              <w:numPr>
                <w:numId w:val="0"/>
              </w:numPr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课外延伸，实践应用</w:t>
            </w:r>
          </w:p>
        </w:tc>
        <w:tc>
          <w:tcPr>
            <w:tcW w:w="4734" w:type="dxa"/>
          </w:tcPr>
          <w:p w14:paraId="748DE4C6">
            <w:pPr>
              <w:numPr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教师播放课件，向学生介绍DNA在日常生活</w:t>
            </w:r>
            <w:r>
              <w:rPr>
                <w:rFonts w:hint="default"/>
                <w:vertAlign w:val="baseline"/>
                <w:lang w:val="en-US" w:eastAsia="zh-CN"/>
              </w:rPr>
              <w:t>实践</w:t>
            </w:r>
            <w:r>
              <w:rPr>
                <w:rFonts w:hint="eastAsia"/>
                <w:vertAlign w:val="baseline"/>
                <w:lang w:val="en-US" w:eastAsia="zh-CN"/>
              </w:rPr>
              <w:t>中的</w:t>
            </w:r>
            <w:r>
              <w:rPr>
                <w:rFonts w:hint="default"/>
                <w:vertAlign w:val="baseline"/>
                <w:lang w:val="en-US" w:eastAsia="zh-CN"/>
              </w:rPr>
              <w:t>应用</w:t>
            </w:r>
            <w:r>
              <w:rPr>
                <w:rFonts w:hint="eastAsia"/>
                <w:vertAlign w:val="baseline"/>
                <w:lang w:val="en-US" w:eastAsia="zh-CN"/>
              </w:rPr>
              <w:t>：核酸检测；DNA破积案；转基因技术；“宝贝回家”DNA助寻亲；无创DNA检测，判断是否存在染色体异常……</w:t>
            </w:r>
          </w:p>
        </w:tc>
        <w:tc>
          <w:tcPr>
            <w:tcW w:w="1607" w:type="dxa"/>
          </w:tcPr>
          <w:p w14:paraId="7729ACB9">
            <w:pPr>
              <w:numPr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学生了解DNA在日常生活</w:t>
            </w:r>
            <w:r>
              <w:rPr>
                <w:rFonts w:hint="default"/>
                <w:vertAlign w:val="baseline"/>
                <w:lang w:val="en-US" w:eastAsia="zh-CN"/>
              </w:rPr>
              <w:t>实践</w:t>
            </w:r>
            <w:r>
              <w:rPr>
                <w:rFonts w:hint="eastAsia"/>
                <w:vertAlign w:val="baseline"/>
                <w:lang w:val="en-US" w:eastAsia="zh-CN"/>
              </w:rPr>
              <w:t>中的</w:t>
            </w:r>
            <w:r>
              <w:rPr>
                <w:rFonts w:hint="default"/>
                <w:vertAlign w:val="baseline"/>
                <w:lang w:val="en-US" w:eastAsia="zh-CN"/>
              </w:rPr>
              <w:t>应用</w:t>
            </w:r>
            <w:r>
              <w:rPr>
                <w:rFonts w:hint="eastAsia"/>
                <w:vertAlign w:val="baseline"/>
                <w:lang w:val="en-US" w:eastAsia="zh-CN"/>
              </w:rPr>
              <w:t>。</w:t>
            </w:r>
          </w:p>
        </w:tc>
        <w:tc>
          <w:tcPr>
            <w:tcW w:w="2059" w:type="dxa"/>
          </w:tcPr>
          <w:p w14:paraId="131C835F">
            <w:pPr>
              <w:numPr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通过</w:t>
            </w:r>
            <w:r>
              <w:rPr>
                <w:rFonts w:hint="default"/>
                <w:vertAlign w:val="baseline"/>
                <w:lang w:val="en-US" w:eastAsia="zh-CN"/>
              </w:rPr>
              <w:t>了解遗传在实际生活中的应用，激发他们的科技报国热情。</w:t>
            </w:r>
          </w:p>
        </w:tc>
      </w:tr>
      <w:tr w14:paraId="61B88D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80" w:type="dxa"/>
            <w:vAlign w:val="center"/>
          </w:tcPr>
          <w:p w14:paraId="3A32AB35"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课堂评价</w:t>
            </w:r>
          </w:p>
        </w:tc>
        <w:tc>
          <w:tcPr>
            <w:tcW w:w="4734" w:type="dxa"/>
            <w:vAlign w:val="top"/>
          </w:tcPr>
          <w:p w14:paraId="7966CC4E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指导学生就本节课的课堂表现完成自评与组评。</w:t>
            </w:r>
          </w:p>
        </w:tc>
        <w:tc>
          <w:tcPr>
            <w:tcW w:w="1607" w:type="dxa"/>
            <w:vAlign w:val="top"/>
          </w:tcPr>
          <w:p w14:paraId="46C47C4A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就本节课的课堂表现完成自评与组评。</w:t>
            </w:r>
          </w:p>
        </w:tc>
        <w:tc>
          <w:tcPr>
            <w:tcW w:w="2059" w:type="dxa"/>
            <w:vAlign w:val="top"/>
          </w:tcPr>
          <w:p w14:paraId="52666C98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通过多元化的评价，认识到自己还有进步的空间，促使自己变得更好！</w:t>
            </w:r>
          </w:p>
        </w:tc>
      </w:tr>
      <w:tr w14:paraId="675E68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80" w:type="dxa"/>
            <w:vAlign w:val="center"/>
          </w:tcPr>
          <w:p w14:paraId="4B197E66"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习题巩固</w:t>
            </w:r>
          </w:p>
        </w:tc>
        <w:tc>
          <w:tcPr>
            <w:tcW w:w="4734" w:type="dxa"/>
            <w:vAlign w:val="top"/>
          </w:tcPr>
          <w:p w14:paraId="4A8E5463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指导学生完成</w:t>
            </w:r>
            <w:r>
              <w:rPr>
                <w:rFonts w:hint="eastAsia"/>
                <w:lang w:eastAsia="zh-CN"/>
              </w:rPr>
              <w:t>《</w:t>
            </w:r>
            <w:r>
              <w:rPr>
                <w:rFonts w:hint="eastAsia"/>
                <w:lang w:val="en-US" w:eastAsia="zh-CN"/>
              </w:rPr>
              <w:t>学习与评价</w:t>
            </w:r>
            <w:r>
              <w:rPr>
                <w:rFonts w:hint="eastAsia"/>
                <w:lang w:eastAsia="zh-CN"/>
              </w:rPr>
              <w:t>》</w:t>
            </w:r>
            <w:r>
              <w:rPr>
                <w:rFonts w:hint="eastAsia"/>
              </w:rPr>
              <w:t>的习题</w:t>
            </w:r>
          </w:p>
        </w:tc>
        <w:tc>
          <w:tcPr>
            <w:tcW w:w="1607" w:type="dxa"/>
            <w:vAlign w:val="top"/>
          </w:tcPr>
          <w:p w14:paraId="3CB4BDDC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学生完成</w:t>
            </w:r>
            <w:r>
              <w:rPr>
                <w:rFonts w:hint="eastAsia"/>
                <w:lang w:val="en-US" w:eastAsia="zh-CN"/>
              </w:rPr>
              <w:t>相关</w:t>
            </w:r>
            <w:r>
              <w:rPr>
                <w:rFonts w:hint="eastAsia"/>
              </w:rPr>
              <w:t>习题</w:t>
            </w:r>
          </w:p>
        </w:tc>
        <w:tc>
          <w:tcPr>
            <w:tcW w:w="2059" w:type="dxa"/>
            <w:vAlign w:val="top"/>
          </w:tcPr>
          <w:p w14:paraId="6627A998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通过习题检测本节课的掌握情况，有利于提醒学生及时复习巩固。</w:t>
            </w:r>
          </w:p>
        </w:tc>
      </w:tr>
    </w:tbl>
    <w:p w14:paraId="174B8EC7">
      <w:pPr>
        <w:numPr>
          <w:numId w:val="0"/>
        </w:numPr>
        <w:rPr>
          <w:rFonts w:hint="default"/>
          <w:lang w:val="en-US" w:eastAsia="zh-CN"/>
        </w:rPr>
      </w:pPr>
    </w:p>
    <w:p w14:paraId="7E0B22B5">
      <w:pPr>
        <w:numPr>
          <w:ilvl w:val="0"/>
          <w:numId w:val="1"/>
        </w:num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板书设计</w:t>
      </w:r>
    </w:p>
    <w:p w14:paraId="3D593574">
      <w:pPr>
        <w:numPr>
          <w:numId w:val="0"/>
        </w:numPr>
        <w:jc w:val="center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22.1  DNA是主要的遗传物质</w:t>
      </w:r>
    </w:p>
    <w:p w14:paraId="669607FC">
      <w:pPr>
        <w:numPr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181225"/>
            <wp:effectExtent l="0" t="0" r="635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866" w:bottom="1440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太极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1312A8"/>
    <w:multiLevelType w:val="singleLevel"/>
    <w:tmpl w:val="A01312A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624C1E4"/>
    <w:multiLevelType w:val="singleLevel"/>
    <w:tmpl w:val="7624C1E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91B35CC"/>
    <w:multiLevelType w:val="singleLevel"/>
    <w:tmpl w:val="791B35C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A64C4"/>
    <w:rsid w:val="00241F56"/>
    <w:rsid w:val="021138F7"/>
    <w:rsid w:val="038A3960"/>
    <w:rsid w:val="03AF786B"/>
    <w:rsid w:val="082223BA"/>
    <w:rsid w:val="09A339CE"/>
    <w:rsid w:val="0A4405EF"/>
    <w:rsid w:val="0BDB1173"/>
    <w:rsid w:val="0F3D3F7D"/>
    <w:rsid w:val="101271B8"/>
    <w:rsid w:val="147E12BF"/>
    <w:rsid w:val="186662F2"/>
    <w:rsid w:val="1AA9696A"/>
    <w:rsid w:val="1AC76DF0"/>
    <w:rsid w:val="1F29007A"/>
    <w:rsid w:val="214E201A"/>
    <w:rsid w:val="2228286B"/>
    <w:rsid w:val="297F5466"/>
    <w:rsid w:val="29B82726"/>
    <w:rsid w:val="29C0782D"/>
    <w:rsid w:val="29F347A8"/>
    <w:rsid w:val="30000983"/>
    <w:rsid w:val="303B06EF"/>
    <w:rsid w:val="309B724B"/>
    <w:rsid w:val="31787E90"/>
    <w:rsid w:val="31D9592F"/>
    <w:rsid w:val="31FC33CC"/>
    <w:rsid w:val="370B658B"/>
    <w:rsid w:val="390A4620"/>
    <w:rsid w:val="399565E0"/>
    <w:rsid w:val="39AB19DF"/>
    <w:rsid w:val="3A4678DA"/>
    <w:rsid w:val="3C0E2679"/>
    <w:rsid w:val="3E612F34"/>
    <w:rsid w:val="42E934F8"/>
    <w:rsid w:val="431E71E1"/>
    <w:rsid w:val="439A3092"/>
    <w:rsid w:val="44AD3FD8"/>
    <w:rsid w:val="459B4F7E"/>
    <w:rsid w:val="4812529F"/>
    <w:rsid w:val="48D10CB7"/>
    <w:rsid w:val="49203586"/>
    <w:rsid w:val="4C4C5224"/>
    <w:rsid w:val="4D20220D"/>
    <w:rsid w:val="4FE614EB"/>
    <w:rsid w:val="50947199"/>
    <w:rsid w:val="52F91536"/>
    <w:rsid w:val="5536081F"/>
    <w:rsid w:val="55760C1C"/>
    <w:rsid w:val="56020701"/>
    <w:rsid w:val="5AB32912"/>
    <w:rsid w:val="5F6661A5"/>
    <w:rsid w:val="6410048D"/>
    <w:rsid w:val="6B8359E9"/>
    <w:rsid w:val="6C2B67AC"/>
    <w:rsid w:val="6C9F4AA4"/>
    <w:rsid w:val="6D5E04BB"/>
    <w:rsid w:val="6EED5F9B"/>
    <w:rsid w:val="6F92269E"/>
    <w:rsid w:val="70840239"/>
    <w:rsid w:val="739764D5"/>
    <w:rsid w:val="7ACA0BEC"/>
    <w:rsid w:val="7B494559"/>
    <w:rsid w:val="7E7E276B"/>
    <w:rsid w:val="7F6C6A68"/>
    <w:rsid w:val="7F9B734D"/>
    <w:rsid w:val="7FA75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2025-04-15T01:34:59Z</dcterms:created>
  <dc:creator>24831</dc:creator>
  <cp:lastModifiedBy>(～ o ～)~zZ</cp:lastModifiedBy>
  <dcterms:modified xsi:type="dcterms:W3CDTF">2025-04-16T02:59:12Z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eyJoZGlkIjoiYzk1ODJhMjJkNDI5N2U1OWI0MjQ4MTBjZjkzZWVjODAiLCJ1c2VySWQiOiI5MTEwNjM4MzEifQ==</vt:lpwstr>
  </property>
  <property fmtid="{D5CDD505-2E9C-101B-9397-08002B2CF9AE}" pid="4" name="ICV">
    <vt:lpwstr>7F1AB71FD92D4B139C7F53062241A1A5_12</vt:lpwstr>
  </property>
</Properties>
</file>