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C1A1">
      <w:pPr>
        <w:ind w:left="-424" w:leftChars="-202" w:right="-483" w:rightChars="-230"/>
        <w:jc w:val="center"/>
        <w:rPr>
          <w:rFonts w:ascii="黑体" w:hAnsi="黑体" w:eastAsia="黑体"/>
          <w:b/>
          <w:bCs/>
          <w:color w:val="000000" w:themeColor="text1"/>
          <w:kern w:val="24"/>
          <w:sz w:val="32"/>
          <w:szCs w:val="32"/>
          <w14:textFill>
            <w14:solidFill>
              <w14:schemeClr w14:val="tx1"/>
            </w14:solidFill>
          </w14:textFill>
        </w:rPr>
      </w:pPr>
      <w:r>
        <w:rPr>
          <w:rFonts w:hint="eastAsia" w:ascii="黑体" w:hAnsi="黑体" w:eastAsia="黑体"/>
          <w:b/>
          <w:bCs/>
          <w:color w:val="000000" w:themeColor="text1"/>
          <w:kern w:val="24"/>
          <w:sz w:val="32"/>
          <w:szCs w:val="32"/>
          <w14:textFill>
            <w14:solidFill>
              <w14:schemeClr w14:val="tx1"/>
            </w14:solidFill>
          </w14:textFill>
        </w:rPr>
        <w:t>大美育视角下家校社协同育人的课程实践研究</w:t>
      </w:r>
    </w:p>
    <w:p w14:paraId="7F2AD6A4">
      <w:pPr>
        <w:ind w:left="-424" w:leftChars="-202" w:right="-483" w:rightChars="-230"/>
        <w:jc w:val="center"/>
        <w:rPr>
          <w:rFonts w:ascii="宋体" w:hAnsi="宋体" w:eastAsia="宋体"/>
          <w:b/>
          <w:bCs/>
          <w:color w:val="000000" w:themeColor="text1"/>
          <w:kern w:val="24"/>
          <w:sz w:val="32"/>
          <w:szCs w:val="32"/>
          <w14:textFill>
            <w14:solidFill>
              <w14:schemeClr w14:val="tx1"/>
            </w14:solidFill>
          </w14:textFill>
        </w:rPr>
      </w:pPr>
      <w:r>
        <w:rPr>
          <w:rFonts w:hint="eastAsia" w:ascii="宋体" w:hAnsi="宋体" w:eastAsia="宋体"/>
          <w:b/>
          <w:bCs/>
          <w:color w:val="000000" w:themeColor="text1"/>
          <w:kern w:val="24"/>
          <w:sz w:val="32"/>
          <w:szCs w:val="32"/>
          <w14:textFill>
            <w14:solidFill>
              <w14:schemeClr w14:val="tx1"/>
            </w14:solidFill>
          </w14:textFill>
        </w:rPr>
        <w:t>开题报告</w:t>
      </w:r>
    </w:p>
    <w:p w14:paraId="5F4C01C5">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olor w:val="000000" w:themeColor="text1"/>
          <w:kern w:val="24"/>
          <w:sz w:val="24"/>
          <w:szCs w:val="24"/>
          <w14:textFill>
            <w14:solidFill>
              <w14:schemeClr w14:val="tx1"/>
            </w14:solidFill>
          </w14:textFill>
        </w:rPr>
      </w:pPr>
      <w:r>
        <w:rPr>
          <w:rFonts w:hint="eastAsia" w:ascii="宋体" w:hAnsi="宋体" w:eastAsia="宋体"/>
          <w:color w:val="000000" w:themeColor="text1"/>
          <w:kern w:val="24"/>
          <w:sz w:val="24"/>
          <w:szCs w:val="24"/>
          <w14:textFill>
            <w14:solidFill>
              <w14:schemeClr w14:val="tx1"/>
            </w14:solidFill>
          </w14:textFill>
        </w:rPr>
        <w:t>本课题于2023年8月设计立项，并开展建立研究组织、学习理论文献等研究准备工作</w:t>
      </w:r>
      <w:r>
        <w:rPr>
          <w:rFonts w:hint="eastAsia" w:ascii="宋体" w:hAnsi="宋体" w:eastAsia="宋体"/>
          <w:color w:val="000000" w:themeColor="text1"/>
          <w:kern w:val="24"/>
          <w:sz w:val="24"/>
          <w:szCs w:val="24"/>
          <w:lang w:eastAsia="zh-CN"/>
          <w14:textFill>
            <w14:solidFill>
              <w14:schemeClr w14:val="tx1"/>
            </w14:solidFill>
          </w14:textFill>
        </w:rPr>
        <w:t>；</w:t>
      </w:r>
      <w:r>
        <w:rPr>
          <w:rFonts w:hint="eastAsia" w:ascii="宋体" w:hAnsi="宋体" w:eastAsia="宋体"/>
          <w:color w:val="000000" w:themeColor="text1"/>
          <w:kern w:val="24"/>
          <w:sz w:val="24"/>
          <w:szCs w:val="24"/>
          <w14:textFill>
            <w14:solidFill>
              <w14:schemeClr w14:val="tx1"/>
            </w14:solidFill>
          </w14:textFill>
        </w:rPr>
        <w:t>2023年9月，获批成为常州市备案课题，备案编号为2023czb-wj017。</w:t>
      </w:r>
    </w:p>
    <w:p w14:paraId="37C63CC8">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olor w:val="000000" w:themeColor="text1"/>
          <w:kern w:val="24"/>
          <w:sz w:val="24"/>
          <w:szCs w:val="24"/>
          <w14:textFill>
            <w14:solidFill>
              <w14:schemeClr w14:val="tx1"/>
            </w14:solidFill>
          </w14:textFill>
        </w:rPr>
      </w:pPr>
      <w:r>
        <w:rPr>
          <w:rFonts w:hint="eastAsia" w:ascii="宋体" w:hAnsi="宋体" w:eastAsia="宋体"/>
          <w:color w:val="000000" w:themeColor="text1"/>
          <w:kern w:val="24"/>
          <w:sz w:val="24"/>
          <w:szCs w:val="24"/>
          <w14:textFill>
            <w14:solidFill>
              <w14:schemeClr w14:val="tx1"/>
            </w14:solidFill>
          </w14:textFill>
        </w:rPr>
        <w:t>一、</w:t>
      </w:r>
      <w:r>
        <w:rPr>
          <w:rFonts w:hint="eastAsia" w:ascii="宋体" w:hAnsi="宋体" w:eastAsia="宋体"/>
          <w:b/>
          <w:bCs/>
          <w:color w:val="000000" w:themeColor="text1"/>
          <w:kern w:val="24"/>
          <w:sz w:val="24"/>
          <w:szCs w:val="24"/>
          <w14:textFill>
            <w14:solidFill>
              <w14:schemeClr w14:val="tx1"/>
            </w14:solidFill>
          </w14:textFill>
        </w:rPr>
        <w:t>对课题的理解与认识</w:t>
      </w:r>
    </w:p>
    <w:p w14:paraId="2AC188F6">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b/>
          <w:bCs/>
          <w:color w:val="000000" w:themeColor="text1"/>
          <w:kern w:val="24"/>
          <w:sz w:val="24"/>
          <w:szCs w:val="24"/>
          <w14:textFill>
            <w14:solidFill>
              <w14:schemeClr w14:val="tx1"/>
            </w14:solidFill>
          </w14:textFill>
        </w:rPr>
      </w:pPr>
      <w:r>
        <w:rPr>
          <w:rFonts w:hint="eastAsia" w:ascii="宋体" w:hAnsi="宋体" w:eastAsia="宋体"/>
          <w:b/>
          <w:bCs/>
          <w:color w:val="000000" w:themeColor="text1"/>
          <w:kern w:val="24"/>
          <w:sz w:val="24"/>
          <w:szCs w:val="24"/>
          <w14:textFill>
            <w14:solidFill>
              <w14:schemeClr w14:val="tx1"/>
            </w14:solidFill>
          </w14:textFill>
        </w:rPr>
        <w:t>（一）课题的核心概念与界定</w:t>
      </w:r>
    </w:p>
    <w:p w14:paraId="191BE1FF">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b/>
          <w:bCs/>
          <w:color w:val="000000" w:themeColor="text1"/>
          <w:kern w:val="24"/>
          <w:sz w:val="24"/>
          <w:szCs w:val="24"/>
          <w14:textFill>
            <w14:solidFill>
              <w14:schemeClr w14:val="tx1"/>
            </w14:solidFill>
          </w14:textFill>
        </w:rPr>
      </w:pPr>
      <w:r>
        <w:rPr>
          <w:rFonts w:ascii="宋体" w:hAnsi="宋体" w:eastAsia="宋体"/>
          <w:b/>
          <w:bCs/>
          <w:color w:val="000000" w:themeColor="text1"/>
          <w:kern w:val="24"/>
          <w:sz w:val="24"/>
          <w:szCs w:val="24"/>
          <w14:textFill>
            <w14:solidFill>
              <w14:schemeClr w14:val="tx1"/>
            </w14:solidFill>
          </w14:textFill>
        </w:rPr>
        <w:t>1.大美育</w:t>
      </w:r>
    </w:p>
    <w:p w14:paraId="415E95AF">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olor w:val="000000" w:themeColor="text1"/>
          <w:kern w:val="24"/>
          <w:sz w:val="24"/>
          <w:szCs w:val="24"/>
          <w:lang w:eastAsia="zh-CN"/>
          <w14:textFill>
            <w14:solidFill>
              <w14:schemeClr w14:val="tx1"/>
            </w14:solidFill>
          </w14:textFill>
        </w:rPr>
      </w:pPr>
      <w:r>
        <w:rPr>
          <w:rFonts w:hint="default" w:ascii="宋体" w:hAnsi="宋体" w:eastAsia="宋体" w:cs="Times New Roman"/>
          <w:b w:val="0"/>
          <w:bCs w:val="0"/>
          <w:sz w:val="24"/>
          <w:szCs w:val="24"/>
          <w:lang w:val="en-US" w:eastAsia="zh-CN"/>
          <w14:ligatures w14:val="none"/>
        </w:rPr>
        <w:t>美育作为审美教育、情操教育与心灵教育，同时也是培养丰富想象力和创新意识的教育，具备提升审美素养、陶冶情操、温润心灵、激发创新创造活力的功能，这属于学校美育的狭义概念范畴。其中</w:t>
      </w:r>
      <w:r>
        <w:rPr>
          <w:rFonts w:hint="eastAsia" w:ascii="宋体" w:hAnsi="宋体" w:eastAsia="宋体" w:cs="Times New Roman"/>
          <w:b w:val="0"/>
          <w:bCs w:val="0"/>
          <w:sz w:val="24"/>
          <w:szCs w:val="24"/>
          <w:lang w:val="en-US" w:eastAsia="zh-CN"/>
          <w14:ligatures w14:val="none"/>
        </w:rPr>
        <w:t>，</w:t>
      </w:r>
      <w:r>
        <w:rPr>
          <w:rFonts w:hint="default" w:ascii="宋体" w:hAnsi="宋体" w:eastAsia="宋体" w:cs="Times New Roman"/>
          <w:b w:val="0"/>
          <w:bCs w:val="0"/>
          <w:sz w:val="24"/>
          <w:szCs w:val="24"/>
          <w:lang w:val="en-US" w:eastAsia="zh-CN"/>
          <w14:ligatures w14:val="none"/>
        </w:rPr>
        <w:t>“培养丰富想象力和创新意识”是新时代美育工程赋予的全新育人目标。大美育概念由滕纯率先提出，他主张在所有教育教学活动中均蕴含美育因素。大美育作为广义的学校美育，亦称大美育观、美感教育，旨在通过培养个体认识美、体验美、感受美、欣赏美与创造美的能力，塑造其美的理想、情操、品格与素养。并且，大美育的内涵会伴随时代发展持续创新。南京大学艺术学院教授赵奎英提出的“立‘大德’、树‘大人’、成‘大美’”，精准诠释了中华传统美育精神的核心要义。其中，立大德是根基，树大人是关键，成大美是外在体现。江苏省教育学会名誉会长杨九俊指出，真善美三者一体，这是大美育得以立足的根基。由此可见，大美育可理解为道德之善、科学之真、艺术之美的有机融合。</w:t>
      </w:r>
    </w:p>
    <w:p w14:paraId="37FC0D4F">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b/>
          <w:bCs/>
          <w:color w:val="000000" w:themeColor="text1"/>
          <w:kern w:val="24"/>
          <w:sz w:val="24"/>
          <w:szCs w:val="24"/>
          <w14:textFill>
            <w14:solidFill>
              <w14:schemeClr w14:val="tx1"/>
            </w14:solidFill>
          </w14:textFill>
        </w:rPr>
      </w:pPr>
      <w:r>
        <w:rPr>
          <w:rFonts w:ascii="宋体" w:hAnsi="宋体" w:eastAsia="宋体"/>
          <w:b/>
          <w:bCs/>
          <w:color w:val="000000" w:themeColor="text1"/>
          <w:kern w:val="24"/>
          <w:sz w:val="24"/>
          <w:szCs w:val="24"/>
          <w14:textFill>
            <w14:solidFill>
              <w14:schemeClr w14:val="tx1"/>
            </w14:solidFill>
          </w14:textFill>
        </w:rPr>
        <w:t>2.家校社协同育人</w:t>
      </w:r>
    </w:p>
    <w:p w14:paraId="30D40A99">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default" w:ascii="宋体" w:hAnsi="宋体" w:eastAsia="宋体" w:cs="Times New Roman"/>
          <w:b w:val="0"/>
          <w:bCs w:val="0"/>
          <w:sz w:val="24"/>
          <w:szCs w:val="24"/>
          <w:lang w:val="en-US" w:eastAsia="zh-CN"/>
          <w14:ligatures w14:val="none"/>
        </w:rPr>
        <w:t>“家校社”分别指代家庭教育、学校教育和社会教育。这三者共同构建起基于生活观的教育理念体系，以培养学生核心素养为目标。此外</w:t>
      </w:r>
      <w:r>
        <w:rPr>
          <w:rFonts w:hint="eastAsia" w:ascii="宋体" w:hAnsi="宋体" w:eastAsia="宋体" w:cs="Times New Roman"/>
          <w:b w:val="0"/>
          <w:bCs w:val="0"/>
          <w:sz w:val="24"/>
          <w:szCs w:val="24"/>
          <w:lang w:val="en-US" w:eastAsia="zh-CN"/>
          <w14:ligatures w14:val="none"/>
        </w:rPr>
        <w:t>，</w:t>
      </w:r>
      <w:r>
        <w:rPr>
          <w:rFonts w:hint="default" w:ascii="宋体" w:hAnsi="宋体" w:eastAsia="宋体" w:cs="Times New Roman"/>
          <w:b w:val="0"/>
          <w:bCs w:val="0"/>
          <w:sz w:val="24"/>
          <w:szCs w:val="24"/>
          <w:lang w:val="en-US" w:eastAsia="zh-CN"/>
          <w14:ligatures w14:val="none"/>
        </w:rPr>
        <w:t>“家校社”被誉为教育的三大支柱，凸显其在教育过程中的关键地位。</w:t>
      </w:r>
    </w:p>
    <w:p w14:paraId="0B25CE82">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olor w:val="000000" w:themeColor="text1"/>
          <w:kern w:val="24"/>
          <w:sz w:val="24"/>
          <w:szCs w:val="24"/>
          <w14:textFill>
            <w14:solidFill>
              <w14:schemeClr w14:val="tx1"/>
            </w14:solidFill>
          </w14:textFill>
        </w:rPr>
      </w:pPr>
      <w:r>
        <w:rPr>
          <w:rFonts w:hint="default" w:ascii="宋体" w:hAnsi="宋体" w:eastAsia="宋体" w:cs="Times New Roman"/>
          <w:b w:val="0"/>
          <w:bCs w:val="0"/>
          <w:sz w:val="24"/>
          <w:szCs w:val="24"/>
          <w:lang w:val="en-US" w:eastAsia="zh-CN"/>
          <w14:ligatures w14:val="none"/>
        </w:rPr>
        <w:t>协同育人是落实立德树人根本任务的重要路径。它依托学校、家庭、社会三个不同维度的系统开展协作，高度契合社会生态系统理论下的生态特征与范围特性。学校、家庭、社会应依据法律法规和政策要求，切实履行各自教育职责，遵循学生身心发展规律与教育教学规律，通过紧密配合，构建多元立体、深度融合、良性互动的育人网络，从而实现提升教育质量、培育合格人才的目标。家校社协同育人，是家庭、学校、社会三方在相互信任、协调配合、通力合作的基础上，充分发挥各自育人优势，凝聚教育最大合力的实践过程。</w:t>
      </w:r>
    </w:p>
    <w:p w14:paraId="402D4DE8">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hint="eastAsia" w:ascii="宋体" w:hAnsi="宋体" w:eastAsia="宋体"/>
          <w:b/>
          <w:bCs/>
          <w:color w:val="000000" w:themeColor="text1"/>
          <w:kern w:val="24"/>
          <w:sz w:val="24"/>
          <w:szCs w:val="24"/>
          <w14:textFill>
            <w14:solidFill>
              <w14:schemeClr w14:val="tx1"/>
            </w14:solidFill>
          </w14:textFill>
        </w:rPr>
      </w:pPr>
      <w:r>
        <w:rPr>
          <w:rFonts w:hint="eastAsia" w:ascii="宋体" w:hAnsi="宋体" w:eastAsia="宋体"/>
          <w:b/>
          <w:bCs/>
          <w:color w:val="000000" w:themeColor="text1"/>
          <w:kern w:val="24"/>
          <w:sz w:val="24"/>
          <w:szCs w:val="24"/>
          <w:lang w:val="en-US" w:eastAsia="zh-CN"/>
          <w14:textFill>
            <w14:solidFill>
              <w14:schemeClr w14:val="tx1"/>
            </w14:solidFill>
          </w14:textFill>
        </w:rPr>
        <w:t>3.</w:t>
      </w:r>
      <w:r>
        <w:rPr>
          <w:rFonts w:ascii="宋体" w:hAnsi="宋体" w:eastAsia="宋体"/>
          <w:b/>
          <w:bCs/>
          <w:color w:val="000000" w:themeColor="text1"/>
          <w:kern w:val="24"/>
          <w:sz w:val="24"/>
          <w:szCs w:val="24"/>
          <w14:textFill>
            <w14:solidFill>
              <w14:schemeClr w14:val="tx1"/>
            </w14:solidFill>
          </w14:textFill>
        </w:rPr>
        <w:t>课程</w:t>
      </w:r>
    </w:p>
    <w:p w14:paraId="71A16DBD">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lang w:val="en-US" w:eastAsia="zh-CN"/>
          <w14:ligatures w14:val="none"/>
        </w:rPr>
      </w:pPr>
      <w:r>
        <w:rPr>
          <w:rFonts w:hint="default" w:ascii="宋体" w:hAnsi="宋体" w:eastAsia="宋体" w:cs="Times New Roman"/>
          <w:b w:val="0"/>
          <w:bCs w:val="0"/>
          <w:sz w:val="24"/>
          <w:szCs w:val="24"/>
          <w:lang w:val="en-US" w:eastAsia="zh-CN"/>
          <w14:ligatures w14:val="none"/>
        </w:rPr>
        <w:t>课程是指学校学生应学习的学科总和及其进程与安排，是对教育目标、内容及教学活动方式的规划设计，也是教学计划、教学大纲等实施过程的综合呈现。广义的课程指学校为实现培养目标而选择的教育内容及其进程的总和，涵盖学校教师教授的各门学科以及有目的、有计划的教育活动；狭义的课程则指某一门学科。课程作为教育活动的核心，是教育领域永恒的研究主题。这一多元概念涉及课程目标、内容、实施、评价等多个维度，需要综合考量各类因素与条件。</w:t>
      </w:r>
    </w:p>
    <w:p w14:paraId="63FD8460">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lang w:val="en-US" w:eastAsia="zh-CN"/>
          <w14:ligatures w14:val="none"/>
        </w:rPr>
      </w:pPr>
      <w:r>
        <w:rPr>
          <w:rFonts w:hint="default" w:ascii="宋体" w:hAnsi="宋体" w:eastAsia="宋体" w:cs="Times New Roman"/>
          <w:b w:val="0"/>
          <w:bCs w:val="0"/>
          <w:sz w:val="24"/>
          <w:szCs w:val="24"/>
          <w:lang w:val="en-US" w:eastAsia="zh-CN"/>
          <w14:ligatures w14:val="none"/>
        </w:rPr>
        <w:t>本课题所指的家校社协同育人课程，以高中生为主体，遵循其身心发展规律，从学校、社会、家庭协同发力的视角出发，通过文化培育、学科渗透、课程整合、区域交流等途径，搭建协同育人课程框架，构建协同育人课程整体观的全新范式。</w:t>
      </w:r>
    </w:p>
    <w:p w14:paraId="1123E5A3">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hint="default" w:ascii="宋体" w:hAnsi="宋体" w:eastAsia="宋体" w:cs="Times New Roman"/>
          <w:b/>
          <w:bCs/>
          <w:sz w:val="24"/>
          <w:szCs w:val="24"/>
          <w:lang w:val="en-US" w:eastAsia="zh-CN"/>
          <w14:ligatures w14:val="none"/>
        </w:rPr>
      </w:pPr>
      <w:r>
        <w:rPr>
          <w:rFonts w:hint="eastAsia" w:ascii="宋体" w:hAnsi="宋体" w:eastAsia="宋体" w:cs="Times New Roman"/>
          <w:b/>
          <w:bCs/>
          <w:sz w:val="24"/>
          <w:szCs w:val="24"/>
          <w:lang w:val="en-US" w:eastAsia="zh-CN"/>
          <w14:ligatures w14:val="none"/>
        </w:rPr>
        <w:t>（二）</w:t>
      </w:r>
      <w:r>
        <w:rPr>
          <w:rFonts w:hint="default" w:ascii="宋体" w:hAnsi="宋体" w:eastAsia="宋体" w:cs="Times New Roman"/>
          <w:b/>
          <w:bCs/>
          <w:sz w:val="24"/>
          <w:szCs w:val="24"/>
          <w:lang w:val="en-US" w:eastAsia="zh-CN"/>
          <w14:ligatures w14:val="none"/>
        </w:rPr>
        <w:t>背景与价值</w:t>
      </w:r>
    </w:p>
    <w:p w14:paraId="060C8716">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b/>
          <w:bCs/>
          <w:sz w:val="24"/>
          <w:szCs w:val="24"/>
        </w:rPr>
      </w:pPr>
      <w:r>
        <w:rPr>
          <w:rFonts w:hint="eastAsia" w:ascii="宋体" w:hAnsi="宋体" w:eastAsia="宋体"/>
          <w:b/>
          <w:bCs/>
          <w:sz w:val="24"/>
          <w:szCs w:val="24"/>
          <w:lang w:val="en-US" w:eastAsia="zh-CN"/>
        </w:rPr>
        <w:t>1.</w:t>
      </w:r>
      <w:r>
        <w:rPr>
          <w:rFonts w:hint="eastAsia" w:ascii="宋体" w:hAnsi="宋体" w:eastAsia="宋体"/>
          <w:b/>
          <w:bCs/>
          <w:sz w:val="24"/>
          <w:szCs w:val="24"/>
        </w:rPr>
        <w:t>研究背景</w:t>
      </w:r>
    </w:p>
    <w:p w14:paraId="2314DCD9">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1</w:t>
      </w:r>
      <w:r>
        <w:rPr>
          <w:rFonts w:hint="eastAsia" w:ascii="宋体" w:hAnsi="宋体" w:eastAsia="宋体"/>
          <w:sz w:val="24"/>
          <w:szCs w:val="24"/>
          <w:lang w:eastAsia="zh-CN"/>
        </w:rPr>
        <w:t>）</w:t>
      </w:r>
      <w:bookmarkStart w:id="0" w:name="_Hlk153223676"/>
      <w:r>
        <w:rPr>
          <w:rFonts w:hint="eastAsia" w:ascii="宋体" w:hAnsi="宋体" w:eastAsia="宋体" w:cs="Times New Roman"/>
          <w:b w:val="0"/>
          <w:bCs w:val="0"/>
          <w:sz w:val="24"/>
          <w:szCs w:val="24"/>
          <w14:ligatures w14:val="none"/>
        </w:rPr>
        <w:t>国家提出“五育并举”“健全学校家庭社会系统育人机制”等要求，以及《中华人民共和国家庭教育促进法》《关于健全学校家庭社会协同育人机制的意见》等育人目标与方向文件的发布，为教育工作指明了方向。</w:t>
      </w:r>
    </w:p>
    <w:bookmarkEnd w:id="0"/>
    <w:p w14:paraId="5F4F8319">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cs="Times New Roman"/>
          <w:b w:val="0"/>
          <w:bCs w:val="0"/>
          <w:sz w:val="24"/>
          <w:szCs w:val="24"/>
          <w14:ligatures w14:val="none"/>
        </w:rPr>
        <w:t>依托主持人学科优势及武进区名班主任工作室平台资源，以美育为重要手段，在德育活动课程、文化课程、艺术特色课程、校园文化课程等领域的美育实践中，积极渗透家校社协同育人理念。</w:t>
      </w:r>
    </w:p>
    <w:p w14:paraId="2977B619">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lang w:eastAsia="zh-CN"/>
          <w14:ligatures w14:val="none"/>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3</w:t>
      </w:r>
      <w:r>
        <w:rPr>
          <w:rFonts w:hint="eastAsia" w:ascii="宋体" w:hAnsi="宋体" w:eastAsia="宋体" w:cs="Times New Roman"/>
          <w:bCs/>
          <w:sz w:val="24"/>
          <w:szCs w:val="24"/>
          <w:lang w:eastAsia="zh-CN"/>
          <w14:ligatures w14:val="none"/>
        </w:rPr>
        <w:t>）</w:t>
      </w:r>
      <w:r>
        <w:rPr>
          <w:rFonts w:hint="eastAsia" w:ascii="宋体" w:hAnsi="宋体" w:eastAsia="宋体" w:cs="Times New Roman"/>
          <w:b w:val="0"/>
          <w:bCs w:val="0"/>
          <w:sz w:val="24"/>
          <w:szCs w:val="24"/>
          <w14:ligatures w14:val="none"/>
        </w:rPr>
        <w:t>打破美育边界，充分整合学校艺术特色资源，通过构建协同育人课程模式，汇聚家庭、学校、社会各方资源，创新育人方式，切实提升协同育人的品质与实效，着力构建全员、全方位、全过程协同育人的良好格局。</w:t>
      </w:r>
    </w:p>
    <w:p w14:paraId="49964CAA">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sz w:val="24"/>
          <w:szCs w:val="24"/>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4</w:t>
      </w:r>
      <w:r>
        <w:rPr>
          <w:rFonts w:hint="eastAsia" w:ascii="宋体" w:hAnsi="宋体" w:eastAsia="宋体" w:cs="Times New Roman"/>
          <w:bCs/>
          <w:sz w:val="24"/>
          <w:szCs w:val="24"/>
          <w:lang w:eastAsia="zh-CN"/>
          <w14:ligatures w14:val="none"/>
        </w:rPr>
        <w:t>）</w:t>
      </w:r>
      <w:r>
        <w:rPr>
          <w:rFonts w:hint="eastAsia" w:ascii="宋体" w:hAnsi="宋体" w:eastAsia="宋体" w:cs="Times New Roman"/>
          <w:b w:val="0"/>
          <w:bCs w:val="0"/>
          <w:sz w:val="24"/>
          <w:szCs w:val="24"/>
          <w14:ligatures w14:val="none"/>
        </w:rPr>
        <w:t>同时，致力于推动“五位一体”评价体系的构建，促进学生在情感、习惯、思维等方面全面发展，进一步提升学生核心素养，为高中生适应社会生活、接受高等教育及未来职业发展奠定坚实基础。</w:t>
      </w:r>
    </w:p>
    <w:p w14:paraId="06F611B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val="en-US" w:eastAsia="zh-CN"/>
          <w14:ligatures w14:val="none"/>
        </w:rPr>
        <w:t>2.</w:t>
      </w:r>
      <w:r>
        <w:rPr>
          <w:rFonts w:hint="eastAsia" w:ascii="宋体" w:hAnsi="宋体" w:eastAsia="宋体" w:cs="Times New Roman"/>
          <w:b/>
          <w:sz w:val="24"/>
          <w:szCs w:val="24"/>
          <w14:ligatures w14:val="none"/>
        </w:rPr>
        <w:t>研究价值</w:t>
      </w:r>
    </w:p>
    <w:p w14:paraId="2F02B609">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Cs/>
          <w:sz w:val="24"/>
          <w:szCs w:val="24"/>
          <w14:ligatures w14:val="none"/>
        </w:rPr>
        <w:t>首先，</w:t>
      </w:r>
      <w:r>
        <w:rPr>
          <w:rFonts w:hint="eastAsia" w:ascii="宋体" w:hAnsi="宋体" w:eastAsia="宋体" w:cs="Times New Roman"/>
          <w:b w:val="0"/>
          <w:bCs w:val="0"/>
          <w:sz w:val="24"/>
          <w:szCs w:val="24"/>
          <w14:ligatures w14:val="none"/>
        </w:rPr>
        <w:t>相较于国内外同类研究，本课题创新性地提出大美育视角下家校社协同育人课程建构理念，以实现学生个体的全面发展为核心目标，有效解决育人目标与方向不明确的问题。</w:t>
      </w:r>
    </w:p>
    <w:p w14:paraId="241CD226">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Cs/>
          <w:sz w:val="24"/>
          <w:szCs w:val="24"/>
          <w14:ligatures w14:val="none"/>
        </w:rPr>
        <w:t>其次，</w:t>
      </w:r>
      <w:r>
        <w:rPr>
          <w:rFonts w:hint="eastAsia" w:ascii="宋体" w:hAnsi="宋体" w:eastAsia="宋体" w:cs="Times New Roman"/>
          <w:b w:val="0"/>
          <w:bCs w:val="0"/>
          <w:sz w:val="24"/>
          <w:szCs w:val="24"/>
          <w14:ligatures w14:val="none"/>
        </w:rPr>
        <w:t>本课题将大美育理念与学校艺术特色资源深度融合，着力打造和谐宜人的校园文化环境，通过系统整合家庭、学校、社会三方教育资源，切实增强育人实效性，致力于构建家校社协同育人课程整体观的全新范式。</w:t>
      </w:r>
    </w:p>
    <w:p w14:paraId="2201760E">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Cs/>
          <w:sz w:val="24"/>
          <w:szCs w:val="24"/>
          <w14:ligatures w14:val="none"/>
        </w:rPr>
        <w:t>再次，</w:t>
      </w:r>
      <w:r>
        <w:rPr>
          <w:rFonts w:hint="eastAsia" w:ascii="宋体" w:hAnsi="宋体" w:eastAsia="宋体" w:cs="Times New Roman"/>
          <w:b w:val="0"/>
          <w:bCs w:val="0"/>
          <w:sz w:val="24"/>
          <w:szCs w:val="24"/>
          <w14:ligatures w14:val="none"/>
        </w:rPr>
        <w:t>本课题着重强化家校社协同育人中的人文素养培育与人文关怀，在塑造学生健全人格的过程中，引导其树立正确的世界观、人生观和价值观，逐步提升学生的品格修养、文化自信与创新精神，为学生的终身学习和成长筑牢根基。</w:t>
      </w:r>
    </w:p>
    <w:p w14:paraId="64AF2623">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 w:val="0"/>
          <w:bCs w:val="0"/>
          <w:sz w:val="24"/>
          <w:szCs w:val="24"/>
          <w14:ligatures w14:val="none"/>
        </w:rPr>
        <w:t>最后，本课题致力于打破以成绩为单一导向的评价体系，推动教与学方式的全面变革，通过优化育人渠道与模式，重塑师生行为方式，促进区域内、校际间教师的优势互补，全面提升教师的教学、育人及科研能力，形成广泛的区域辐射效应与积极的社会影响力。</w:t>
      </w:r>
    </w:p>
    <w:p w14:paraId="02A6F7D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二、研究的</w:t>
      </w:r>
      <w:r>
        <w:rPr>
          <w:rFonts w:ascii="宋体" w:hAnsi="宋体" w:eastAsia="宋体" w:cs="Times New Roman"/>
          <w:b/>
          <w:sz w:val="24"/>
          <w:szCs w:val="24"/>
          <w14:ligatures w14:val="none"/>
        </w:rPr>
        <w:t>目标与内容</w:t>
      </w:r>
    </w:p>
    <w:p w14:paraId="1D4FAAC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宋体" w:hAnsi="宋体" w:eastAsia="宋体" w:cs="Times New Roman"/>
          <w:b/>
          <w:sz w:val="24"/>
          <w:szCs w:val="24"/>
          <w14:ligatures w14:val="none"/>
        </w:rPr>
      </w:pP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lang w:val="en-US" w:eastAsia="zh-CN"/>
          <w14:ligatures w14:val="none"/>
        </w:rPr>
        <w:t>一</w:t>
      </w:r>
      <w:r>
        <w:rPr>
          <w:rFonts w:hint="eastAsia" w:ascii="宋体" w:hAnsi="宋体" w:eastAsia="宋体" w:cs="Times New Roman"/>
          <w:b/>
          <w:sz w:val="24"/>
          <w:szCs w:val="24"/>
          <w:lang w:eastAsia="zh-CN"/>
          <w14:ligatures w14:val="none"/>
        </w:rPr>
        <w:t>）</w:t>
      </w:r>
      <w:r>
        <w:rPr>
          <w:rFonts w:ascii="宋体" w:hAnsi="宋体" w:eastAsia="宋体" w:cs="Times New Roman"/>
          <w:b/>
          <w:sz w:val="24"/>
          <w:szCs w:val="24"/>
          <w14:ligatures w14:val="none"/>
        </w:rPr>
        <w:t>研究目标</w:t>
      </w:r>
    </w:p>
    <w:p w14:paraId="5B359651">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14:ligatures w14:val="none"/>
        </w:rPr>
        <w:t>本课题力求通过理论研究和实践探索达成如下目标：</w:t>
      </w:r>
    </w:p>
    <w:p w14:paraId="721C9F25">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val="en-US" w:eastAsia="zh-CN"/>
          <w14:ligatures w14:val="none"/>
        </w:rPr>
        <w:t>1.</w:t>
      </w:r>
      <w:r>
        <w:rPr>
          <w:rFonts w:hint="default" w:ascii="宋体" w:hAnsi="宋体" w:eastAsia="宋体" w:cs="Times New Roman"/>
          <w:b w:val="0"/>
          <w:bCs w:val="0"/>
          <w:sz w:val="24"/>
          <w:szCs w:val="24"/>
          <w14:ligatures w14:val="none"/>
        </w:rPr>
        <w:t>探索大美育与协同育人课程的创新路径，突破美育边界，强化学校与教师对家校社协同育人的重视程度，提升协同育人的品质与成效，构建全员、全方位、全过程的协同育人格局。</w:t>
      </w:r>
    </w:p>
    <w:p w14:paraId="28A445FB">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default"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val="en-US" w:eastAsia="zh-CN"/>
          <w14:ligatures w14:val="none"/>
        </w:rPr>
        <w:t>2.</w:t>
      </w:r>
      <w:r>
        <w:rPr>
          <w:rFonts w:hint="default" w:ascii="宋体" w:hAnsi="宋体" w:eastAsia="宋体" w:cs="Times New Roman"/>
          <w:b w:val="0"/>
          <w:bCs w:val="0"/>
          <w:sz w:val="24"/>
          <w:szCs w:val="24"/>
          <w14:ligatures w14:val="none"/>
        </w:rPr>
        <w:t>调研家校社协同育人课程的发展现状，剖析现存问题，深化本校学生对课程的理论认知，增强其参与意识，引导学生在课程实践中获取知识、丰富情感、提升思维能力、增强问题解决能力，推动学生全面发展。</w:t>
      </w:r>
    </w:p>
    <w:p w14:paraId="07168B6A">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sz w:val="24"/>
          <w:szCs w:val="24"/>
          <w14:ligatures w14:val="none"/>
        </w:rPr>
      </w:pPr>
      <w:r>
        <w:rPr>
          <w:rFonts w:hint="eastAsia" w:ascii="宋体" w:hAnsi="宋体" w:eastAsia="宋体" w:cs="Times New Roman"/>
          <w:b w:val="0"/>
          <w:bCs w:val="0"/>
          <w:sz w:val="24"/>
          <w:szCs w:val="24"/>
          <w:lang w:val="en-US" w:eastAsia="zh-CN"/>
          <w14:ligatures w14:val="none"/>
        </w:rPr>
        <w:t>3.</w:t>
      </w:r>
      <w:r>
        <w:rPr>
          <w:rFonts w:hint="default" w:ascii="宋体" w:hAnsi="宋体" w:eastAsia="宋体" w:cs="Times New Roman"/>
          <w:b w:val="0"/>
          <w:bCs w:val="0"/>
          <w:sz w:val="24"/>
          <w:szCs w:val="24"/>
          <w14:ligatures w14:val="none"/>
        </w:rPr>
        <w:t>基于大美育视角，营造家校社协同育人的校园环境，开发特色课程资源。通过文化培育、学科渗透、课程整合、区域交流等方式，构建基础课程、主题课程、拓展课程三位一体的课程体系，打造示范性课程，全面提升学生核心素养。</w:t>
      </w:r>
      <w:r>
        <w:rPr>
          <w:rFonts w:hint="default" w:ascii="宋体" w:hAnsi="宋体" w:eastAsia="宋体" w:cs="Times New Roman"/>
          <w:b w:val="0"/>
          <w:bCs w:val="0"/>
          <w:sz w:val="24"/>
          <w:szCs w:val="24"/>
          <w14:ligatures w14:val="none"/>
        </w:rPr>
        <w:br w:type="textWrapping"/>
      </w:r>
      <w:r>
        <w:rPr>
          <w:rFonts w:hint="eastAsia" w:ascii="宋体" w:hAnsi="宋体" w:eastAsia="宋体" w:cs="Times New Roman"/>
          <w:b w:val="0"/>
          <w:bCs w:val="0"/>
          <w:sz w:val="24"/>
          <w:szCs w:val="24"/>
          <w:lang w:val="en-US" w:eastAsia="zh-CN"/>
          <w14:ligatures w14:val="none"/>
        </w:rPr>
        <w:t xml:space="preserve">    4.</w:t>
      </w:r>
      <w:r>
        <w:rPr>
          <w:rFonts w:hint="default" w:ascii="宋体" w:hAnsi="宋体" w:eastAsia="宋体" w:cs="Times New Roman"/>
          <w:b w:val="0"/>
          <w:bCs w:val="0"/>
          <w:sz w:val="24"/>
          <w:szCs w:val="24"/>
          <w14:ligatures w14:val="none"/>
        </w:rPr>
        <w:t>结合学校艺术特色与学科渗透理念，将美育思想融入学科教学及家校社协同育人课程，整合活动与媒体资源，形成“学科融通、课内外联动、线上线下融合、校内外协同、区域间交流”五条实施路径，扩大课程的区域辐射范围与社会影响力。</w:t>
      </w:r>
    </w:p>
    <w:p w14:paraId="430C493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val="en-US" w:eastAsia="zh-CN"/>
          <w14:ligatures w14:val="none"/>
        </w:rPr>
        <w:t>(二)</w:t>
      </w:r>
      <w:r>
        <w:rPr>
          <w:rFonts w:ascii="宋体" w:hAnsi="宋体" w:eastAsia="宋体" w:cs="Times New Roman"/>
          <w:b/>
          <w:sz w:val="24"/>
          <w:szCs w:val="24"/>
          <w14:ligatures w14:val="none"/>
        </w:rPr>
        <w:t>研究内容</w:t>
      </w:r>
      <w:r>
        <w:rPr>
          <w:rFonts w:hint="eastAsia" w:ascii="宋体" w:hAnsi="宋体" w:eastAsia="宋体" w:cs="Times New Roman"/>
          <w:b/>
          <w:sz w:val="24"/>
          <w:szCs w:val="24"/>
          <w14:ligatures w14:val="none"/>
        </w:rPr>
        <w:t xml:space="preserve"> </w:t>
      </w:r>
    </w:p>
    <w:p w14:paraId="35632E56">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1.</w:t>
      </w:r>
      <w:r>
        <w:rPr>
          <w:rFonts w:hint="default" w:ascii="宋体" w:hAnsi="宋体" w:eastAsia="宋体" w:cs="Times New Roman"/>
          <w:b w:val="0"/>
          <w:bCs w:val="0"/>
          <w:sz w:val="24"/>
          <w:szCs w:val="24"/>
          <w:lang w:val="en-US" w:eastAsia="zh-CN"/>
          <w14:ligatures w14:val="none"/>
        </w:rPr>
        <w:t>普通高中大美育及家校社协同育人课程构建的相关文献研究</w:t>
      </w:r>
    </w:p>
    <w:p w14:paraId="23CC74F8">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default" w:ascii="宋体" w:hAnsi="宋体" w:eastAsia="宋体" w:cs="Times New Roman"/>
          <w:b w:val="0"/>
          <w:bCs w:val="0"/>
          <w:sz w:val="24"/>
          <w:szCs w:val="24"/>
          <w:lang w:val="en-US" w:eastAsia="zh-CN"/>
          <w14:ligatures w14:val="none"/>
        </w:rPr>
        <w:t>收集政策文件、学术报道等资料，梳理美育与家校社协同育人的内在联系，开展课题文献研究。</w:t>
      </w:r>
    </w:p>
    <w:p w14:paraId="056593BE">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default"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val="en-US" w:eastAsia="zh-CN"/>
          <w14:ligatures w14:val="none"/>
        </w:rPr>
        <w:t>2.</w:t>
      </w:r>
      <w:r>
        <w:rPr>
          <w:rFonts w:hint="default" w:ascii="宋体" w:hAnsi="宋体" w:eastAsia="宋体" w:cs="Times New Roman"/>
          <w:b w:val="0"/>
          <w:bCs w:val="0"/>
          <w:sz w:val="24"/>
          <w:szCs w:val="24"/>
          <w:lang w:val="en-US" w:eastAsia="zh-CN"/>
          <w14:ligatures w14:val="none"/>
        </w:rPr>
        <w:t>当前普通高中大美育及协同育人课程实施现状调研</w:t>
      </w:r>
    </w:p>
    <w:p w14:paraId="53E1F16F">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default" w:ascii="宋体" w:hAnsi="宋体" w:eastAsia="宋体" w:cs="Times New Roman"/>
          <w:b w:val="0"/>
          <w:bCs w:val="0"/>
          <w:sz w:val="24"/>
          <w:szCs w:val="24"/>
          <w:lang w:val="en-US" w:eastAsia="zh-CN"/>
          <w14:ligatures w14:val="none"/>
        </w:rPr>
        <w:t>对普通高中大美育及家校社协同育人课程的构建与实施情况进行调查，剖析并解决课程实施中的问题，例如：高中生存在学科知识学习与家校社协同育人实践脱节的现象。</w:t>
      </w:r>
    </w:p>
    <w:p w14:paraId="6F66D10B">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val="en-US" w:eastAsia="zh-CN"/>
          <w14:ligatures w14:val="none"/>
        </w:rPr>
        <w:t>3.</w:t>
      </w:r>
      <w:r>
        <w:rPr>
          <w:rFonts w:hint="default" w:ascii="宋体" w:hAnsi="宋体" w:eastAsia="宋体" w:cs="Times New Roman"/>
          <w:b w:val="0"/>
          <w:bCs w:val="0"/>
          <w:sz w:val="24"/>
          <w:szCs w:val="24"/>
          <w:lang w:val="en-US" w:eastAsia="zh-CN"/>
          <w14:ligatures w14:val="none"/>
        </w:rPr>
        <w:t>大美育视角下家校社协同育人课程的构建策略</w:t>
      </w:r>
    </w:p>
    <w:p w14:paraId="2BB49C0C">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eastAsia="zh-CN"/>
          <w14:ligatures w14:val="none"/>
        </w:rPr>
        <w:t>（</w:t>
      </w:r>
      <w:r>
        <w:rPr>
          <w:rFonts w:hint="eastAsia" w:ascii="宋体" w:hAnsi="宋体" w:eastAsia="宋体" w:cs="Times New Roman"/>
          <w:b w:val="0"/>
          <w:bCs w:val="0"/>
          <w:sz w:val="24"/>
          <w:szCs w:val="24"/>
          <w:lang w:val="en-US" w:eastAsia="zh-CN"/>
          <w14:ligatures w14:val="none"/>
        </w:rPr>
        <w:t>1</w:t>
      </w:r>
      <w:r>
        <w:rPr>
          <w:rFonts w:hint="eastAsia" w:ascii="宋体" w:hAnsi="宋体" w:eastAsia="宋体" w:cs="Times New Roman"/>
          <w:b w:val="0"/>
          <w:bCs w:val="0"/>
          <w:sz w:val="24"/>
          <w:szCs w:val="24"/>
          <w:lang w:eastAsia="zh-CN"/>
          <w14:ligatures w14:val="none"/>
        </w:rPr>
        <w:t>）</w:t>
      </w:r>
      <w:r>
        <w:rPr>
          <w:rFonts w:hint="eastAsia" w:ascii="宋体" w:hAnsi="宋体" w:eastAsia="宋体" w:cs="Times New Roman"/>
          <w:b w:val="0"/>
          <w:bCs w:val="0"/>
          <w:sz w:val="24"/>
          <w:szCs w:val="24"/>
          <w14:ligatures w14:val="none"/>
        </w:rPr>
        <w:t>学校课程</w:t>
      </w:r>
    </w:p>
    <w:p w14:paraId="12F4BF08">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14:ligatures w14:val="none"/>
        </w:rPr>
        <w:t>①</w:t>
      </w:r>
      <w:r>
        <w:rPr>
          <w:rFonts w:hint="default" w:ascii="宋体" w:hAnsi="宋体" w:eastAsia="宋体" w:cs="Times New Roman"/>
          <w:b w:val="0"/>
          <w:bCs w:val="0"/>
          <w:sz w:val="24"/>
          <w:szCs w:val="24"/>
          <w:lang w:val="en-US" w:eastAsia="zh-CN"/>
          <w14:ligatures w14:val="none"/>
        </w:rPr>
        <w:t>德育活动美育化建设：将美育融入班主任常规管理、主题班会、德育讲座、十八岁成人礼、</w:t>
      </w:r>
      <w:r>
        <w:rPr>
          <w:rFonts w:hint="eastAsia" w:ascii="宋体" w:hAnsi="宋体" w:eastAsia="宋体" w:cs="Times New Roman"/>
          <w:b w:val="0"/>
          <w:bCs w:val="0"/>
          <w:sz w:val="24"/>
          <w:szCs w:val="24"/>
          <w:lang w:val="en-US" w:eastAsia="zh-CN"/>
          <w14:ligatures w14:val="none"/>
        </w:rPr>
        <w:t>“</w:t>
      </w:r>
      <w:r>
        <w:rPr>
          <w:rFonts w:hint="default" w:ascii="宋体" w:hAnsi="宋体" w:eastAsia="宋体" w:cs="Times New Roman"/>
          <w:b w:val="0"/>
          <w:bCs w:val="0"/>
          <w:sz w:val="24"/>
          <w:szCs w:val="24"/>
          <w:lang w:val="en-US" w:eastAsia="zh-CN"/>
          <w14:ligatures w14:val="none"/>
        </w:rPr>
        <w:t>玉兰花开 永结同心</w:t>
      </w:r>
      <w:r>
        <w:rPr>
          <w:rFonts w:hint="eastAsia" w:ascii="宋体" w:hAnsi="宋体" w:eastAsia="宋体" w:cs="Times New Roman"/>
          <w:b w:val="0"/>
          <w:bCs w:val="0"/>
          <w:sz w:val="24"/>
          <w:szCs w:val="24"/>
          <w:lang w:val="en-US" w:eastAsia="zh-CN"/>
          <w14:ligatures w14:val="none"/>
        </w:rPr>
        <w:t>”</w:t>
      </w:r>
      <w:r>
        <w:rPr>
          <w:rFonts w:hint="default" w:ascii="宋体" w:hAnsi="宋体" w:eastAsia="宋体" w:cs="Times New Roman"/>
          <w:b w:val="0"/>
          <w:bCs w:val="0"/>
          <w:sz w:val="24"/>
          <w:szCs w:val="24"/>
          <w:lang w:val="en-US" w:eastAsia="zh-CN"/>
          <w14:ligatures w14:val="none"/>
        </w:rPr>
        <w:t>关爱行动等活动；</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w:t>
      </w:r>
      <w:r>
        <w:rPr>
          <w:rFonts w:hint="eastAsia" w:ascii="宋体" w:hAnsi="宋体" w:eastAsia="宋体" w:cs="Times New Roman"/>
          <w:b w:val="0"/>
          <w:bCs w:val="0"/>
          <w:sz w:val="24"/>
          <w:szCs w:val="24"/>
          <w14:ligatures w14:val="none"/>
        </w:rPr>
        <w:t>②</w:t>
      </w:r>
      <w:r>
        <w:rPr>
          <w:rFonts w:hint="default" w:ascii="宋体" w:hAnsi="宋体" w:eastAsia="宋体" w:cs="Times New Roman"/>
          <w:b w:val="0"/>
          <w:bCs w:val="0"/>
          <w:sz w:val="24"/>
          <w:szCs w:val="24"/>
          <w:lang w:val="en-US" w:eastAsia="zh-CN"/>
          <w14:ligatures w14:val="none"/>
        </w:rPr>
        <w:t>文化课程美育渗透：在文科、理科及学科融合课程中融入美育元素，开展教具、学具与道具制作、研究性学习等实践；</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w:t>
      </w:r>
      <w:r>
        <w:rPr>
          <w:rFonts w:hint="eastAsia" w:ascii="宋体" w:hAnsi="宋体" w:eastAsia="宋体" w:cs="Times New Roman"/>
          <w:b w:val="0"/>
          <w:bCs w:val="0"/>
          <w:sz w:val="24"/>
          <w:szCs w:val="24"/>
          <w14:ligatures w14:val="none"/>
        </w:rPr>
        <w:t>③</w:t>
      </w:r>
      <w:r>
        <w:rPr>
          <w:rFonts w:hint="default" w:ascii="宋体" w:hAnsi="宋体" w:eastAsia="宋体" w:cs="Times New Roman"/>
          <w:b w:val="0"/>
          <w:bCs w:val="0"/>
          <w:sz w:val="24"/>
          <w:szCs w:val="24"/>
          <w:lang w:val="en-US" w:eastAsia="zh-CN"/>
          <w14:ligatures w14:val="none"/>
        </w:rPr>
        <w:t>特色艺术课程开发：开设社团课程，融入中国传统文化、乡土特色等美育内容；</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w:t>
      </w:r>
      <w:r>
        <w:rPr>
          <w:rFonts w:hint="default" w:ascii="宋体" w:hAnsi="宋体" w:eastAsia="宋体" w:cs="Times New Roman"/>
          <w:b w:val="0"/>
          <w:bCs w:val="0"/>
          <w:sz w:val="24"/>
          <w:szCs w:val="24"/>
          <w:lang w:val="en-US" w:eastAsia="zh-CN"/>
          <w14:ligatures w14:val="none"/>
        </w:rPr>
        <w:t>④校园文化美育构建：打造班级物质文化、制度文化、精神文化课程，优化校园环境美育功能。</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（2）</w:t>
      </w:r>
      <w:r>
        <w:rPr>
          <w:rFonts w:hint="default" w:ascii="宋体" w:hAnsi="宋体" w:eastAsia="宋体" w:cs="Times New Roman"/>
          <w:b w:val="0"/>
          <w:bCs w:val="0"/>
          <w:sz w:val="24"/>
          <w:szCs w:val="24"/>
          <w:lang w:val="en-US" w:eastAsia="zh-CN"/>
          <w14:ligatures w14:val="none"/>
        </w:rPr>
        <w:t>家庭课程：开展家长会、家长开放日、家访等活动；构建大美育理念指导下的家长学校课程，涵盖心理健康、行为习惯培养等内容。</w:t>
      </w:r>
    </w:p>
    <w:p w14:paraId="10D7C66C">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val="en-US" w:eastAsia="zh-CN"/>
          <w14:ligatures w14:val="none"/>
        </w:rPr>
        <w:t>（3）</w:t>
      </w:r>
      <w:r>
        <w:rPr>
          <w:rFonts w:hint="default" w:ascii="宋体" w:hAnsi="宋体" w:eastAsia="宋体" w:cs="Times New Roman"/>
          <w:b w:val="0"/>
          <w:bCs w:val="0"/>
          <w:sz w:val="24"/>
          <w:szCs w:val="24"/>
          <w:lang w:val="en-US" w:eastAsia="zh-CN"/>
          <w14:ligatures w14:val="none"/>
        </w:rPr>
        <w:t>社会课程：组织综合实践、军训、劳动教育、食育课程、志愿服务、社区服务等活动；开发博物馆、图书馆参观等社会美育资源。</w:t>
      </w:r>
    </w:p>
    <w:p w14:paraId="67DE0358">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val="en-US" w:eastAsia="zh-CN"/>
          <w14:ligatures w14:val="none"/>
        </w:rPr>
        <w:t>4.</w:t>
      </w:r>
      <w:r>
        <w:rPr>
          <w:rFonts w:hint="default" w:ascii="宋体" w:hAnsi="宋体" w:eastAsia="宋体" w:cs="Times New Roman"/>
          <w:b w:val="0"/>
          <w:bCs w:val="0"/>
          <w:sz w:val="24"/>
          <w:szCs w:val="24"/>
          <w:lang w:val="en-US" w:eastAsia="zh-CN"/>
          <w14:ligatures w14:val="none"/>
        </w:rPr>
        <w:t>大美育视角下家校社协同育人课程实施路径</w:t>
      </w:r>
    </w:p>
    <w:p w14:paraId="537E2F86">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default" w:ascii="宋体" w:hAnsi="宋体" w:eastAsia="宋体" w:cs="Times New Roman"/>
          <w:b w:val="0"/>
          <w:bCs w:val="0"/>
          <w:sz w:val="24"/>
          <w:szCs w:val="24"/>
          <w:lang w:val="en-US" w:eastAsia="zh-CN"/>
          <w14:ligatures w14:val="none"/>
        </w:rPr>
        <w:t>以大美育理念为引领，构建全员、全方位、全过程育人体系，依托家校社平台，从以下五个维度开展行动研究：</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（1）</w:t>
      </w:r>
      <w:r>
        <w:rPr>
          <w:rFonts w:hint="default" w:ascii="宋体" w:hAnsi="宋体" w:eastAsia="宋体" w:cs="Times New Roman"/>
          <w:b w:val="0"/>
          <w:bCs w:val="0"/>
          <w:sz w:val="24"/>
          <w:szCs w:val="24"/>
          <w:lang w:val="en-US" w:eastAsia="zh-CN"/>
          <w14:ligatures w14:val="none"/>
        </w:rPr>
        <w:t>学科融通</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（2）</w:t>
      </w:r>
      <w:r>
        <w:rPr>
          <w:rFonts w:hint="default" w:ascii="宋体" w:hAnsi="宋体" w:eastAsia="宋体" w:cs="Times New Roman"/>
          <w:b w:val="0"/>
          <w:bCs w:val="0"/>
          <w:sz w:val="24"/>
          <w:szCs w:val="24"/>
          <w:lang w:val="en-US" w:eastAsia="zh-CN"/>
          <w14:ligatures w14:val="none"/>
        </w:rPr>
        <w:t>课内外联动</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（3）</w:t>
      </w:r>
      <w:r>
        <w:rPr>
          <w:rFonts w:hint="default" w:ascii="宋体" w:hAnsi="宋体" w:eastAsia="宋体" w:cs="Times New Roman"/>
          <w:b w:val="0"/>
          <w:bCs w:val="0"/>
          <w:sz w:val="24"/>
          <w:szCs w:val="24"/>
          <w:lang w:val="en-US" w:eastAsia="zh-CN"/>
          <w14:ligatures w14:val="none"/>
        </w:rPr>
        <w:t>线上线下融合</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（4）</w:t>
      </w:r>
      <w:r>
        <w:rPr>
          <w:rFonts w:hint="default" w:ascii="宋体" w:hAnsi="宋体" w:eastAsia="宋体" w:cs="Times New Roman"/>
          <w:b w:val="0"/>
          <w:bCs w:val="0"/>
          <w:sz w:val="24"/>
          <w:szCs w:val="24"/>
          <w:lang w:val="en-US" w:eastAsia="zh-CN"/>
          <w14:ligatures w14:val="none"/>
        </w:rPr>
        <w:t>校内外协同</w:t>
      </w:r>
      <w:r>
        <w:rPr>
          <w:rFonts w:hint="default" w:ascii="宋体" w:hAnsi="宋体" w:eastAsia="宋体" w:cs="Times New Roman"/>
          <w:b w:val="0"/>
          <w:bCs w:val="0"/>
          <w:sz w:val="24"/>
          <w:szCs w:val="24"/>
          <w:lang w:val="en-US" w:eastAsia="zh-CN"/>
          <w14:ligatures w14:val="none"/>
        </w:rPr>
        <w:br w:type="textWrapping"/>
      </w:r>
      <w:r>
        <w:rPr>
          <w:rFonts w:hint="eastAsia" w:ascii="宋体" w:hAnsi="宋体" w:eastAsia="宋体" w:cs="Times New Roman"/>
          <w:b w:val="0"/>
          <w:bCs w:val="0"/>
          <w:sz w:val="24"/>
          <w:szCs w:val="24"/>
          <w:lang w:val="en-US" w:eastAsia="zh-CN"/>
          <w14:ligatures w14:val="none"/>
        </w:rPr>
        <w:t xml:space="preserve">    （5）</w:t>
      </w:r>
      <w:r>
        <w:rPr>
          <w:rFonts w:hint="default" w:ascii="宋体" w:hAnsi="宋体" w:eastAsia="宋体" w:cs="Times New Roman"/>
          <w:b w:val="0"/>
          <w:bCs w:val="0"/>
          <w:sz w:val="24"/>
          <w:szCs w:val="24"/>
          <w:lang w:val="en-US" w:eastAsia="zh-CN"/>
          <w14:ligatures w14:val="none"/>
        </w:rPr>
        <w:t>区域间交流</w:t>
      </w:r>
    </w:p>
    <w:p w14:paraId="507DDA04">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b w:val="0"/>
          <w:bCs w:val="0"/>
          <w:sz w:val="24"/>
          <w:szCs w:val="24"/>
          <w:lang w:val="en-US" w:eastAsia="zh-CN"/>
          <w14:ligatures w14:val="none"/>
        </w:rPr>
        <w:t>5.</w:t>
      </w:r>
      <w:r>
        <w:rPr>
          <w:rFonts w:hint="default" w:ascii="宋体" w:hAnsi="宋体" w:eastAsia="宋体" w:cs="Times New Roman"/>
          <w:b w:val="0"/>
          <w:bCs w:val="0"/>
          <w:sz w:val="24"/>
          <w:szCs w:val="24"/>
          <w:lang w:val="en-US" w:eastAsia="zh-CN"/>
          <w14:ligatures w14:val="none"/>
        </w:rPr>
        <w:t>大美育视角下家校社协同育人课程实施的师生发展与评价管理</w:t>
      </w:r>
    </w:p>
    <w:p w14:paraId="794F81B0">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
          <w:sz w:val="24"/>
          <w:szCs w:val="24"/>
          <w14:ligatures w14:val="none"/>
        </w:rPr>
      </w:pPr>
      <w:r>
        <w:rPr>
          <w:rFonts w:hint="default" w:ascii="宋体" w:hAnsi="宋体" w:eastAsia="宋体" w:cs="Times New Roman"/>
          <w:b w:val="0"/>
          <w:bCs w:val="0"/>
          <w:sz w:val="24"/>
          <w:szCs w:val="24"/>
          <w:lang w:val="en-US" w:eastAsia="zh-CN"/>
          <w14:ligatures w14:val="none"/>
        </w:rPr>
        <w:t>构建学生自评、小组互评、教师评价、家长评价、社会评价五位一体的评价机制，制定家校社协同育人课程评价标准，重点关注学生在课程实践中的成长与发展。</w:t>
      </w:r>
    </w:p>
    <w:p w14:paraId="1CB273E5">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val="en-US" w:eastAsia="zh-CN"/>
          <w14:ligatures w14:val="none"/>
        </w:rPr>
        <w:t>三、</w:t>
      </w:r>
      <w:r>
        <w:rPr>
          <w:rFonts w:ascii="宋体" w:hAnsi="宋体" w:eastAsia="宋体" w:cs="Times New Roman"/>
          <w:b/>
          <w:sz w:val="24"/>
          <w:szCs w:val="24"/>
          <w14:ligatures w14:val="none"/>
        </w:rPr>
        <w:t>借鉴与创新</w:t>
      </w:r>
    </w:p>
    <w:p w14:paraId="387D1C11">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lang w:val="en-US" w:eastAsia="zh-CN"/>
          <w14:ligatures w14:val="none"/>
        </w:rPr>
        <w:t>一</w:t>
      </w:r>
      <w:r>
        <w:rPr>
          <w:rFonts w:hint="eastAsia" w:ascii="宋体" w:hAnsi="宋体" w:eastAsia="宋体" w:cs="Times New Roman"/>
          <w:b/>
          <w:sz w:val="24"/>
          <w:szCs w:val="24"/>
          <w:lang w:eastAsia="zh-CN"/>
          <w14:ligatures w14:val="none"/>
        </w:rPr>
        <w:t>）</w:t>
      </w:r>
      <w:r>
        <w:rPr>
          <w:rFonts w:ascii="宋体" w:hAnsi="宋体" w:eastAsia="宋体" w:cs="Times New Roman"/>
          <w:b/>
          <w:sz w:val="24"/>
          <w:szCs w:val="24"/>
          <w14:ligatures w14:val="none"/>
        </w:rPr>
        <w:t>国内研究现状</w:t>
      </w:r>
    </w:p>
    <w:p w14:paraId="32AA77A4">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1.</w:t>
      </w:r>
      <w:r>
        <w:rPr>
          <w:rFonts w:ascii="宋体" w:hAnsi="宋体" w:eastAsia="宋体" w:cs="Times New Roman"/>
          <w:bCs/>
          <w:sz w:val="24"/>
          <w:szCs w:val="24"/>
          <w14:ligatures w14:val="none"/>
        </w:rPr>
        <w:t>有关协同育人的文件政策</w:t>
      </w:r>
    </w:p>
    <w:p w14:paraId="6826D315">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党的十九届五中全会提出健全学校家庭社会协同育人机制；党的二十大报告进一步要求完善学校家庭社会育人机制。《中华人民共和国家庭教育促进法》明确规定建立健全家庭学校社会协同育人机制。《“十四五”规划和 2035 年远景目标纲要》及2022年政府工作报告均将健全学校家庭社会协同育人机制列为重点工作任务。2023年1月，教育部等十三部门联合印发《关于健全学校家庭社会协同育人机制的意见》，提出到2035年，形成定位清晰、机制健全、联动紧密、科学高效的学校家庭社会协同育人体系。</w:t>
      </w:r>
    </w:p>
    <w:p w14:paraId="52F68C9B">
      <w:pPr>
        <w:keepNext w:val="0"/>
        <w:keepLines w:val="0"/>
        <w:pageBreakBefore w:val="0"/>
        <w:widowControl w:val="0"/>
        <w:numPr>
          <w:numId w:val="0"/>
        </w:numPr>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bCs/>
          <w:sz w:val="24"/>
        </w:rPr>
      </w:pPr>
      <w:r>
        <w:rPr>
          <w:rFonts w:hint="eastAsia" w:ascii="宋体" w:hAnsi="宋体" w:eastAsia="宋体" w:cs="Times New Roman"/>
          <w:bCs/>
          <w:sz w:val="24"/>
          <w:szCs w:val="24"/>
          <w:lang w:val="en-US" w:eastAsia="zh-CN"/>
          <w14:ligatures w14:val="none"/>
        </w:rPr>
        <w:t>2.</w:t>
      </w:r>
      <w:r>
        <w:rPr>
          <w:rFonts w:ascii="宋体" w:hAnsi="宋体" w:eastAsia="宋体" w:cs="Times New Roman"/>
          <w:bCs/>
          <w:sz w:val="24"/>
          <w:szCs w:val="24"/>
          <w14:ligatures w14:val="none"/>
        </w:rPr>
        <w:t>家校社协同育人的研究现状</w:t>
      </w:r>
    </w:p>
    <w:p w14:paraId="09B087B3">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通过对国内大美育及协同育人课程相关文献的分析发现：当前国内大美育领域研究仍存在不足，尤其缺乏大美育视角下协同育人课程体系的系统性构建。现有研究多聚焦于高等教育或职业教育场景，课程设计主要围绕家校社协同育人、思政教育与美育的融合展开，部分研究仅单方面探讨美育或协同育人理论 。例如，吴悦（2023）提出从整合社会美育资源与学校美育协同育人的角度，构建互动互联、开放合作的育人格局；金赛英（2022）主张打破思政课与艺术专业课之间的壁垒，打造思创融合体系，但二者均未深入梳理美育与协同育人各主体的地位及相互关系。</w:t>
      </w:r>
    </w:p>
    <w:p w14:paraId="71EEC334">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b w:val="0"/>
          <w:bCs/>
          <w:sz w:val="24"/>
          <w:szCs w:val="24"/>
          <w14:ligatures w14:val="none"/>
        </w:rPr>
      </w:pPr>
      <w:r>
        <w:rPr>
          <w:rFonts w:hint="eastAsia" w:ascii="宋体" w:hAnsi="宋体" w:eastAsia="宋体" w:cs="Times New Roman"/>
          <w:b w:val="0"/>
          <w:bCs/>
          <w:sz w:val="24"/>
          <w:szCs w:val="24"/>
          <w:lang w:val="en-US" w:eastAsia="zh-CN"/>
          <w14:ligatures w14:val="none"/>
        </w:rPr>
        <w:t>3.</w:t>
      </w:r>
      <w:r>
        <w:rPr>
          <w:rFonts w:ascii="宋体" w:hAnsi="宋体" w:eastAsia="宋体" w:cs="Times New Roman"/>
          <w:b w:val="0"/>
          <w:bCs/>
          <w:sz w:val="24"/>
          <w:szCs w:val="24"/>
          <w14:ligatures w14:val="none"/>
        </w:rPr>
        <w:t>国内研究存在问题</w:t>
      </w:r>
    </w:p>
    <w:p w14:paraId="086C8A10">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b/>
          <w:sz w:val="24"/>
          <w:szCs w:val="24"/>
          <w14:ligatures w14:val="none"/>
        </w:rPr>
      </w:pPr>
      <w:r>
        <w:rPr>
          <w:rFonts w:hint="default" w:ascii="宋体" w:hAnsi="宋体" w:eastAsia="宋体" w:cs="Times New Roman"/>
          <w:bCs/>
          <w:sz w:val="24"/>
          <w:szCs w:val="24"/>
          <w:lang w:val="en-US" w:eastAsia="zh-CN"/>
          <w14:ligatures w14:val="none"/>
        </w:rPr>
        <w:t>目前国内相关研究主要存在三点不足：其一，家校社协同育人课程对课程目标、内容设计、教学方法等核心要素重视不足，未能充分体现大美育的核心理念；其二，课程设计中忽视学生的主体地位，缺乏对学生全面发展需求及协同育人实际效果的系统性关注；其三，协同育人课程尚未清晰界定美育与各育人主体间的协同关系，导致育人活动内容单一、形式僵化，难以满足个性化教育需求，亟需探索多元化、创新性的育人模式。</w:t>
      </w:r>
    </w:p>
    <w:p w14:paraId="3E50EE80">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lang w:val="en-US" w:eastAsia="zh-CN"/>
          <w14:ligatures w14:val="none"/>
        </w:rPr>
        <w:t>二</w:t>
      </w:r>
      <w:r>
        <w:rPr>
          <w:rFonts w:hint="eastAsia" w:ascii="宋体" w:hAnsi="宋体" w:eastAsia="宋体" w:cs="Times New Roman"/>
          <w:b/>
          <w:sz w:val="24"/>
          <w:szCs w:val="24"/>
          <w:lang w:eastAsia="zh-CN"/>
          <w14:ligatures w14:val="none"/>
        </w:rPr>
        <w:t>）</w:t>
      </w:r>
      <w:r>
        <w:rPr>
          <w:rFonts w:ascii="宋体" w:hAnsi="宋体" w:eastAsia="宋体" w:cs="Times New Roman"/>
          <w:b/>
          <w:sz w:val="24"/>
          <w:szCs w:val="24"/>
          <w14:ligatures w14:val="none"/>
        </w:rPr>
        <w:t>国外研究现状</w:t>
      </w:r>
    </w:p>
    <w:p w14:paraId="14761014">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1.</w:t>
      </w:r>
      <w:r>
        <w:rPr>
          <w:rFonts w:ascii="宋体" w:hAnsi="宋体" w:eastAsia="宋体" w:cs="Times New Roman"/>
          <w:bCs/>
          <w:sz w:val="24"/>
          <w:szCs w:val="24"/>
          <w14:ligatures w14:val="none"/>
        </w:rPr>
        <w:t>国外研究主张</w:t>
      </w:r>
    </w:p>
    <w:p w14:paraId="75FC39B0">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default"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 xml:space="preserve">通过对国外文献的梳理与分析发现，美、英、日、新加坡等国均提出了家校社合作理念，并建立平台以提升家校社协同育人的实效。协同学创始人哈肯认为，协同学的任务是发现 </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lang w:val="en-US" w:eastAsia="zh-CN"/>
        </w:rPr>
        <w:t>各个科学领域中系统自组织的规律性</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lang w:val="en-US" w:eastAsia="zh-CN"/>
        </w:rPr>
        <w:t>，促使</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lang w:val="en-US" w:eastAsia="zh-CN"/>
        </w:rPr>
        <w:t>系统的各部分之间互相协作，使整个系统形成一些在微观及个体层次不存在的新结构和特征</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lang w:val="en-US" w:eastAsia="zh-CN"/>
        </w:rPr>
        <w:t>（H・哈肯，1988）。协同学聚焦于研究系统各部分如何形成协同关系、实现自组织，进而产生</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lang w:val="en-US" w:eastAsia="zh-CN"/>
        </w:rPr>
        <w:t>1 + 1≥2</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lang w:val="en-US" w:eastAsia="zh-CN"/>
        </w:rPr>
        <w:t>的效果。相较于这些国家，我国的协同育人课程更注重学生在知识获取、能力构建、思想发展及人际关系和谐等方面的成长。基于此，我们需要在大美育的整体架构下，对家校社协同育人展开更深入的探索。</w:t>
      </w:r>
    </w:p>
    <w:p w14:paraId="20340D88">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2.国</w:t>
      </w:r>
      <w:r>
        <w:rPr>
          <w:rFonts w:ascii="宋体" w:hAnsi="宋体" w:eastAsia="宋体" w:cs="Times New Roman"/>
          <w:bCs/>
          <w:sz w:val="24"/>
          <w:szCs w:val="24"/>
          <w14:ligatures w14:val="none"/>
        </w:rPr>
        <w:t>外研究存在问题</w:t>
      </w:r>
    </w:p>
    <w:p w14:paraId="47C2C514">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家校社协同育人在国外已得到广泛应用，但在实践过程中也暴露出一些问题，例如：协同育人的组织形式和实践方式缺乏灵活性，难以满足不同学生的多样化需求；协同育人参与者之间存在利益冲突，这对协同育人的持续发展产生了负面影响。</w:t>
      </w:r>
    </w:p>
    <w:p w14:paraId="7EB7D940">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val="en-US" w:eastAsia="zh-CN"/>
          <w14:ligatures w14:val="none"/>
        </w:rPr>
        <w:t>(</w:t>
      </w:r>
      <w:r>
        <w:rPr>
          <w:rFonts w:hint="eastAsia" w:ascii="宋体" w:hAnsi="宋体" w:eastAsia="宋体" w:cs="Times New Roman"/>
          <w:b/>
          <w:sz w:val="24"/>
          <w:szCs w:val="24"/>
          <w:lang w:val="en-US" w:eastAsia="zh-CN"/>
          <w14:ligatures w14:val="none"/>
        </w:rPr>
        <w:t>三)</w:t>
      </w:r>
      <w:r>
        <w:rPr>
          <w:rFonts w:hint="eastAsia" w:ascii="宋体" w:hAnsi="宋体" w:eastAsia="宋体" w:cs="Times New Roman"/>
          <w:b/>
          <w:sz w:val="24"/>
          <w:szCs w:val="24"/>
          <w:lang w:eastAsia="zh-CN"/>
          <w14:ligatures w14:val="none"/>
        </w:rPr>
        <w:t>本</w:t>
      </w:r>
      <w:r>
        <w:rPr>
          <w:rFonts w:ascii="宋体" w:hAnsi="宋体" w:eastAsia="宋体" w:cs="Times New Roman"/>
          <w:b/>
          <w:sz w:val="24"/>
          <w:szCs w:val="24"/>
          <w14:ligatures w14:val="none"/>
        </w:rPr>
        <w:t>课题</w:t>
      </w:r>
      <w:r>
        <w:rPr>
          <w:rFonts w:hint="eastAsia" w:ascii="宋体" w:hAnsi="宋体" w:eastAsia="宋体" w:cs="Times New Roman"/>
          <w:b/>
          <w:sz w:val="24"/>
          <w:szCs w:val="24"/>
          <w14:ligatures w14:val="none"/>
        </w:rPr>
        <w:t>主要观点与</w:t>
      </w:r>
      <w:r>
        <w:rPr>
          <w:rFonts w:ascii="宋体" w:hAnsi="宋体" w:eastAsia="宋体" w:cs="Times New Roman"/>
          <w:b/>
          <w:sz w:val="24"/>
          <w:szCs w:val="24"/>
          <w14:ligatures w14:val="none"/>
        </w:rPr>
        <w:t>可能的创新之处</w:t>
      </w:r>
    </w:p>
    <w:p w14:paraId="7884C05A">
      <w:pPr>
        <w:keepNext w:val="0"/>
        <w:keepLines w:val="0"/>
        <w:pageBreakBefore w:val="0"/>
        <w:widowControl w:val="0"/>
        <w:kinsoku/>
        <w:wordWrap/>
        <w:overflowPunct/>
        <w:topLinePunct w:val="0"/>
        <w:autoSpaceDE/>
        <w:autoSpaceDN/>
        <w:bidi w:val="0"/>
        <w:spacing w:line="360" w:lineRule="exact"/>
        <w:ind w:left="0" w:leftChars="0" w:right="0" w:rightChars="0" w:firstLine="237" w:firstLineChars="99"/>
        <w:textAlignment w:val="auto"/>
        <w:rPr>
          <w:rFonts w:hint="eastAsia" w:ascii="宋体" w:hAnsi="宋体" w:eastAsia="宋体" w:cs="Times New Roman"/>
          <w:bCs/>
          <w:sz w:val="24"/>
          <w:szCs w:val="24"/>
          <w14:ligatures w14:val="none"/>
        </w:rPr>
      </w:pPr>
      <w:r>
        <w:rPr>
          <w:rFonts w:ascii="宋体" w:hAnsi="宋体" w:eastAsia="宋体" w:cs="Times New Roman"/>
          <w:bCs/>
          <w:sz w:val="24"/>
          <w:szCs w:val="24"/>
          <w14:ligatures w14:val="none"/>
        </w:rPr>
        <w:t>1.主要观点：</w:t>
      </w:r>
    </w:p>
    <w:p w14:paraId="3F9EB1D6">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美育有它独特的价值和力量。”家校社协同育人不仅能够帮助学生拓展知识，培养思维能力、合作意识，提升解决问题的能力，促进学生成长，还有助于塑造学生健康的人格，构建健全的价值观与道德品质，为未来形成良好的职业道德奠定基础。家校社协同育人课程的实施，其出发点是通过构建大美育与家校社协同育人课程体系，以文化培育、学科渗透、课程整合、区域交流等方式，持续推进学与教的改革，实现学生的全面发展。</w:t>
      </w:r>
    </w:p>
    <w:p w14:paraId="70E0476C">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Times New Roman" w:hAnsi="Times New Roman" w:eastAsia="宋体" w:cs="Times New Roman"/>
          <w:bCs/>
          <w:sz w:val="24"/>
          <w:lang w:val="en-US" w:eastAsia="zh-CN"/>
        </w:rPr>
      </w:pPr>
      <w:r>
        <w:rPr>
          <w:rFonts w:hint="default" w:ascii="Times New Roman" w:hAnsi="Times New Roman" w:eastAsia="宋体" w:cs="Times New Roman"/>
          <w:bCs/>
          <w:sz w:val="24"/>
          <w:lang w:val="en-US" w:eastAsia="zh-CN"/>
        </w:rPr>
        <w:t>本课题通过从理论到实践的探索、内化与提炼，构建大美育视角下的家校社协同育人课程体系，实现艺术特色与家校社协同育人课程的有机融合，以期提升学校教师的育人质量与成效。</w:t>
      </w:r>
    </w:p>
    <w:p w14:paraId="1CE25C97">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Times New Roman" w:hAnsi="Times New Roman" w:eastAsia="宋体" w:cs="Times New Roman"/>
          <w:bCs/>
          <w:sz w:val="24"/>
          <w:lang w:val="en-US" w:eastAsia="zh-CN"/>
        </w:rPr>
      </w:pPr>
      <w:r>
        <w:rPr>
          <w:rFonts w:hint="eastAsia" w:ascii="宋体" w:hAnsi="宋体" w:eastAsia="宋体" w:cs="Times New Roman"/>
          <w:bCs/>
          <w:sz w:val="24"/>
          <w:szCs w:val="24"/>
          <w:lang w:val="en-US" w:eastAsia="zh-CN"/>
          <w14:ligatures w14:val="none"/>
        </w:rPr>
        <w:t>2.</w:t>
      </w:r>
      <w:r>
        <w:rPr>
          <w:rFonts w:hint="default" w:ascii="宋体" w:hAnsi="宋体" w:eastAsia="宋体" w:cs="Times New Roman"/>
          <w:bCs/>
          <w:sz w:val="24"/>
          <w:szCs w:val="24"/>
          <w:lang w:val="en-US" w:eastAsia="zh-CN"/>
          <w14:ligatures w14:val="none"/>
        </w:rPr>
        <w:t>可</w:t>
      </w:r>
      <w:r>
        <w:rPr>
          <w:rFonts w:hint="default" w:ascii="Times New Roman" w:hAnsi="Times New Roman" w:eastAsia="宋体" w:cs="Times New Roman"/>
          <w:bCs/>
          <w:sz w:val="24"/>
          <w:lang w:val="en-US" w:eastAsia="zh-CN"/>
        </w:rPr>
        <w:t>能创新之处：</w:t>
      </w:r>
      <w:r>
        <w:rPr>
          <w:rFonts w:hint="default" w:ascii="Times New Roman" w:hAnsi="Times New Roman" w:eastAsia="宋体" w:cs="Times New Roman"/>
          <w:bCs/>
          <w:sz w:val="24"/>
          <w:lang w:val="en-US" w:eastAsia="zh-CN"/>
        </w:rPr>
        <w:br w:type="textWrapping"/>
      </w:r>
      <w:r>
        <w:rPr>
          <w:rFonts w:hint="default" w:ascii="Times New Roman" w:hAnsi="Times New Roman" w:eastAsia="宋体" w:cs="Times New Roman"/>
          <w:bCs/>
          <w:sz w:val="24"/>
          <w:lang w:val="en-US" w:eastAsia="zh-CN"/>
        </w:rPr>
        <w:t>打破传统美育边界，依托武进区名班主任工作室及学校艺术特色资源，将大美育理念辐射至本校及区域内学校。通过工作室系列活动强化家校社协同育人意识，创新教育教学理念与方法，提升协同育人的质量与效能，真正形成全员、全方位、全过程的协同育人格局。</w:t>
      </w:r>
    </w:p>
    <w:p w14:paraId="2DC7C1EE">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default" w:ascii="Times New Roman" w:hAnsi="Times New Roman" w:eastAsia="宋体" w:cs="Times New Roman"/>
          <w:bCs/>
          <w:sz w:val="24"/>
          <w:lang w:val="en-US" w:eastAsia="zh-CN"/>
        </w:rPr>
        <w:t>以高中生为主体，整合家校社多方资源，结合文化情境与历史背景，借助校外实践基地等平台，创设沉浸式学习场景，注重学生与课程内容的情感共鸣，激发学生的思维活力与创新能力。教师通过课程教学，培养学生良好的审美习惯与包容理解的胸怀，切实提高教学质量，引导学生养成健康积极的生活方式与思维模式，推动学生核心素养的全面发展。</w:t>
      </w:r>
    </w:p>
    <w:p w14:paraId="4854EDE4">
      <w:pPr>
        <w:keepNext w:val="0"/>
        <w:keepLines w:val="0"/>
        <w:pageBreakBefore w:val="0"/>
        <w:widowControl w:val="0"/>
        <w:kinsoku/>
        <w:wordWrap/>
        <w:overflowPunct/>
        <w:topLinePunct w:val="0"/>
        <w:autoSpaceDE/>
        <w:autoSpaceDN/>
        <w:bidi w:val="0"/>
        <w:spacing w:line="360" w:lineRule="exact"/>
        <w:ind w:left="239" w:leftChars="114" w:right="0" w:rightChars="0" w:firstLine="479" w:firstLineChars="199"/>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val="en-US" w:eastAsia="zh-CN"/>
          <w14:ligatures w14:val="none"/>
        </w:rPr>
        <w:t>四</w:t>
      </w:r>
      <w:r>
        <w:rPr>
          <w:rFonts w:hint="eastAsia" w:ascii="宋体" w:hAnsi="宋体" w:eastAsia="宋体" w:cs="Times New Roman"/>
          <w:b/>
          <w:sz w:val="24"/>
          <w:szCs w:val="24"/>
          <w14:ligatures w14:val="none"/>
        </w:rPr>
        <w:t>、研究过程的规划</w:t>
      </w:r>
    </w:p>
    <w:p w14:paraId="0CE997B3">
      <w:pPr>
        <w:keepNext w:val="0"/>
        <w:keepLines w:val="0"/>
        <w:pageBreakBefore w:val="0"/>
        <w:widowControl w:val="0"/>
        <w:kinsoku/>
        <w:wordWrap/>
        <w:overflowPunct/>
        <w:topLinePunct w:val="0"/>
        <w:autoSpaceDE/>
        <w:autoSpaceDN/>
        <w:bidi w:val="0"/>
        <w:spacing w:line="360" w:lineRule="exact"/>
        <w:ind w:left="0" w:leftChars="0" w:right="0" w:rightChars="0" w:firstLine="482"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lang w:val="en-US" w:eastAsia="zh-CN"/>
          <w14:ligatures w14:val="none"/>
        </w:rPr>
        <w:t>一</w:t>
      </w: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14:ligatures w14:val="none"/>
        </w:rPr>
        <w:t>总体</w:t>
      </w:r>
      <w:r>
        <w:rPr>
          <w:rFonts w:ascii="宋体" w:hAnsi="宋体" w:eastAsia="宋体" w:cs="Times New Roman"/>
          <w:b/>
          <w:sz w:val="24"/>
          <w:szCs w:val="24"/>
          <w14:ligatures w14:val="none"/>
        </w:rPr>
        <w:t>思路</w:t>
      </w:r>
    </w:p>
    <w:p w14:paraId="560A50E8">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第一步，明确大美育、家校社协同育人的内涵及课程推进要求，夯实理论基础，梳理研究背景，确保此次课程建设契合国家政策导向、高中课程教育改革方向以及协同育人指南的总体要求。</w:t>
      </w:r>
    </w:p>
    <w:p w14:paraId="0E99723F">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第二步，调研大美育及家校社协同育人课程的实施现状，剖析课程实施过程中暴露的问题，为家校社协同育人课程的构建提供问题导向与实践依据。</w:t>
      </w:r>
    </w:p>
    <w:p w14:paraId="5C38DBB2">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第三步，提出大美育视角下家校社协同育人课程的构建策略，并从多个维度展开深入研究。</w:t>
      </w:r>
    </w:p>
    <w:p w14:paraId="0CEEBD97">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第四步，整合家庭、学校、社会资源，依托学校及名师工作室开展活动，推进家校社协同育人课程的试点工作，探索多样化的协同育人课程实施路径。</w:t>
      </w:r>
    </w:p>
    <w:p w14:paraId="75E30C71">
      <w:pPr>
        <w:keepNext w:val="0"/>
        <w:keepLines w:val="0"/>
        <w:pageBreakBefore w:val="0"/>
        <w:widowControl w:val="0"/>
        <w:kinsoku/>
        <w:wordWrap/>
        <w:overflowPunct/>
        <w:topLinePunct w:val="0"/>
        <w:autoSpaceDE/>
        <w:autoSpaceDN/>
        <w:bidi w:val="0"/>
        <w:spacing w:line="360" w:lineRule="exact"/>
        <w:ind w:left="0" w:leftChars="0" w:right="0" w:rightChars="0" w:firstLine="480" w:firstLineChars="200"/>
        <w:textAlignment w:val="auto"/>
        <w:rPr>
          <w:rFonts w:hint="default" w:ascii="宋体" w:hAnsi="宋体" w:eastAsia="宋体" w:cs="Times New Roman"/>
          <w:bCs/>
          <w:sz w:val="24"/>
          <w:szCs w:val="24"/>
          <w14:ligatures w14:val="none"/>
        </w:rPr>
      </w:pPr>
      <w:r>
        <w:rPr>
          <w:rFonts w:hint="default" w:ascii="宋体" w:hAnsi="宋体" w:eastAsia="宋体" w:cs="Times New Roman"/>
          <w:bCs/>
          <w:sz w:val="24"/>
          <w:szCs w:val="24"/>
          <w:lang w:val="en-US" w:eastAsia="zh-CN"/>
          <w14:ligatures w14:val="none"/>
        </w:rPr>
        <w:t>第五步，优化课程实施过程，逐步完善家校社协同育人课程体系，最终构建与之对应的完善评价机制。通过评价管理保障家校社协同育人课程的常态化实施，进一步发挥其区域辐射作用，扩大社会影响力。</w:t>
      </w:r>
    </w:p>
    <w:p w14:paraId="0A1CFB95">
      <w:pPr>
        <w:spacing w:line="360" w:lineRule="exact"/>
        <w:ind w:left="-424" w:leftChars="-202" w:right="-483" w:rightChars="-230" w:firstLine="480" w:firstLineChars="200"/>
        <w:rPr>
          <w:rFonts w:hint="eastAsia" w:ascii="宋体" w:hAnsi="宋体" w:eastAsia="宋体" w:cs="Times New Roman"/>
          <w:bCs/>
          <w:sz w:val="24"/>
          <w:szCs w:val="24"/>
          <w14:ligatures w14:val="none"/>
        </w:rPr>
      </w:pPr>
      <w:r>
        <w:rPr>
          <w:rFonts w:ascii="宋体" w:hAnsi="宋体" w:eastAsia="宋体" w:cs="Times New Roman"/>
          <w:bCs/>
          <w:sz w:val="24"/>
          <w:szCs w:val="24"/>
        </w:rPr>
        <w:drawing>
          <wp:anchor distT="0" distB="0" distL="114300" distR="114300" simplePos="0" relativeHeight="251659264" behindDoc="0" locked="0" layoutInCell="1" allowOverlap="1">
            <wp:simplePos x="0" y="0"/>
            <wp:positionH relativeFrom="column">
              <wp:posOffset>1395730</wp:posOffset>
            </wp:positionH>
            <wp:positionV relativeFrom="paragraph">
              <wp:posOffset>99695</wp:posOffset>
            </wp:positionV>
            <wp:extent cx="2971165" cy="1938020"/>
            <wp:effectExtent l="0" t="0" r="635" b="5080"/>
            <wp:wrapSquare wrapText="bothSides"/>
            <wp:docPr id="19450747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074776"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1165" cy="1938020"/>
                    </a:xfrm>
                    <a:prstGeom prst="rect">
                      <a:avLst/>
                    </a:prstGeom>
                  </pic:spPr>
                </pic:pic>
              </a:graphicData>
            </a:graphic>
          </wp:anchor>
        </w:drawing>
      </w:r>
    </w:p>
    <w:p w14:paraId="3C65B9F9">
      <w:pPr>
        <w:spacing w:line="360" w:lineRule="exact"/>
        <w:ind w:left="-424" w:leftChars="-202" w:right="-483" w:rightChars="-230" w:firstLine="480" w:firstLineChars="200"/>
        <w:rPr>
          <w:rFonts w:hint="eastAsia" w:ascii="宋体" w:hAnsi="宋体" w:eastAsia="宋体" w:cs="Times New Roman"/>
          <w:bCs/>
          <w:sz w:val="24"/>
          <w:szCs w:val="24"/>
          <w14:ligatures w14:val="none"/>
        </w:rPr>
      </w:pPr>
    </w:p>
    <w:p w14:paraId="439BBB1F">
      <w:pPr>
        <w:spacing w:line="360" w:lineRule="exact"/>
        <w:ind w:left="-424" w:leftChars="-202" w:right="-483" w:rightChars="-230" w:firstLine="480" w:firstLineChars="200"/>
        <w:rPr>
          <w:rFonts w:ascii="宋体" w:hAnsi="宋体" w:eastAsia="宋体" w:cs="Times New Roman"/>
          <w:bCs/>
          <w:sz w:val="24"/>
          <w:szCs w:val="24"/>
          <w14:ligatures w14:val="none"/>
        </w:rPr>
      </w:pPr>
    </w:p>
    <w:p w14:paraId="40E7C623">
      <w:pPr>
        <w:spacing w:line="360" w:lineRule="exact"/>
        <w:ind w:left="-424" w:leftChars="-202" w:right="-483" w:rightChars="-230" w:firstLine="480" w:firstLineChars="200"/>
        <w:rPr>
          <w:rFonts w:ascii="宋体" w:hAnsi="宋体" w:eastAsia="宋体" w:cs="Times New Roman"/>
          <w:bCs/>
          <w:sz w:val="24"/>
          <w:szCs w:val="24"/>
          <w14:ligatures w14:val="none"/>
        </w:rPr>
      </w:pPr>
    </w:p>
    <w:p w14:paraId="1FFBAC09">
      <w:pPr>
        <w:spacing w:line="360" w:lineRule="exact"/>
        <w:ind w:left="-424" w:leftChars="-202" w:right="-483" w:rightChars="-230" w:firstLine="480" w:firstLineChars="200"/>
        <w:rPr>
          <w:rFonts w:ascii="宋体" w:hAnsi="宋体" w:eastAsia="宋体" w:cs="Times New Roman"/>
          <w:bCs/>
          <w:sz w:val="24"/>
          <w:szCs w:val="24"/>
          <w14:ligatures w14:val="none"/>
        </w:rPr>
      </w:pPr>
    </w:p>
    <w:p w14:paraId="1863AB35">
      <w:pPr>
        <w:spacing w:line="360" w:lineRule="exact"/>
        <w:ind w:left="-424" w:leftChars="-202" w:right="-483" w:rightChars="-230" w:firstLine="480" w:firstLineChars="200"/>
        <w:rPr>
          <w:rFonts w:ascii="宋体" w:hAnsi="宋体" w:eastAsia="宋体" w:cs="Times New Roman"/>
          <w:bCs/>
          <w:sz w:val="24"/>
          <w:szCs w:val="24"/>
          <w14:ligatures w14:val="none"/>
        </w:rPr>
      </w:pPr>
    </w:p>
    <w:p w14:paraId="0E33E0FF">
      <w:pPr>
        <w:spacing w:line="360" w:lineRule="exact"/>
        <w:ind w:left="-424" w:leftChars="-202" w:right="-483" w:rightChars="-230" w:firstLine="480" w:firstLineChars="200"/>
        <w:rPr>
          <w:rFonts w:ascii="宋体" w:hAnsi="宋体" w:eastAsia="宋体" w:cs="Times New Roman"/>
          <w:bCs/>
          <w:sz w:val="24"/>
          <w:szCs w:val="24"/>
          <w14:ligatures w14:val="none"/>
        </w:rPr>
      </w:pPr>
    </w:p>
    <w:p w14:paraId="78B41D29">
      <w:pPr>
        <w:spacing w:line="360" w:lineRule="exact"/>
        <w:ind w:left="-424" w:leftChars="-202" w:right="-483" w:rightChars="-230" w:firstLine="480" w:firstLineChars="200"/>
        <w:rPr>
          <w:rFonts w:ascii="宋体" w:hAnsi="宋体" w:eastAsia="宋体" w:cs="Times New Roman"/>
          <w:bCs/>
          <w:sz w:val="24"/>
          <w:szCs w:val="24"/>
          <w14:ligatures w14:val="none"/>
        </w:rPr>
      </w:pPr>
    </w:p>
    <w:p w14:paraId="03BC748B">
      <w:pPr>
        <w:spacing w:line="360" w:lineRule="exact"/>
        <w:ind w:left="-424" w:leftChars="-202" w:right="-483" w:rightChars="-230" w:firstLine="480" w:firstLineChars="200"/>
        <w:rPr>
          <w:rFonts w:ascii="宋体" w:hAnsi="宋体" w:eastAsia="宋体" w:cs="Times New Roman"/>
          <w:bCs/>
          <w:sz w:val="24"/>
          <w:szCs w:val="24"/>
          <w14:ligatures w14:val="none"/>
        </w:rPr>
      </w:pPr>
    </w:p>
    <w:p w14:paraId="7ABD852C">
      <w:pPr>
        <w:widowControl/>
        <w:spacing w:line="360" w:lineRule="exact"/>
        <w:ind w:right="-483" w:rightChars="-230" w:firstLine="3840" w:firstLineChars="1600"/>
        <w:jc w:val="both"/>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课题研究流程图</w:t>
      </w:r>
    </w:p>
    <w:p w14:paraId="6957E9B0">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lang w:val="en-US" w:eastAsia="zh-CN"/>
          <w14:ligatures w14:val="none"/>
        </w:rPr>
        <w:t>二</w:t>
      </w: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14:ligatures w14:val="none"/>
        </w:rPr>
        <w:t>研究方法</w:t>
      </w:r>
    </w:p>
    <w:p w14:paraId="41979A6C">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1.</w:t>
      </w:r>
      <w:r>
        <w:rPr>
          <w:rFonts w:hint="default" w:ascii="宋体" w:hAnsi="宋体" w:eastAsia="宋体" w:cs="Times New Roman"/>
          <w:bCs/>
          <w:sz w:val="24"/>
          <w:szCs w:val="24"/>
          <w:lang w:val="en-US" w:eastAsia="zh-CN"/>
          <w14:ligatures w14:val="none"/>
        </w:rPr>
        <w:t>文献研究法：借助报刊杂志、知网等媒介，系统收集并整理国内外有关美育、家校社协同育人课程，以及二者融合课程和核心素养的最新研究成果，为整个课题研究奠定坚实的理论基础，同时提供可资借鉴的实践经验。</w:t>
      </w:r>
    </w:p>
    <w:p w14:paraId="7AB43C0E">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2.</w:t>
      </w:r>
      <w:r>
        <w:rPr>
          <w:rFonts w:hint="default" w:ascii="宋体" w:hAnsi="宋体" w:eastAsia="宋体" w:cs="Times New Roman"/>
          <w:bCs/>
          <w:sz w:val="24"/>
          <w:szCs w:val="24"/>
          <w:lang w:val="en-US" w:eastAsia="zh-CN"/>
          <w14:ligatures w14:val="none"/>
        </w:rPr>
        <w:t>调查研究法：通过问卷调查，全面了解和科学评估课程构建与开发情况，深入探究高中协同育人过程中存在的主要问题及指导难点；通过现状调研，广泛搜集、细致分析并系统汇总相关信息与数据，为课题研究提供清晰思路和可靠依据。</w:t>
      </w:r>
    </w:p>
    <w:p w14:paraId="231918C1">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3.</w:t>
      </w:r>
      <w:r>
        <w:rPr>
          <w:rFonts w:hint="default" w:ascii="宋体" w:hAnsi="宋体" w:eastAsia="宋体" w:cs="Times New Roman"/>
          <w:bCs/>
          <w:sz w:val="24"/>
          <w:szCs w:val="24"/>
          <w:lang w:val="en-US" w:eastAsia="zh-CN"/>
          <w14:ligatures w14:val="none"/>
        </w:rPr>
        <w:t>教育观察法：以名班主任工作室成员所在班级为研究个案，运用观察法深入研究大美育、协同育人课程的构建与实践过程，及时发现具体问题并积极探索解决方案，持续观察课程实施效果的动态变化。</w:t>
      </w:r>
    </w:p>
    <w:p w14:paraId="344744E9">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4.</w:t>
      </w:r>
      <w:r>
        <w:rPr>
          <w:rFonts w:hint="default" w:ascii="宋体" w:hAnsi="宋体" w:eastAsia="宋体" w:cs="Times New Roman"/>
          <w:bCs/>
          <w:sz w:val="24"/>
          <w:szCs w:val="24"/>
          <w:lang w:val="en-US" w:eastAsia="zh-CN"/>
          <w14:ligatures w14:val="none"/>
        </w:rPr>
        <w:t>行动研究法：以大美育、协同育人课程为实践平台，依托中外优秀传统文化与艺术特色教育资源、协同育人资源，在实践行动中开展研究，根据实际情况动态调整研究方案，切实实现研究与实践的深度融合。</w:t>
      </w:r>
    </w:p>
    <w:p w14:paraId="4B276C67">
      <w:pPr>
        <w:keepNext w:val="0"/>
        <w:keepLines w:val="0"/>
        <w:pageBreakBefore w:val="0"/>
        <w:kinsoku/>
        <w:wordWrap/>
        <w:overflowPunct/>
        <w:topLinePunct w:val="0"/>
        <w:autoSpaceDE/>
        <w:autoSpaceDN/>
        <w:bidi w:val="0"/>
        <w:adjustRightInd/>
        <w:snapToGrid/>
        <w:spacing w:line="360" w:lineRule="exact"/>
        <w:ind w:left="239" w:leftChars="114" w:right="0" w:rightChars="0" w:firstLine="479" w:firstLineChars="199"/>
        <w:textAlignment w:val="auto"/>
        <w:rPr>
          <w:rFonts w:ascii="宋体" w:hAnsi="宋体" w:eastAsia="宋体" w:cs="Times New Roman"/>
          <w:b/>
          <w:bCs/>
          <w:sz w:val="24"/>
          <w:szCs w:val="24"/>
          <w14:ligatures w14:val="none"/>
        </w:rPr>
      </w:pPr>
      <w:r>
        <w:rPr>
          <w:rFonts w:hint="eastAsia" w:ascii="宋体" w:hAnsi="宋体" w:eastAsia="宋体" w:cs="Times New Roman"/>
          <w:b/>
          <w:bCs/>
          <w:sz w:val="24"/>
          <w:szCs w:val="24"/>
          <w:lang w:eastAsia="zh-CN"/>
          <w14:ligatures w14:val="none"/>
        </w:rPr>
        <w:t>（</w:t>
      </w:r>
      <w:r>
        <w:rPr>
          <w:rFonts w:hint="eastAsia" w:ascii="宋体" w:hAnsi="宋体" w:eastAsia="宋体" w:cs="Times New Roman"/>
          <w:b/>
          <w:bCs/>
          <w:sz w:val="24"/>
          <w:szCs w:val="24"/>
          <w:lang w:val="en-US" w:eastAsia="zh-CN"/>
          <w14:ligatures w14:val="none"/>
        </w:rPr>
        <w:t>三</w:t>
      </w:r>
      <w:r>
        <w:rPr>
          <w:rFonts w:hint="eastAsia" w:ascii="宋体" w:hAnsi="宋体" w:eastAsia="宋体" w:cs="Times New Roman"/>
          <w:b/>
          <w:bCs/>
          <w:sz w:val="24"/>
          <w:szCs w:val="24"/>
          <w:lang w:eastAsia="zh-CN"/>
          <w14:ligatures w14:val="none"/>
        </w:rPr>
        <w:t>）</w:t>
      </w:r>
      <w:r>
        <w:rPr>
          <w:rFonts w:hint="eastAsia" w:ascii="宋体" w:hAnsi="宋体" w:eastAsia="宋体" w:cs="Times New Roman"/>
          <w:b/>
          <w:bCs/>
          <w:sz w:val="24"/>
          <w:szCs w:val="24"/>
          <w14:ligatures w14:val="none"/>
        </w:rPr>
        <w:t>研究过程</w:t>
      </w:r>
    </w:p>
    <w:p w14:paraId="042CC770">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sz w:val="24"/>
          <w:szCs w:val="24"/>
          <w14:ligatures w14:val="none"/>
        </w:rPr>
      </w:pPr>
      <w:r>
        <w:rPr>
          <w:rFonts w:ascii="宋体" w:hAnsi="宋体" w:eastAsia="宋体" w:cs="Times New Roman"/>
          <w:sz w:val="24"/>
          <w:szCs w:val="24"/>
          <w14:ligatures w14:val="none"/>
        </w:rPr>
        <w:t>本课题计划三年时间完成，根据研究内容和研究思路，将分下列三个阶段展开</w:t>
      </w:r>
      <w:r>
        <w:rPr>
          <w:rFonts w:hint="eastAsia" w:ascii="宋体" w:hAnsi="宋体" w:eastAsia="宋体" w:cs="Times New Roman"/>
          <w:sz w:val="24"/>
          <w:szCs w:val="24"/>
          <w14:ligatures w14:val="none"/>
        </w:rPr>
        <w:t>：</w:t>
      </w:r>
    </w:p>
    <w:p w14:paraId="689D13F0">
      <w:pPr>
        <w:keepNext w:val="0"/>
        <w:keepLines w:val="0"/>
        <w:pageBreakBefore w:val="0"/>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w:t>
      </w:r>
      <w:r>
        <w:rPr>
          <w:rFonts w:ascii="宋体" w:hAnsi="宋体" w:eastAsia="宋体" w:cs="Times New Roman"/>
          <w:b/>
          <w:bCs/>
          <w:sz w:val="24"/>
          <w:szCs w:val="24"/>
          <w14:ligatures w14:val="none"/>
        </w:rPr>
        <w:t>1）准备阶段（2023年</w:t>
      </w:r>
      <w:r>
        <w:rPr>
          <w:rFonts w:hint="eastAsia" w:ascii="宋体" w:hAnsi="宋体" w:eastAsia="宋体" w:cs="Times New Roman"/>
          <w:b/>
          <w:bCs/>
          <w:sz w:val="24"/>
          <w:szCs w:val="24"/>
          <w:lang w:val="en-US" w:eastAsia="zh-CN"/>
          <w14:ligatures w14:val="none"/>
        </w:rPr>
        <w:t>9</w:t>
      </w:r>
      <w:r>
        <w:rPr>
          <w:rFonts w:ascii="宋体" w:hAnsi="宋体" w:eastAsia="宋体" w:cs="Times New Roman"/>
          <w:b/>
          <w:bCs/>
          <w:sz w:val="24"/>
          <w:szCs w:val="24"/>
          <w14:ligatures w14:val="none"/>
        </w:rPr>
        <w:t>月-2024年</w:t>
      </w:r>
      <w:r>
        <w:rPr>
          <w:rFonts w:hint="eastAsia" w:ascii="宋体" w:hAnsi="宋体" w:eastAsia="宋体" w:cs="Times New Roman"/>
          <w:b/>
          <w:bCs/>
          <w:sz w:val="24"/>
          <w:szCs w:val="24"/>
          <w:lang w:val="en-US" w:eastAsia="zh-CN"/>
          <w14:ligatures w14:val="none"/>
        </w:rPr>
        <w:t>2</w:t>
      </w:r>
      <w:r>
        <w:rPr>
          <w:rFonts w:ascii="宋体" w:hAnsi="宋体" w:eastAsia="宋体" w:cs="Times New Roman"/>
          <w:b/>
          <w:bCs/>
          <w:sz w:val="24"/>
          <w:szCs w:val="24"/>
          <w14:ligatures w14:val="none"/>
        </w:rPr>
        <w:t>月）</w:t>
      </w:r>
    </w:p>
    <w:p w14:paraId="51C82564">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①完成课题申报文本</w:t>
      </w:r>
      <w:r>
        <w:rPr>
          <w:rFonts w:hint="eastAsia" w:ascii="宋体" w:hAnsi="宋体" w:eastAsia="宋体" w:cs="Times New Roman"/>
          <w:b w:val="0"/>
          <w:bCs w:val="0"/>
          <w:sz w:val="24"/>
          <w:szCs w:val="24"/>
          <w:lang w:val="en-US" w:eastAsia="zh-CN"/>
          <w14:ligatures w14:val="none"/>
        </w:rPr>
        <w:t>撰写；</w:t>
      </w:r>
    </w:p>
    <w:p w14:paraId="74EF1AFB">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②组建课题组，制定实施方案</w:t>
      </w:r>
      <w:r>
        <w:rPr>
          <w:rFonts w:hint="eastAsia" w:ascii="宋体" w:hAnsi="宋体" w:eastAsia="宋体" w:cs="Times New Roman"/>
          <w:b w:val="0"/>
          <w:bCs w:val="0"/>
          <w:sz w:val="24"/>
          <w:szCs w:val="24"/>
          <w:lang w:val="en-US" w:eastAsia="zh-CN"/>
          <w14:ligatures w14:val="none"/>
        </w:rPr>
        <w:t>与计划，明确</w:t>
      </w:r>
      <w:r>
        <w:rPr>
          <w:rFonts w:hint="eastAsia" w:ascii="宋体" w:hAnsi="宋体" w:eastAsia="宋体" w:cs="Times New Roman"/>
          <w:b w:val="0"/>
          <w:bCs w:val="0"/>
          <w:sz w:val="24"/>
          <w:szCs w:val="24"/>
          <w:lang w:val="en-US" w:eastAsia="zh-CN"/>
          <w14:ligatures w14:val="none"/>
        </w:rPr>
        <w:t>成员分工；</w:t>
      </w:r>
    </w:p>
    <w:p w14:paraId="13FEE9C8">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③</w:t>
      </w:r>
      <w:r>
        <w:rPr>
          <w:rFonts w:hint="eastAsia" w:ascii="宋体" w:hAnsi="宋体" w:eastAsia="宋体" w:cs="Times New Roman"/>
          <w:b w:val="0"/>
          <w:bCs w:val="0"/>
          <w:sz w:val="24"/>
          <w:szCs w:val="24"/>
          <w:lang w:val="en-US" w:eastAsia="zh-CN"/>
          <w14:ligatures w14:val="none"/>
        </w:rPr>
        <w:t>建立研究工作制度，编制研究工作手册；</w:t>
      </w:r>
    </w:p>
    <w:p w14:paraId="355B54F4">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④开展问卷调查，梳理</w:t>
      </w:r>
      <w:r>
        <w:rPr>
          <w:rFonts w:hint="eastAsia" w:ascii="宋体" w:hAnsi="宋体" w:eastAsia="宋体" w:cs="Times New Roman"/>
          <w:b w:val="0"/>
          <w:bCs w:val="0"/>
          <w:sz w:val="24"/>
          <w:szCs w:val="24"/>
          <w:lang w:val="en-US" w:eastAsia="zh-CN"/>
          <w14:ligatures w14:val="none"/>
        </w:rPr>
        <w:t>现存问题</w:t>
      </w:r>
      <w:r>
        <w:rPr>
          <w:rFonts w:hint="eastAsia" w:ascii="宋体" w:hAnsi="宋体" w:eastAsia="宋体" w:cs="Times New Roman"/>
          <w:b w:val="0"/>
          <w:bCs w:val="0"/>
          <w:sz w:val="24"/>
          <w:szCs w:val="24"/>
          <w:lang w:val="en-US" w:eastAsia="zh-CN"/>
          <w14:ligatures w14:val="none"/>
        </w:rPr>
        <w:t>并拟定解决方略；</w:t>
      </w:r>
    </w:p>
    <w:p w14:paraId="356860C8">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⑤开展文献研究，</w:t>
      </w:r>
      <w:r>
        <w:rPr>
          <w:rFonts w:hint="eastAsia" w:ascii="宋体" w:hAnsi="宋体" w:eastAsia="宋体" w:cs="Times New Roman"/>
          <w:b w:val="0"/>
          <w:bCs w:val="0"/>
          <w:sz w:val="24"/>
          <w:szCs w:val="24"/>
          <w:lang w:val="en-US" w:eastAsia="zh-CN"/>
          <w14:ligatures w14:val="none"/>
        </w:rPr>
        <w:t>把握研究动态，明</w:t>
      </w:r>
      <w:r>
        <w:rPr>
          <w:rFonts w:hint="eastAsia" w:ascii="宋体" w:hAnsi="宋体" w:eastAsia="宋体" w:cs="Times New Roman"/>
          <w:b w:val="0"/>
          <w:bCs w:val="0"/>
          <w:sz w:val="24"/>
          <w:szCs w:val="24"/>
          <w:lang w:val="en-US" w:eastAsia="zh-CN"/>
          <w14:ligatures w14:val="none"/>
        </w:rPr>
        <w:t>确研究方向；</w:t>
      </w:r>
    </w:p>
    <w:p w14:paraId="60066E2C">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 w:val="0"/>
          <w:bCs w:val="0"/>
          <w:sz w:val="24"/>
          <w:szCs w:val="24"/>
          <w:lang w:val="en-US" w:eastAsia="zh-CN"/>
          <w14:ligatures w14:val="none"/>
        </w:rPr>
      </w:pPr>
      <w:r>
        <w:rPr>
          <w:rFonts w:hint="eastAsia" w:ascii="宋体" w:hAnsi="宋体" w:eastAsia="宋体" w:cs="Times New Roman"/>
          <w:b w:val="0"/>
          <w:bCs w:val="0"/>
          <w:sz w:val="24"/>
          <w:szCs w:val="24"/>
          <w:lang w:val="en-US" w:eastAsia="zh-CN"/>
          <w14:ligatures w14:val="none"/>
        </w:rPr>
        <w:t>⑥举行开题论证</w:t>
      </w:r>
      <w:r>
        <w:rPr>
          <w:rFonts w:hint="eastAsia" w:ascii="宋体" w:hAnsi="宋体" w:eastAsia="宋体" w:cs="Times New Roman"/>
          <w:b w:val="0"/>
          <w:bCs w:val="0"/>
          <w:sz w:val="24"/>
          <w:szCs w:val="24"/>
          <w:lang w:val="en-US" w:eastAsia="zh-CN"/>
          <w14:ligatures w14:val="none"/>
        </w:rPr>
        <w:t>会，分析专家</w:t>
      </w:r>
      <w:r>
        <w:rPr>
          <w:rFonts w:hint="eastAsia" w:ascii="宋体" w:hAnsi="宋体" w:eastAsia="宋体" w:cs="Times New Roman"/>
          <w:b w:val="0"/>
          <w:bCs w:val="0"/>
          <w:sz w:val="24"/>
          <w:szCs w:val="24"/>
          <w:lang w:val="en-US" w:eastAsia="zh-CN"/>
          <w14:ligatures w14:val="none"/>
        </w:rPr>
        <w:t>反馈意见，完善实施方案。</w:t>
      </w:r>
    </w:p>
    <w:p w14:paraId="57925B9B">
      <w:pPr>
        <w:keepNext w:val="0"/>
        <w:keepLines w:val="0"/>
        <w:pageBreakBefore w:val="0"/>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w:t>
      </w:r>
      <w:r>
        <w:rPr>
          <w:rFonts w:ascii="宋体" w:hAnsi="宋体" w:eastAsia="宋体" w:cs="Times New Roman"/>
          <w:b/>
          <w:bCs/>
          <w:sz w:val="24"/>
          <w:szCs w:val="24"/>
          <w14:ligatures w14:val="none"/>
        </w:rPr>
        <w:t>2）实施阶段（2024年</w:t>
      </w:r>
      <w:r>
        <w:rPr>
          <w:rFonts w:hint="eastAsia" w:ascii="宋体" w:hAnsi="宋体" w:eastAsia="宋体" w:cs="Times New Roman"/>
          <w:b/>
          <w:bCs/>
          <w:sz w:val="24"/>
          <w:szCs w:val="24"/>
          <w:lang w:val="en-US" w:eastAsia="zh-CN"/>
          <w14:ligatures w14:val="none"/>
        </w:rPr>
        <w:t>3</w:t>
      </w:r>
      <w:r>
        <w:rPr>
          <w:rFonts w:ascii="宋体" w:hAnsi="宋体" w:eastAsia="宋体" w:cs="Times New Roman"/>
          <w:b/>
          <w:bCs/>
          <w:sz w:val="24"/>
          <w:szCs w:val="24"/>
          <w14:ligatures w14:val="none"/>
        </w:rPr>
        <w:t>月—202</w:t>
      </w:r>
      <w:r>
        <w:rPr>
          <w:rFonts w:hint="eastAsia" w:ascii="宋体" w:hAnsi="宋体" w:eastAsia="宋体" w:cs="Times New Roman"/>
          <w:b/>
          <w:bCs/>
          <w:sz w:val="24"/>
          <w:szCs w:val="24"/>
          <w:lang w:val="en-US" w:eastAsia="zh-CN"/>
          <w14:ligatures w14:val="none"/>
        </w:rPr>
        <w:t>4</w:t>
      </w:r>
      <w:r>
        <w:rPr>
          <w:rFonts w:ascii="宋体" w:hAnsi="宋体" w:eastAsia="宋体" w:cs="Times New Roman"/>
          <w:b/>
          <w:bCs/>
          <w:sz w:val="24"/>
          <w:szCs w:val="24"/>
          <w14:ligatures w14:val="none"/>
        </w:rPr>
        <w:t>年8月）</w:t>
      </w:r>
    </w:p>
    <w:p w14:paraId="24D12147">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sz w:val="24"/>
          <w:szCs w:val="24"/>
          <w14:ligatures w14:val="none"/>
        </w:rPr>
      </w:pPr>
      <w:r>
        <w:rPr>
          <w:rFonts w:hint="eastAsia" w:ascii="宋体" w:hAnsi="宋体" w:eastAsia="宋体" w:cs="Times New Roman"/>
          <w:sz w:val="24"/>
          <w:szCs w:val="24"/>
          <w14:ligatures w14:val="none"/>
        </w:rPr>
        <w:t>①</w:t>
      </w:r>
      <w:r>
        <w:rPr>
          <w:rFonts w:hint="default" w:ascii="宋体" w:hAnsi="宋体" w:eastAsia="宋体" w:cs="Times New Roman"/>
          <w:b w:val="0"/>
          <w:bCs w:val="0"/>
          <w:sz w:val="24"/>
          <w:szCs w:val="24"/>
          <w:lang w:val="en-US" w:eastAsia="zh-CN"/>
          <w14:ligatures w14:val="none"/>
        </w:rPr>
        <w:t>系统收集整理大美育、家校社协同育人及其融合课程相关资料，明确大美育推进要求，剖析课程建构目标与理论方法，借鉴典型教学成果，形成阶段性理论总结；</w:t>
      </w:r>
    </w:p>
    <w:p w14:paraId="05F65DB7">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sz w:val="24"/>
          <w:szCs w:val="24"/>
          <w14:ligatures w14:val="none"/>
        </w:rPr>
      </w:pPr>
      <w:r>
        <w:rPr>
          <w:rFonts w:hint="eastAsia" w:ascii="宋体" w:hAnsi="宋体" w:eastAsia="宋体" w:cs="Times New Roman"/>
          <w:sz w:val="24"/>
          <w:szCs w:val="24"/>
          <w14:ligatures w14:val="none"/>
        </w:rPr>
        <w:t>②</w:t>
      </w:r>
      <w:r>
        <w:rPr>
          <w:rFonts w:hint="eastAsia" w:ascii="宋体" w:hAnsi="宋体" w:eastAsia="宋体" w:cs="Times New Roman"/>
          <w:b w:val="0"/>
          <w:bCs w:val="0"/>
          <w:sz w:val="24"/>
          <w:szCs w:val="24"/>
          <w14:ligatures w14:val="none"/>
        </w:rPr>
        <w:t>调查了解本校家校社协同育人现状，分析家校社协同育人课程教学难题。通过现状调查、问题分析，为本课题的实践方案形成提供资料与依据。</w:t>
      </w:r>
      <w:r>
        <w:rPr>
          <w:rFonts w:hint="default" w:ascii="宋体" w:hAnsi="宋体" w:eastAsia="宋体" w:cs="Times New Roman"/>
          <w:b w:val="0"/>
          <w:bCs w:val="0"/>
          <w:sz w:val="24"/>
          <w:szCs w:val="24"/>
          <w:lang w:val="en-US" w:eastAsia="zh-CN"/>
          <w14:ligatures w14:val="none"/>
        </w:rPr>
        <w:t>调研本校家校社协同育人现状，分析课程教学难点，为实践方案制定提供依据；</w:t>
      </w:r>
    </w:p>
    <w:p w14:paraId="5F7375E9">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eastAsia" w:ascii="宋体" w:hAnsi="宋体" w:eastAsia="宋体" w:cs="Times New Roman"/>
          <w:sz w:val="24"/>
          <w:szCs w:val="24"/>
          <w14:ligatures w14:val="none"/>
        </w:rPr>
        <w:t>③</w:t>
      </w:r>
      <w:r>
        <w:rPr>
          <w:rFonts w:hint="default" w:ascii="宋体" w:hAnsi="宋体" w:eastAsia="宋体" w:cs="Times New Roman"/>
          <w:b w:val="0"/>
          <w:bCs w:val="0"/>
          <w:sz w:val="24"/>
          <w:szCs w:val="24"/>
          <w:lang w:val="en-US" w:eastAsia="zh-CN"/>
          <w14:ligatures w14:val="none"/>
        </w:rPr>
        <w:t>每月召开1-2次课题研讨会，围绕课程构建展开研讨，邀请专家指导，制定详细课程教学方案；</w:t>
      </w:r>
    </w:p>
    <w:p w14:paraId="2B27E392">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Times New Roman"/>
          <w:b w:val="0"/>
          <w:bCs w:val="0"/>
          <w:sz w:val="24"/>
          <w:szCs w:val="24"/>
          <w:lang w:val="en-US" w:eastAsia="zh-CN"/>
          <w14:ligatures w14:val="none"/>
        </w:rPr>
      </w:pPr>
      <w:r>
        <w:rPr>
          <w:rFonts w:hint="eastAsia" w:ascii="宋体" w:hAnsi="宋体" w:eastAsia="宋体" w:cs="Times New Roman"/>
          <w:sz w:val="24"/>
          <w:szCs w:val="24"/>
          <w14:ligatures w14:val="none"/>
        </w:rPr>
        <w:t>④</w:t>
      </w:r>
      <w:r>
        <w:rPr>
          <w:rFonts w:hint="eastAsia" w:ascii="宋体" w:hAnsi="宋体" w:eastAsia="宋体" w:cs="Times New Roman"/>
          <w:b w:val="0"/>
          <w:bCs w:val="0"/>
          <w:sz w:val="24"/>
          <w:szCs w:val="24"/>
          <w14:ligatures w14:val="none"/>
        </w:rPr>
        <w:t>开展主题班会教育实践及讲座，并总结与提炼家校社协同育人课程运用效果，共同设计协同育人课程目标、内容，共同规划课程育人方法与评价标准，通过名班主任工作室成员开展教学试点工作</w:t>
      </w:r>
      <w:r>
        <w:rPr>
          <w:rFonts w:hint="eastAsia" w:ascii="宋体" w:hAnsi="宋体" w:eastAsia="宋体" w:cs="Times New Roman"/>
          <w:b w:val="0"/>
          <w:bCs w:val="0"/>
          <w:sz w:val="24"/>
          <w:szCs w:val="24"/>
          <w:lang w:eastAsia="zh-CN"/>
          <w14:ligatures w14:val="none"/>
        </w:rPr>
        <w:t>，</w:t>
      </w:r>
      <w:r>
        <w:rPr>
          <w:rFonts w:hint="eastAsia" w:ascii="宋体" w:hAnsi="宋体" w:eastAsia="宋体" w:cs="Times New Roman"/>
          <w:b w:val="0"/>
          <w:bCs w:val="0"/>
          <w:sz w:val="24"/>
          <w:szCs w:val="24"/>
          <w14:ligatures w14:val="none"/>
        </w:rPr>
        <w:t>推动新课程、新育人模式落地。</w:t>
      </w:r>
    </w:p>
    <w:p w14:paraId="766B19BC">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 w:val="0"/>
          <w:bCs w:val="0"/>
          <w:sz w:val="24"/>
          <w:szCs w:val="24"/>
          <w14:ligatures w14:val="none"/>
        </w:rPr>
      </w:pPr>
      <w:r>
        <w:rPr>
          <w:rFonts w:hint="eastAsia" w:ascii="宋体" w:hAnsi="宋体" w:eastAsia="宋体" w:cs="Times New Roman"/>
          <w:sz w:val="24"/>
          <w:szCs w:val="24"/>
          <w14:ligatures w14:val="none"/>
        </w:rPr>
        <w:t>⑤</w:t>
      </w:r>
      <w:r>
        <w:rPr>
          <w:rFonts w:hint="eastAsia" w:ascii="宋体" w:hAnsi="宋体" w:eastAsia="宋体" w:cs="Times New Roman"/>
          <w:b w:val="0"/>
          <w:bCs w:val="0"/>
          <w:sz w:val="24"/>
          <w:szCs w:val="24"/>
          <w14:ligatures w14:val="none"/>
        </w:rPr>
        <w:t>每学期、每学年总结研究理论与实践，规划下一阶段工作。</w:t>
      </w:r>
    </w:p>
    <w:p w14:paraId="2EC8BFC2">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⑥</w:t>
      </w:r>
      <w:r>
        <w:rPr>
          <w:rFonts w:hint="eastAsia" w:ascii="宋体" w:hAnsi="宋体" w:eastAsia="宋体" w:cs="Times New Roman"/>
          <w:b w:val="0"/>
          <w:bCs w:val="0"/>
          <w:sz w:val="24"/>
          <w:szCs w:val="24"/>
          <w14:ligatures w14:val="none"/>
        </w:rPr>
        <w:t>通过课题网站或者微信公众号宣传推广，积累详细研究资料。</w:t>
      </w:r>
    </w:p>
    <w:p w14:paraId="36859319">
      <w:pPr>
        <w:keepNext w:val="0"/>
        <w:keepLines w:val="0"/>
        <w:pageBreakBefore w:val="0"/>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w:t>
      </w:r>
      <w:r>
        <w:rPr>
          <w:rFonts w:ascii="宋体" w:hAnsi="宋体" w:eastAsia="宋体" w:cs="Times New Roman"/>
          <w:b/>
          <w:bCs/>
          <w:sz w:val="24"/>
          <w:szCs w:val="24"/>
          <w14:ligatures w14:val="none"/>
        </w:rPr>
        <w:t>3）深化阶段（202</w:t>
      </w:r>
      <w:r>
        <w:rPr>
          <w:rFonts w:hint="eastAsia" w:ascii="宋体" w:hAnsi="宋体" w:eastAsia="宋体" w:cs="Times New Roman"/>
          <w:b/>
          <w:bCs/>
          <w:sz w:val="24"/>
          <w:szCs w:val="24"/>
          <w:lang w:val="en-US" w:eastAsia="zh-CN"/>
          <w14:ligatures w14:val="none"/>
        </w:rPr>
        <w:t>4</w:t>
      </w:r>
      <w:r>
        <w:rPr>
          <w:rFonts w:ascii="宋体" w:hAnsi="宋体" w:eastAsia="宋体" w:cs="Times New Roman"/>
          <w:b/>
          <w:bCs/>
          <w:sz w:val="24"/>
          <w:szCs w:val="24"/>
          <w14:ligatures w14:val="none"/>
        </w:rPr>
        <w:t>年9月-202</w:t>
      </w:r>
      <w:r>
        <w:rPr>
          <w:rFonts w:hint="eastAsia" w:ascii="宋体" w:hAnsi="宋体" w:eastAsia="宋体" w:cs="Times New Roman"/>
          <w:b/>
          <w:bCs/>
          <w:sz w:val="24"/>
          <w:szCs w:val="24"/>
          <w:lang w:val="en-US" w:eastAsia="zh-CN"/>
          <w14:ligatures w14:val="none"/>
        </w:rPr>
        <w:t>5</w:t>
      </w:r>
      <w:r>
        <w:rPr>
          <w:rFonts w:ascii="宋体" w:hAnsi="宋体" w:eastAsia="宋体" w:cs="Times New Roman"/>
          <w:b/>
          <w:bCs/>
          <w:sz w:val="24"/>
          <w:szCs w:val="24"/>
          <w14:ligatures w14:val="none"/>
        </w:rPr>
        <w:t>年</w:t>
      </w:r>
      <w:r>
        <w:rPr>
          <w:rFonts w:hint="eastAsia" w:ascii="宋体" w:hAnsi="宋体" w:eastAsia="宋体" w:cs="Times New Roman"/>
          <w:b/>
          <w:bCs/>
          <w:sz w:val="24"/>
          <w:szCs w:val="24"/>
          <w:lang w:val="en-US" w:eastAsia="zh-CN"/>
          <w14:ligatures w14:val="none"/>
        </w:rPr>
        <w:t>4</w:t>
      </w:r>
      <w:r>
        <w:rPr>
          <w:rFonts w:ascii="宋体" w:hAnsi="宋体" w:eastAsia="宋体" w:cs="Times New Roman"/>
          <w:b/>
          <w:bCs/>
          <w:sz w:val="24"/>
          <w:szCs w:val="24"/>
          <w14:ligatures w14:val="none"/>
        </w:rPr>
        <w:t>月）</w:t>
      </w:r>
    </w:p>
    <w:p w14:paraId="3D68E672">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sz w:val="24"/>
          <w:szCs w:val="24"/>
          <w14:ligatures w14:val="none"/>
        </w:rPr>
      </w:pPr>
      <w:r>
        <w:rPr>
          <w:rFonts w:hint="eastAsia" w:ascii="宋体" w:hAnsi="宋体" w:eastAsia="宋体" w:cs="Times New Roman"/>
          <w:sz w:val="24"/>
          <w:szCs w:val="24"/>
          <w14:ligatures w14:val="none"/>
        </w:rPr>
        <w:t>①进行课题中期评估，分析总结课题进展情况，展示阶段性研究成果。</w:t>
      </w:r>
    </w:p>
    <w:p w14:paraId="7C5D89D6">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sz w:val="24"/>
          <w:szCs w:val="24"/>
          <w14:ligatures w14:val="none"/>
        </w:rPr>
      </w:pPr>
      <w:r>
        <w:rPr>
          <w:rFonts w:hint="eastAsia" w:ascii="宋体" w:hAnsi="宋体" w:eastAsia="宋体" w:cs="Times New Roman"/>
          <w:sz w:val="24"/>
          <w:szCs w:val="24"/>
          <w14:ligatures w14:val="none"/>
        </w:rPr>
        <w:t>②根据反馈意见，讨论、修正具体问题，开展新一轮研究。</w:t>
      </w:r>
    </w:p>
    <w:p w14:paraId="2B7DE28F">
      <w:pPr>
        <w:keepNext w:val="0"/>
        <w:keepLines w:val="0"/>
        <w:pageBreakBefore w:val="0"/>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bCs/>
          <w:sz w:val="24"/>
          <w:szCs w:val="24"/>
          <w14:ligatures w14:val="none"/>
        </w:rPr>
      </w:pPr>
      <w:r>
        <w:rPr>
          <w:rFonts w:hint="eastAsia" w:ascii="宋体" w:hAnsi="宋体" w:eastAsia="宋体" w:cs="Times New Roman"/>
          <w:b/>
          <w:bCs/>
          <w:sz w:val="24"/>
          <w:szCs w:val="24"/>
          <w14:ligatures w14:val="none"/>
        </w:rPr>
        <w:t>（</w:t>
      </w:r>
      <w:r>
        <w:rPr>
          <w:rFonts w:ascii="宋体" w:hAnsi="宋体" w:eastAsia="宋体" w:cs="Times New Roman"/>
          <w:b/>
          <w:bCs/>
          <w:sz w:val="24"/>
          <w:szCs w:val="24"/>
          <w14:ligatures w14:val="none"/>
        </w:rPr>
        <w:t>4）总结阶段（202</w:t>
      </w:r>
      <w:r>
        <w:rPr>
          <w:rFonts w:hint="eastAsia" w:ascii="宋体" w:hAnsi="宋体" w:eastAsia="宋体" w:cs="Times New Roman"/>
          <w:b/>
          <w:bCs/>
          <w:sz w:val="24"/>
          <w:szCs w:val="24"/>
          <w:lang w:val="en-US" w:eastAsia="zh-CN"/>
          <w14:ligatures w14:val="none"/>
        </w:rPr>
        <w:t>5</w:t>
      </w:r>
      <w:r>
        <w:rPr>
          <w:rFonts w:ascii="宋体" w:hAnsi="宋体" w:eastAsia="宋体" w:cs="Times New Roman"/>
          <w:b/>
          <w:bCs/>
          <w:sz w:val="24"/>
          <w:szCs w:val="24"/>
          <w14:ligatures w14:val="none"/>
        </w:rPr>
        <w:t>年</w:t>
      </w:r>
      <w:r>
        <w:rPr>
          <w:rFonts w:hint="eastAsia" w:ascii="宋体" w:hAnsi="宋体" w:eastAsia="宋体" w:cs="Times New Roman"/>
          <w:b/>
          <w:bCs/>
          <w:sz w:val="24"/>
          <w:szCs w:val="24"/>
          <w:lang w:val="en-US" w:eastAsia="zh-CN"/>
          <w14:ligatures w14:val="none"/>
        </w:rPr>
        <w:t>5</w:t>
      </w:r>
      <w:r>
        <w:rPr>
          <w:rFonts w:ascii="宋体" w:hAnsi="宋体" w:eastAsia="宋体" w:cs="Times New Roman"/>
          <w:b/>
          <w:bCs/>
          <w:sz w:val="24"/>
          <w:szCs w:val="24"/>
          <w14:ligatures w14:val="none"/>
        </w:rPr>
        <w:t>月-2026年</w:t>
      </w:r>
      <w:r>
        <w:rPr>
          <w:rFonts w:hint="eastAsia" w:ascii="宋体" w:hAnsi="宋体" w:eastAsia="宋体" w:cs="Times New Roman"/>
          <w:b/>
          <w:bCs/>
          <w:sz w:val="24"/>
          <w:szCs w:val="24"/>
          <w:lang w:val="en-US" w:eastAsia="zh-CN"/>
          <w14:ligatures w14:val="none"/>
        </w:rPr>
        <w:t>6</w:t>
      </w:r>
      <w:r>
        <w:rPr>
          <w:rFonts w:ascii="宋体" w:hAnsi="宋体" w:eastAsia="宋体" w:cs="Times New Roman"/>
          <w:b/>
          <w:bCs/>
          <w:sz w:val="24"/>
          <w:szCs w:val="24"/>
          <w14:ligatures w14:val="none"/>
        </w:rPr>
        <w:t>月）</w:t>
      </w:r>
    </w:p>
    <w:p w14:paraId="597450E5">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宋体" w:hAnsi="宋体" w:eastAsia="宋体" w:cs="Times New Roman"/>
          <w:b w:val="0"/>
          <w:bCs w:val="0"/>
          <w:sz w:val="24"/>
          <w:szCs w:val="24"/>
          <w:lang w:val="en-US" w:eastAsia="zh-CN"/>
          <w14:ligatures w14:val="none"/>
        </w:rPr>
      </w:pPr>
      <w:r>
        <w:rPr>
          <w:rFonts w:hint="default" w:ascii="宋体" w:hAnsi="宋体" w:eastAsia="宋体" w:cs="Times New Roman"/>
          <w:b w:val="0"/>
          <w:bCs w:val="0"/>
          <w:sz w:val="24"/>
          <w:szCs w:val="24"/>
          <w:lang w:val="en-US" w:eastAsia="zh-CN"/>
          <w14:ligatures w14:val="none"/>
        </w:rPr>
        <w:t>①分析反思研究问题，形成经验性材料；</w:t>
      </w:r>
      <w:r>
        <w:rPr>
          <w:rFonts w:hint="default" w:ascii="宋体" w:hAnsi="宋体" w:eastAsia="宋体" w:cs="Times New Roman"/>
          <w:b w:val="0"/>
          <w:bCs w:val="0"/>
          <w:sz w:val="24"/>
          <w:szCs w:val="24"/>
          <w:lang w:val="en-US" w:eastAsia="zh-CN"/>
          <w14:ligatures w14:val="none"/>
        </w:rPr>
        <w:br w:type="textWrapping"/>
      </w:r>
      <w:r>
        <w:rPr>
          <w:rFonts w:hint="default" w:ascii="宋体" w:hAnsi="宋体" w:eastAsia="宋体" w:cs="Times New Roman"/>
          <w:b w:val="0"/>
          <w:bCs w:val="0"/>
          <w:sz w:val="24"/>
          <w:szCs w:val="24"/>
          <w:lang w:val="en-US" w:eastAsia="zh-CN"/>
          <w14:ligatures w14:val="none"/>
        </w:rPr>
        <w:t>②汇总全体成员课题研究成果；</w:t>
      </w:r>
      <w:r>
        <w:rPr>
          <w:rFonts w:hint="default" w:ascii="宋体" w:hAnsi="宋体" w:eastAsia="宋体" w:cs="Times New Roman"/>
          <w:b w:val="0"/>
          <w:bCs w:val="0"/>
          <w:sz w:val="24"/>
          <w:szCs w:val="24"/>
          <w:lang w:val="en-US" w:eastAsia="zh-CN"/>
          <w14:ligatures w14:val="none"/>
        </w:rPr>
        <w:br w:type="textWrapping"/>
      </w:r>
      <w:r>
        <w:rPr>
          <w:rFonts w:hint="default" w:ascii="宋体" w:hAnsi="宋体" w:eastAsia="宋体" w:cs="Times New Roman"/>
          <w:b w:val="0"/>
          <w:bCs w:val="0"/>
          <w:sz w:val="24"/>
          <w:szCs w:val="24"/>
          <w:lang w:val="en-US" w:eastAsia="zh-CN"/>
          <w14:ligatures w14:val="none"/>
        </w:rPr>
        <w:t>③梳理研究过程与成果，提炼可推广经验，撰写学术论文与课题研究报告。</w:t>
      </w:r>
    </w:p>
    <w:p w14:paraId="7C32CCBC">
      <w:pPr>
        <w:keepNext w:val="0"/>
        <w:keepLines w:val="0"/>
        <w:pageBreakBefore w:val="0"/>
        <w:kinsoku/>
        <w:wordWrap/>
        <w:overflowPunct/>
        <w:topLinePunct w:val="0"/>
        <w:autoSpaceDE/>
        <w:autoSpaceDN/>
        <w:bidi w:val="0"/>
        <w:adjustRightInd/>
        <w:snapToGrid/>
        <w:spacing w:line="360" w:lineRule="exact"/>
        <w:ind w:right="0" w:rightChars="0" w:firstLine="482" w:firstLineChars="200"/>
        <w:textAlignment w:val="auto"/>
        <w:rPr>
          <w:rFonts w:hint="eastAsia" w:ascii="宋体" w:hAnsi="宋体" w:eastAsia="宋体" w:cs="Times New Roman"/>
          <w:sz w:val="24"/>
          <w:szCs w:val="24"/>
          <w14:ligatures w14:val="none"/>
        </w:rPr>
      </w:pPr>
      <w:r>
        <w:rPr>
          <w:rFonts w:hint="eastAsia" w:ascii="宋体" w:hAnsi="宋体" w:eastAsia="宋体" w:cs="Times New Roman"/>
          <w:b/>
          <w:sz w:val="24"/>
          <w:szCs w:val="24"/>
          <w:lang w:val="en-US" w:eastAsia="zh-CN"/>
          <w14:ligatures w14:val="none"/>
        </w:rPr>
        <w:t>五</w:t>
      </w:r>
      <w:r>
        <w:rPr>
          <w:rFonts w:hint="eastAsia" w:ascii="宋体" w:hAnsi="宋体" w:eastAsia="宋体" w:cs="Times New Roman"/>
          <w:b/>
          <w:sz w:val="24"/>
          <w:szCs w:val="24"/>
          <w14:ligatures w14:val="none"/>
        </w:rPr>
        <w:t>、研究的任务与分工</w:t>
      </w:r>
    </w:p>
    <w:p w14:paraId="245D7771">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sz w:val="24"/>
          <w:szCs w:val="24"/>
          <w14:ligatures w14:val="none"/>
        </w:rPr>
      </w:pPr>
      <w:r>
        <w:rPr>
          <w:rFonts w:hint="default" w:ascii="宋体" w:hAnsi="宋体" w:eastAsia="宋体" w:cs="Times New Roman"/>
          <w:sz w:val="24"/>
          <w:szCs w:val="24"/>
          <w:lang w:val="en-US" w:eastAsia="zh-CN"/>
          <w14:ligatures w14:val="none"/>
        </w:rPr>
        <w:t>本课题由杨科和虞赛玉两位老师担任主持人，另有来自</w:t>
      </w:r>
      <w:r>
        <w:rPr>
          <w:rFonts w:hint="eastAsia" w:ascii="宋体" w:hAnsi="宋体" w:eastAsia="宋体" w:cs="Times New Roman"/>
          <w:sz w:val="24"/>
          <w:szCs w:val="24"/>
          <w:lang w:val="en-US" w:eastAsia="zh-CN"/>
          <w14:ligatures w14:val="none"/>
        </w:rPr>
        <w:t>江苏</w:t>
      </w:r>
      <w:r>
        <w:rPr>
          <w:rFonts w:hint="default" w:ascii="宋体" w:hAnsi="宋体" w:eastAsia="宋体" w:cs="Times New Roman"/>
          <w:sz w:val="24"/>
          <w:szCs w:val="24"/>
          <w:lang w:val="en-US" w:eastAsia="zh-CN"/>
          <w14:ligatures w14:val="none"/>
        </w:rPr>
        <w:t>省武</w:t>
      </w:r>
      <w:r>
        <w:rPr>
          <w:rFonts w:hint="eastAsia" w:ascii="宋体" w:hAnsi="宋体" w:eastAsia="宋体" w:cs="Times New Roman"/>
          <w:sz w:val="24"/>
          <w:szCs w:val="24"/>
          <w:lang w:val="en-US" w:eastAsia="zh-CN"/>
          <w14:ligatures w14:val="none"/>
        </w:rPr>
        <w:t>进高级中学</w:t>
      </w:r>
      <w:r>
        <w:rPr>
          <w:rFonts w:hint="default" w:ascii="宋体" w:hAnsi="宋体" w:eastAsia="宋体" w:cs="Times New Roman"/>
          <w:sz w:val="24"/>
          <w:szCs w:val="24"/>
          <w:lang w:val="en-US" w:eastAsia="zh-CN"/>
          <w14:ligatures w14:val="none"/>
        </w:rPr>
        <w:t>、</w:t>
      </w:r>
      <w:r>
        <w:rPr>
          <w:rFonts w:hint="eastAsia" w:ascii="宋体" w:hAnsi="宋体" w:eastAsia="宋体" w:cs="Times New Roman"/>
          <w:sz w:val="24"/>
          <w:szCs w:val="24"/>
          <w:lang w:val="en-US" w:eastAsia="zh-CN"/>
          <w14:ligatures w14:val="none"/>
        </w:rPr>
        <w:t>江苏</w:t>
      </w:r>
      <w:r>
        <w:rPr>
          <w:rFonts w:hint="default" w:ascii="宋体" w:hAnsi="宋体" w:eastAsia="宋体" w:cs="Times New Roman"/>
          <w:sz w:val="24"/>
          <w:szCs w:val="24"/>
          <w:lang w:val="en-US" w:eastAsia="zh-CN"/>
          <w14:ligatures w14:val="none"/>
        </w:rPr>
        <w:t>省前</w:t>
      </w:r>
      <w:r>
        <w:rPr>
          <w:rFonts w:hint="eastAsia" w:ascii="宋体" w:hAnsi="宋体" w:eastAsia="宋体" w:cs="Times New Roman"/>
          <w:sz w:val="24"/>
          <w:szCs w:val="24"/>
          <w:lang w:val="en-US" w:eastAsia="zh-CN"/>
          <w14:ligatures w14:val="none"/>
        </w:rPr>
        <w:t>黄高级</w:t>
      </w:r>
      <w:r>
        <w:rPr>
          <w:rFonts w:hint="default" w:ascii="宋体" w:hAnsi="宋体" w:eastAsia="宋体" w:cs="Times New Roman"/>
          <w:sz w:val="24"/>
          <w:szCs w:val="24"/>
          <w:lang w:val="en-US" w:eastAsia="zh-CN"/>
          <w14:ligatures w14:val="none"/>
        </w:rPr>
        <w:t>中</w:t>
      </w:r>
      <w:r>
        <w:rPr>
          <w:rFonts w:hint="eastAsia" w:ascii="宋体" w:hAnsi="宋体" w:eastAsia="宋体" w:cs="Times New Roman"/>
          <w:sz w:val="24"/>
          <w:szCs w:val="24"/>
          <w:lang w:val="en-US" w:eastAsia="zh-CN"/>
          <w14:ligatures w14:val="none"/>
        </w:rPr>
        <w:t>学</w:t>
      </w:r>
      <w:r>
        <w:rPr>
          <w:rFonts w:hint="default" w:ascii="宋体" w:hAnsi="宋体" w:eastAsia="宋体" w:cs="Times New Roman"/>
          <w:sz w:val="24"/>
          <w:szCs w:val="24"/>
          <w:lang w:val="en-US" w:eastAsia="zh-CN"/>
          <w14:ligatures w14:val="none"/>
        </w:rPr>
        <w:t>国际分校、</w:t>
      </w:r>
      <w:r>
        <w:rPr>
          <w:rFonts w:hint="eastAsia" w:ascii="宋体" w:hAnsi="宋体" w:eastAsia="宋体" w:cs="Times New Roman"/>
          <w:sz w:val="24"/>
          <w:szCs w:val="24"/>
          <w:lang w:val="en-US" w:eastAsia="zh-CN"/>
          <w14:ligatures w14:val="none"/>
        </w:rPr>
        <w:t>常州市武进区</w:t>
      </w:r>
      <w:r>
        <w:rPr>
          <w:rFonts w:hint="default" w:ascii="宋体" w:hAnsi="宋体" w:eastAsia="宋体" w:cs="Times New Roman"/>
          <w:sz w:val="24"/>
          <w:szCs w:val="24"/>
          <w:lang w:val="en-US" w:eastAsia="zh-CN"/>
          <w14:ligatures w14:val="none"/>
        </w:rPr>
        <w:t>湟里高</w:t>
      </w:r>
      <w:r>
        <w:rPr>
          <w:rFonts w:hint="eastAsia" w:ascii="宋体" w:hAnsi="宋体" w:eastAsia="宋体" w:cs="Times New Roman"/>
          <w:sz w:val="24"/>
          <w:szCs w:val="24"/>
          <w:lang w:val="en-US" w:eastAsia="zh-CN"/>
          <w14:ligatures w14:val="none"/>
        </w:rPr>
        <w:t>级</w:t>
      </w:r>
      <w:r>
        <w:rPr>
          <w:rFonts w:hint="default" w:ascii="宋体" w:hAnsi="宋体" w:eastAsia="宋体" w:cs="Times New Roman"/>
          <w:sz w:val="24"/>
          <w:szCs w:val="24"/>
          <w:lang w:val="en-US" w:eastAsia="zh-CN"/>
          <w14:ligatures w14:val="none"/>
        </w:rPr>
        <w:t>中</w:t>
      </w:r>
      <w:r>
        <w:rPr>
          <w:rFonts w:hint="eastAsia" w:ascii="宋体" w:hAnsi="宋体" w:eastAsia="宋体" w:cs="Times New Roman"/>
          <w:sz w:val="24"/>
          <w:szCs w:val="24"/>
          <w:lang w:val="en-US" w:eastAsia="zh-CN"/>
          <w14:ligatures w14:val="none"/>
        </w:rPr>
        <w:t>学</w:t>
      </w:r>
      <w:r>
        <w:rPr>
          <w:rFonts w:hint="default" w:ascii="宋体" w:hAnsi="宋体" w:eastAsia="宋体" w:cs="Times New Roman"/>
          <w:sz w:val="24"/>
          <w:szCs w:val="24"/>
          <w:lang w:val="en-US" w:eastAsia="zh-CN"/>
          <w14:ligatures w14:val="none"/>
        </w:rPr>
        <w:t>、</w:t>
      </w:r>
      <w:r>
        <w:rPr>
          <w:rFonts w:hint="eastAsia" w:ascii="宋体" w:hAnsi="宋体" w:eastAsia="宋体" w:cs="Times New Roman"/>
          <w:sz w:val="24"/>
          <w:szCs w:val="24"/>
          <w:lang w:val="en-US" w:eastAsia="zh-CN"/>
          <w14:ligatures w14:val="none"/>
        </w:rPr>
        <w:t>常州市</w:t>
      </w:r>
      <w:r>
        <w:rPr>
          <w:rFonts w:hint="default" w:ascii="宋体" w:hAnsi="宋体" w:eastAsia="宋体" w:cs="Times New Roman"/>
          <w:sz w:val="24"/>
          <w:szCs w:val="24"/>
          <w:lang w:val="en-US" w:eastAsia="zh-CN"/>
          <w14:ligatures w14:val="none"/>
        </w:rPr>
        <w:t>洛阳高</w:t>
      </w:r>
      <w:r>
        <w:rPr>
          <w:rFonts w:hint="eastAsia" w:ascii="宋体" w:hAnsi="宋体" w:eastAsia="宋体" w:cs="Times New Roman"/>
          <w:sz w:val="24"/>
          <w:szCs w:val="24"/>
          <w:lang w:val="en-US" w:eastAsia="zh-CN"/>
          <w14:ligatures w14:val="none"/>
        </w:rPr>
        <w:t>级</w:t>
      </w:r>
      <w:r>
        <w:rPr>
          <w:rFonts w:hint="default" w:ascii="宋体" w:hAnsi="宋体" w:eastAsia="宋体" w:cs="Times New Roman"/>
          <w:sz w:val="24"/>
          <w:szCs w:val="24"/>
          <w:lang w:val="en-US" w:eastAsia="zh-CN"/>
          <w14:ligatures w14:val="none"/>
        </w:rPr>
        <w:t>中</w:t>
      </w:r>
      <w:r>
        <w:rPr>
          <w:rFonts w:hint="eastAsia" w:ascii="宋体" w:hAnsi="宋体" w:eastAsia="宋体" w:cs="Times New Roman"/>
          <w:sz w:val="24"/>
          <w:szCs w:val="24"/>
          <w:lang w:val="en-US" w:eastAsia="zh-CN"/>
          <w14:ligatures w14:val="none"/>
        </w:rPr>
        <w:t>学</w:t>
      </w:r>
      <w:r>
        <w:rPr>
          <w:rFonts w:hint="default" w:ascii="宋体" w:hAnsi="宋体" w:eastAsia="宋体" w:cs="Times New Roman"/>
          <w:sz w:val="24"/>
          <w:szCs w:val="24"/>
          <w:lang w:val="en-US" w:eastAsia="zh-CN"/>
          <w14:ligatures w14:val="none"/>
        </w:rPr>
        <w:t>、</w:t>
      </w:r>
      <w:r>
        <w:rPr>
          <w:rFonts w:hint="eastAsia" w:ascii="宋体" w:hAnsi="宋体" w:eastAsia="宋体" w:cs="Times New Roman"/>
          <w:sz w:val="24"/>
          <w:szCs w:val="24"/>
          <w:lang w:val="en-US" w:eastAsia="zh-CN"/>
          <w14:ligatures w14:val="none"/>
        </w:rPr>
        <w:t>常州市武进区</w:t>
      </w:r>
      <w:r>
        <w:rPr>
          <w:rFonts w:hint="default" w:ascii="宋体" w:hAnsi="宋体" w:eastAsia="宋体" w:cs="Times New Roman"/>
          <w:sz w:val="24"/>
          <w:szCs w:val="24"/>
          <w:lang w:val="en-US" w:eastAsia="zh-CN"/>
          <w14:ligatures w14:val="none"/>
        </w:rPr>
        <w:t>礼嘉</w:t>
      </w:r>
      <w:r>
        <w:rPr>
          <w:rFonts w:hint="eastAsia" w:ascii="宋体" w:hAnsi="宋体" w:eastAsia="宋体" w:cs="Times New Roman"/>
          <w:sz w:val="24"/>
          <w:szCs w:val="24"/>
          <w:lang w:val="en-US" w:eastAsia="zh-CN"/>
          <w14:ligatures w14:val="none"/>
        </w:rPr>
        <w:t>高级</w:t>
      </w:r>
      <w:r>
        <w:rPr>
          <w:rFonts w:hint="default" w:ascii="宋体" w:hAnsi="宋体" w:eastAsia="宋体" w:cs="Times New Roman"/>
          <w:sz w:val="24"/>
          <w:szCs w:val="24"/>
          <w:lang w:val="en-US" w:eastAsia="zh-CN"/>
          <w14:ligatures w14:val="none"/>
        </w:rPr>
        <w:t>中学的11位老师共同参与。两位主持人拥有多年德育工作经验，且在省、市级课题研究方面成果丰富。课题组成员来自不同学校、不同学科，构成具有广泛性，主要承担理论研究、行动研究以及资料的搜集、整理与分享等工作。</w:t>
      </w:r>
    </w:p>
    <w:p w14:paraId="2C1DBE72">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default" w:ascii="宋体" w:hAnsi="宋体" w:eastAsia="宋体" w:cs="Times New Roman"/>
          <w:sz w:val="24"/>
          <w:szCs w:val="24"/>
          <w:lang w:val="en-US" w:eastAsia="zh-CN"/>
          <w14:ligatures w14:val="none"/>
        </w:rPr>
      </w:pPr>
      <w:r>
        <w:rPr>
          <w:rFonts w:hint="default" w:ascii="宋体" w:hAnsi="宋体" w:eastAsia="宋体" w:cs="Times New Roman"/>
          <w:sz w:val="24"/>
          <w:szCs w:val="24"/>
          <w:lang w:val="en-US" w:eastAsia="zh-CN"/>
          <w14:ligatures w14:val="none"/>
        </w:rPr>
        <w:t>主持人杨科老师主要负责课题的组织实施与理论研究分析；主持人虞赛玉老师负责撰写课题开题报告、开题论证书、课题中期报告、课题中期评估表、课题结题报告等材料，并统筹课题的整体组织实施</w:t>
      </w:r>
    </w:p>
    <w:p w14:paraId="1BD01C86">
      <w:pPr>
        <w:keepNext w:val="0"/>
        <w:keepLines w:val="0"/>
        <w:pageBreakBefore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sz w:val="24"/>
          <w:szCs w:val="24"/>
          <w14:ligatures w14:val="none"/>
        </w:rPr>
      </w:pPr>
      <w:r>
        <w:rPr>
          <w:rFonts w:hint="default" w:ascii="宋体" w:hAnsi="宋体" w:eastAsia="宋体" w:cs="Times New Roman"/>
          <w:sz w:val="24"/>
          <w:szCs w:val="24"/>
          <w:lang w:val="en-US" w:eastAsia="zh-CN"/>
          <w14:ligatures w14:val="none"/>
        </w:rPr>
        <w:t>工作。其他成员分工如下：</w:t>
      </w:r>
    </w:p>
    <w:tbl>
      <w:tblPr>
        <w:tblStyle w:val="5"/>
        <w:tblW w:w="852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310"/>
        <w:gridCol w:w="833"/>
        <w:gridCol w:w="1237"/>
        <w:gridCol w:w="3300"/>
      </w:tblGrid>
      <w:tr w14:paraId="179A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47" w:type="dxa"/>
            <w:tcBorders>
              <w:bottom w:val="single" w:color="auto" w:sz="4" w:space="0"/>
            </w:tcBorders>
            <w:vAlign w:val="center"/>
          </w:tcPr>
          <w:p w14:paraId="4B6DDC84">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俞秋锦</w:t>
            </w:r>
          </w:p>
        </w:tc>
        <w:tc>
          <w:tcPr>
            <w:tcW w:w="2310" w:type="dxa"/>
            <w:tcBorders>
              <w:top w:val="single" w:color="auto" w:sz="4" w:space="0"/>
              <w:bottom w:val="single" w:color="auto" w:sz="4" w:space="0"/>
              <w:right w:val="single" w:color="auto" w:sz="4" w:space="0"/>
            </w:tcBorders>
            <w:vAlign w:val="center"/>
          </w:tcPr>
          <w:p w14:paraId="50B19057">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武进区洛阳高级中学</w:t>
            </w:r>
          </w:p>
        </w:tc>
        <w:tc>
          <w:tcPr>
            <w:tcW w:w="833" w:type="dxa"/>
            <w:tcBorders>
              <w:top w:val="single" w:color="auto" w:sz="4" w:space="0"/>
              <w:left w:val="single" w:color="auto" w:sz="4" w:space="0"/>
              <w:bottom w:val="single" w:color="auto" w:sz="4" w:space="0"/>
            </w:tcBorders>
            <w:vAlign w:val="center"/>
          </w:tcPr>
          <w:p w14:paraId="1093344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2AA4A69D">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一级</w:t>
            </w:r>
          </w:p>
        </w:tc>
        <w:tc>
          <w:tcPr>
            <w:tcW w:w="1237" w:type="dxa"/>
            <w:tcBorders>
              <w:top w:val="single" w:color="auto" w:sz="4" w:space="0"/>
              <w:bottom w:val="single" w:color="auto" w:sz="4" w:space="0"/>
            </w:tcBorders>
            <w:vAlign w:val="center"/>
          </w:tcPr>
          <w:p w14:paraId="7A128A48">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生物</w:t>
            </w:r>
          </w:p>
          <w:p w14:paraId="51451765">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top w:val="single" w:color="auto" w:sz="4" w:space="0"/>
              <w:bottom w:val="single" w:color="auto" w:sz="4" w:space="0"/>
            </w:tcBorders>
            <w:vAlign w:val="center"/>
          </w:tcPr>
          <w:p w14:paraId="4FC537A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文</w:t>
            </w:r>
            <w:r>
              <w:rPr>
                <w:rFonts w:hint="eastAsia" w:ascii="宋体" w:hAnsi="宋体" w:eastAsia="宋体" w:cs="Times New Roman"/>
                <w:bCs/>
                <w:sz w:val="24"/>
                <w:szCs w:val="24"/>
                <w14:ligatures w14:val="none"/>
              </w:rPr>
              <w:t>献资料研究、行动研究、</w:t>
            </w:r>
          </w:p>
          <w:p w14:paraId="62C4900D">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资料的整理、汇总</w:t>
            </w:r>
          </w:p>
        </w:tc>
      </w:tr>
      <w:tr w14:paraId="4B89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1220B548">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朱晓丽</w:t>
            </w:r>
          </w:p>
        </w:tc>
        <w:tc>
          <w:tcPr>
            <w:tcW w:w="2310" w:type="dxa"/>
            <w:tcBorders>
              <w:bottom w:val="single" w:color="auto" w:sz="4" w:space="0"/>
              <w:right w:val="single" w:color="auto" w:sz="4" w:space="0"/>
            </w:tcBorders>
            <w:vAlign w:val="center"/>
          </w:tcPr>
          <w:p w14:paraId="6586728A">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江苏省前黄高级中学</w:t>
            </w:r>
          </w:p>
          <w:p w14:paraId="0BD7583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国际分校</w:t>
            </w:r>
          </w:p>
        </w:tc>
        <w:tc>
          <w:tcPr>
            <w:tcW w:w="833" w:type="dxa"/>
            <w:tcBorders>
              <w:left w:val="single" w:color="auto" w:sz="4" w:space="0"/>
              <w:bottom w:val="single" w:color="auto" w:sz="4" w:space="0"/>
            </w:tcBorders>
            <w:vAlign w:val="center"/>
          </w:tcPr>
          <w:p w14:paraId="1B309C6B">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0B651624">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二级</w:t>
            </w:r>
          </w:p>
        </w:tc>
        <w:tc>
          <w:tcPr>
            <w:tcW w:w="1237" w:type="dxa"/>
            <w:tcBorders>
              <w:bottom w:val="single" w:color="auto" w:sz="4" w:space="0"/>
            </w:tcBorders>
            <w:vAlign w:val="center"/>
          </w:tcPr>
          <w:p w14:paraId="03501A51">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历史</w:t>
            </w:r>
          </w:p>
          <w:p w14:paraId="1ED5C7B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3CE28A71">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活动记录、行动研究、</w:t>
            </w:r>
          </w:p>
          <w:p w14:paraId="4B72E046">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论文撰写、课程开发</w:t>
            </w:r>
          </w:p>
        </w:tc>
      </w:tr>
      <w:tr w14:paraId="7B26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847" w:type="dxa"/>
            <w:vAlign w:val="center"/>
          </w:tcPr>
          <w:p w14:paraId="7DCDA578">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夏 彬</w:t>
            </w:r>
          </w:p>
        </w:tc>
        <w:tc>
          <w:tcPr>
            <w:tcW w:w="2310" w:type="dxa"/>
            <w:tcBorders>
              <w:bottom w:val="single" w:color="auto" w:sz="4" w:space="0"/>
              <w:right w:val="single" w:color="auto" w:sz="4" w:space="0"/>
            </w:tcBorders>
            <w:vAlign w:val="center"/>
          </w:tcPr>
          <w:p w14:paraId="5551F15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武进区礼嘉高级中学</w:t>
            </w:r>
          </w:p>
        </w:tc>
        <w:tc>
          <w:tcPr>
            <w:tcW w:w="833" w:type="dxa"/>
            <w:tcBorders>
              <w:left w:val="single" w:color="auto" w:sz="4" w:space="0"/>
              <w:bottom w:val="single" w:color="auto" w:sz="4" w:space="0"/>
            </w:tcBorders>
            <w:vAlign w:val="center"/>
          </w:tcPr>
          <w:p w14:paraId="5BB05ABF">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687FE82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一级</w:t>
            </w:r>
          </w:p>
        </w:tc>
        <w:tc>
          <w:tcPr>
            <w:tcW w:w="1237" w:type="dxa"/>
            <w:tcBorders>
              <w:bottom w:val="single" w:color="auto" w:sz="4" w:space="0"/>
            </w:tcBorders>
            <w:vAlign w:val="center"/>
          </w:tcPr>
          <w:p w14:paraId="4944E589">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数学</w:t>
            </w:r>
          </w:p>
          <w:p w14:paraId="3D783C97">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7838C7F9">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文</w:t>
            </w:r>
            <w:r>
              <w:rPr>
                <w:rFonts w:hint="eastAsia" w:ascii="宋体" w:hAnsi="宋体" w:eastAsia="宋体" w:cs="Times New Roman"/>
                <w:bCs/>
                <w:sz w:val="24"/>
                <w:szCs w:val="24"/>
                <w14:ligatures w14:val="none"/>
              </w:rPr>
              <w:t>献资料研究、行动研究、</w:t>
            </w:r>
          </w:p>
          <w:p w14:paraId="0EA82074">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w:t>
            </w:r>
          </w:p>
        </w:tc>
      </w:tr>
      <w:tr w14:paraId="2A6E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167AA253">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张</w:t>
            </w:r>
            <w:r>
              <w:rPr>
                <w:rFonts w:hint="eastAsia" w:ascii="宋体" w:hAnsi="宋体" w:eastAsia="宋体" w:cs="Times New Roman"/>
                <w:bCs/>
                <w:sz w:val="24"/>
                <w:szCs w:val="24"/>
                <w:lang w:val="en-US" w:eastAsia="zh-CN"/>
                <w14:ligatures w14:val="none"/>
              </w:rPr>
              <w:t xml:space="preserve"> </w:t>
            </w:r>
            <w:r>
              <w:rPr>
                <w:rFonts w:hint="eastAsia" w:ascii="宋体" w:hAnsi="宋体" w:eastAsia="宋体" w:cs="Times New Roman"/>
                <w:bCs/>
                <w:sz w:val="24"/>
                <w:szCs w:val="24"/>
                <w14:ligatures w14:val="none"/>
              </w:rPr>
              <w:t>熠</w:t>
            </w:r>
          </w:p>
        </w:tc>
        <w:tc>
          <w:tcPr>
            <w:tcW w:w="2310" w:type="dxa"/>
            <w:tcBorders>
              <w:bottom w:val="single" w:color="auto" w:sz="4" w:space="0"/>
              <w:right w:val="single" w:color="auto" w:sz="4" w:space="0"/>
            </w:tcBorders>
            <w:vAlign w:val="center"/>
          </w:tcPr>
          <w:p w14:paraId="79B2135B">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武进区湟里高级中学</w:t>
            </w:r>
          </w:p>
        </w:tc>
        <w:tc>
          <w:tcPr>
            <w:tcW w:w="833" w:type="dxa"/>
            <w:tcBorders>
              <w:left w:val="single" w:color="auto" w:sz="4" w:space="0"/>
              <w:bottom w:val="single" w:color="auto" w:sz="4" w:space="0"/>
            </w:tcBorders>
            <w:vAlign w:val="center"/>
          </w:tcPr>
          <w:p w14:paraId="0C1FE02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6BCDAB6A">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二级</w:t>
            </w:r>
          </w:p>
        </w:tc>
        <w:tc>
          <w:tcPr>
            <w:tcW w:w="1237" w:type="dxa"/>
            <w:tcBorders>
              <w:bottom w:val="single" w:color="auto" w:sz="4" w:space="0"/>
            </w:tcBorders>
            <w:vAlign w:val="center"/>
          </w:tcPr>
          <w:p w14:paraId="2F6D1A4D">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语文</w:t>
            </w:r>
          </w:p>
          <w:p w14:paraId="7EF778BA">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468FE73F">
            <w:pPr>
              <w:spacing w:line="360" w:lineRule="exact"/>
              <w:ind w:left="-424" w:leftChars="-202" w:right="-483" w:rightChars="-230"/>
              <w:jc w:val="center"/>
              <w:rPr>
                <w:rFonts w:hint="eastAsia" w:ascii="宋体" w:hAnsi="宋体" w:eastAsia="宋体" w:cs="Times New Roman"/>
                <w:bCs/>
                <w:sz w:val="24"/>
                <w:szCs w:val="24"/>
                <w:lang w:val="en-US" w:eastAsia="zh-CN"/>
                <w14:ligatures w14:val="none"/>
              </w:rPr>
            </w:pPr>
            <w:r>
              <w:rPr>
                <w:rFonts w:hint="eastAsia" w:ascii="宋体" w:hAnsi="宋体" w:eastAsia="宋体" w:cs="Times New Roman"/>
                <w:bCs/>
                <w:sz w:val="24"/>
                <w:szCs w:val="24"/>
                <w:lang w:val="en-US" w:eastAsia="zh-CN"/>
                <w14:ligatures w14:val="none"/>
              </w:rPr>
              <w:t>文献</w:t>
            </w:r>
            <w:r>
              <w:rPr>
                <w:rFonts w:hint="eastAsia" w:ascii="宋体" w:hAnsi="宋体" w:eastAsia="宋体" w:cs="Times New Roman"/>
                <w:bCs/>
                <w:sz w:val="24"/>
                <w:szCs w:val="24"/>
                <w14:ligatures w14:val="none"/>
              </w:rPr>
              <w:t>资料研究、行动研</w:t>
            </w:r>
            <w:r>
              <w:rPr>
                <w:rFonts w:hint="eastAsia" w:ascii="宋体" w:hAnsi="宋体" w:eastAsia="宋体" w:cs="Times New Roman"/>
                <w:bCs/>
                <w:sz w:val="24"/>
                <w:szCs w:val="24"/>
                <w:lang w:val="en-US" w:eastAsia="zh-CN"/>
                <w14:ligatures w14:val="none"/>
              </w:rPr>
              <w:t>究、</w:t>
            </w:r>
          </w:p>
          <w:p w14:paraId="05ABC9ED">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论文撰写</w:t>
            </w:r>
            <w:r>
              <w:rPr>
                <w:rFonts w:hint="eastAsia" w:ascii="宋体" w:hAnsi="宋体" w:eastAsia="宋体" w:cs="Times New Roman"/>
                <w:bCs/>
                <w:sz w:val="24"/>
                <w:szCs w:val="24"/>
                <w14:ligatures w14:val="none"/>
              </w:rPr>
              <w:t>、课程开发</w:t>
            </w:r>
            <w:r>
              <w:rPr>
                <w:rFonts w:hint="eastAsia" w:ascii="宋体" w:hAnsi="宋体" w:eastAsia="宋体" w:cs="Times New Roman"/>
                <w:bCs/>
                <w:sz w:val="24"/>
                <w:szCs w:val="24"/>
                <w:lang w:val="en-US" w:eastAsia="zh-CN"/>
                <w14:ligatures w14:val="none"/>
              </w:rPr>
              <w:t xml:space="preserve"> 微信制作</w:t>
            </w:r>
          </w:p>
        </w:tc>
      </w:tr>
      <w:tr w14:paraId="3C73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64108E5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刘韵文</w:t>
            </w:r>
          </w:p>
        </w:tc>
        <w:tc>
          <w:tcPr>
            <w:tcW w:w="2310" w:type="dxa"/>
            <w:tcBorders>
              <w:bottom w:val="single" w:color="auto" w:sz="4" w:space="0"/>
              <w:right w:val="single" w:color="auto" w:sz="4" w:space="0"/>
            </w:tcBorders>
            <w:vAlign w:val="center"/>
          </w:tcPr>
          <w:p w14:paraId="6A30700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武进区湟里高级中学</w:t>
            </w:r>
          </w:p>
        </w:tc>
        <w:tc>
          <w:tcPr>
            <w:tcW w:w="833" w:type="dxa"/>
            <w:tcBorders>
              <w:left w:val="single" w:color="auto" w:sz="4" w:space="0"/>
              <w:bottom w:val="single" w:color="auto" w:sz="4" w:space="0"/>
            </w:tcBorders>
            <w:vAlign w:val="center"/>
          </w:tcPr>
          <w:p w14:paraId="30D0EF67">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25616E58">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二级</w:t>
            </w:r>
          </w:p>
        </w:tc>
        <w:tc>
          <w:tcPr>
            <w:tcW w:w="1237" w:type="dxa"/>
            <w:tcBorders>
              <w:bottom w:val="single" w:color="auto" w:sz="4" w:space="0"/>
            </w:tcBorders>
            <w:vAlign w:val="center"/>
          </w:tcPr>
          <w:p w14:paraId="526B79D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地理</w:t>
            </w:r>
          </w:p>
          <w:p w14:paraId="341AA9D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46038BB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文献</w:t>
            </w:r>
            <w:r>
              <w:rPr>
                <w:rFonts w:hint="eastAsia" w:ascii="宋体" w:hAnsi="宋体" w:eastAsia="宋体" w:cs="Times New Roman"/>
                <w:bCs/>
                <w:sz w:val="24"/>
                <w:szCs w:val="24"/>
                <w14:ligatures w14:val="none"/>
              </w:rPr>
              <w:t>资料研究、行动研究、</w:t>
            </w:r>
          </w:p>
          <w:p w14:paraId="7CDB375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w:t>
            </w:r>
          </w:p>
        </w:tc>
      </w:tr>
      <w:tr w14:paraId="2603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4496C42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 xml:space="preserve"> </w:t>
            </w:r>
            <w:r>
              <w:rPr>
                <w:rFonts w:hint="eastAsia" w:ascii="宋体" w:hAnsi="宋体" w:eastAsia="宋体" w:cs="Times New Roman"/>
                <w:bCs/>
                <w:sz w:val="24"/>
                <w:szCs w:val="24"/>
                <w14:ligatures w14:val="none"/>
              </w:rPr>
              <w:t>陶甫</w:t>
            </w:r>
          </w:p>
        </w:tc>
        <w:tc>
          <w:tcPr>
            <w:tcW w:w="2310" w:type="dxa"/>
            <w:tcBorders>
              <w:bottom w:val="single" w:color="auto" w:sz="4" w:space="0"/>
              <w:right w:val="single" w:color="auto" w:sz="4" w:space="0"/>
            </w:tcBorders>
            <w:vAlign w:val="center"/>
          </w:tcPr>
          <w:p w14:paraId="66EEDD35">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武进区洛阳高级中学</w:t>
            </w:r>
          </w:p>
        </w:tc>
        <w:tc>
          <w:tcPr>
            <w:tcW w:w="833" w:type="dxa"/>
            <w:tcBorders>
              <w:left w:val="single" w:color="auto" w:sz="4" w:space="0"/>
              <w:bottom w:val="single" w:color="auto" w:sz="4" w:space="0"/>
            </w:tcBorders>
            <w:vAlign w:val="center"/>
          </w:tcPr>
          <w:p w14:paraId="13D640A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75EEB575">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二级</w:t>
            </w:r>
          </w:p>
        </w:tc>
        <w:tc>
          <w:tcPr>
            <w:tcW w:w="1237" w:type="dxa"/>
            <w:tcBorders>
              <w:bottom w:val="single" w:color="auto" w:sz="4" w:space="0"/>
            </w:tcBorders>
            <w:vAlign w:val="center"/>
          </w:tcPr>
          <w:p w14:paraId="034BE181">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物理</w:t>
            </w:r>
          </w:p>
          <w:p w14:paraId="54AB35CB">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0106A10A">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文献</w:t>
            </w:r>
            <w:r>
              <w:rPr>
                <w:rFonts w:hint="eastAsia" w:ascii="宋体" w:hAnsi="宋体" w:eastAsia="宋体" w:cs="Times New Roman"/>
                <w:bCs/>
                <w:sz w:val="24"/>
                <w:szCs w:val="24"/>
                <w14:ligatures w14:val="none"/>
              </w:rPr>
              <w:t>资料研究、行动研究、</w:t>
            </w:r>
          </w:p>
          <w:p w14:paraId="338167D9">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论文撰写、网站整理</w:t>
            </w:r>
          </w:p>
        </w:tc>
      </w:tr>
      <w:tr w14:paraId="4DEA4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7AD45AB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陈良康</w:t>
            </w:r>
          </w:p>
        </w:tc>
        <w:tc>
          <w:tcPr>
            <w:tcW w:w="2310" w:type="dxa"/>
            <w:tcBorders>
              <w:bottom w:val="single" w:color="auto" w:sz="4" w:space="0"/>
              <w:right w:val="single" w:color="auto" w:sz="4" w:space="0"/>
            </w:tcBorders>
            <w:vAlign w:val="center"/>
          </w:tcPr>
          <w:p w14:paraId="3FA8151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武进区礼嘉高级中学</w:t>
            </w:r>
          </w:p>
        </w:tc>
        <w:tc>
          <w:tcPr>
            <w:tcW w:w="833" w:type="dxa"/>
            <w:tcBorders>
              <w:left w:val="single" w:color="auto" w:sz="4" w:space="0"/>
              <w:bottom w:val="single" w:color="auto" w:sz="4" w:space="0"/>
            </w:tcBorders>
            <w:vAlign w:val="center"/>
          </w:tcPr>
          <w:p w14:paraId="7D485FC9">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30A82D7F">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二级</w:t>
            </w:r>
          </w:p>
        </w:tc>
        <w:tc>
          <w:tcPr>
            <w:tcW w:w="1237" w:type="dxa"/>
            <w:tcBorders>
              <w:bottom w:val="single" w:color="auto" w:sz="4" w:space="0"/>
            </w:tcBorders>
            <w:vAlign w:val="center"/>
          </w:tcPr>
          <w:p w14:paraId="6FC77AC1">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 xml:space="preserve">  </w:t>
            </w:r>
            <w:r>
              <w:rPr>
                <w:rFonts w:hint="eastAsia" w:ascii="宋体" w:hAnsi="宋体" w:eastAsia="宋体" w:cs="Times New Roman"/>
                <w:bCs/>
                <w:sz w:val="24"/>
                <w:szCs w:val="24"/>
                <w14:ligatures w14:val="none"/>
              </w:rPr>
              <w:t>数学</w:t>
            </w:r>
          </w:p>
          <w:p w14:paraId="40BEC699">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5968414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文献</w:t>
            </w:r>
            <w:r>
              <w:rPr>
                <w:rFonts w:hint="eastAsia" w:ascii="宋体" w:hAnsi="宋体" w:eastAsia="宋体" w:cs="Times New Roman"/>
                <w:bCs/>
                <w:sz w:val="24"/>
                <w:szCs w:val="24"/>
                <w14:ligatures w14:val="none"/>
              </w:rPr>
              <w:t>资料研究、行动研究、</w:t>
            </w:r>
          </w:p>
          <w:p w14:paraId="79E43F1B">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w:t>
            </w:r>
          </w:p>
        </w:tc>
      </w:tr>
      <w:tr w14:paraId="6996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2F2BEEDF">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耿秋怡</w:t>
            </w:r>
          </w:p>
        </w:tc>
        <w:tc>
          <w:tcPr>
            <w:tcW w:w="2310" w:type="dxa"/>
            <w:tcBorders>
              <w:bottom w:val="single" w:color="auto" w:sz="4" w:space="0"/>
              <w:right w:val="single" w:color="auto" w:sz="4" w:space="0"/>
            </w:tcBorders>
            <w:vAlign w:val="center"/>
          </w:tcPr>
          <w:p w14:paraId="4377C065">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武进区湟里高级中学</w:t>
            </w:r>
          </w:p>
        </w:tc>
        <w:tc>
          <w:tcPr>
            <w:tcW w:w="833" w:type="dxa"/>
            <w:tcBorders>
              <w:left w:val="single" w:color="auto" w:sz="4" w:space="0"/>
              <w:bottom w:val="single" w:color="auto" w:sz="4" w:space="0"/>
            </w:tcBorders>
            <w:vAlign w:val="center"/>
          </w:tcPr>
          <w:p w14:paraId="00525B3B">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03F08614">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二级</w:t>
            </w:r>
          </w:p>
        </w:tc>
        <w:tc>
          <w:tcPr>
            <w:tcW w:w="1237" w:type="dxa"/>
            <w:tcBorders>
              <w:bottom w:val="single" w:color="auto" w:sz="4" w:space="0"/>
            </w:tcBorders>
            <w:vAlign w:val="center"/>
          </w:tcPr>
          <w:p w14:paraId="4F19C93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历史</w:t>
            </w:r>
          </w:p>
          <w:p w14:paraId="12F03FF7">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1B9C816B">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文</w:t>
            </w:r>
            <w:r>
              <w:rPr>
                <w:rFonts w:hint="eastAsia" w:ascii="宋体" w:hAnsi="宋体" w:eastAsia="宋体" w:cs="Times New Roman"/>
                <w:bCs/>
                <w:sz w:val="24"/>
                <w:szCs w:val="24"/>
                <w14:ligatures w14:val="none"/>
              </w:rPr>
              <w:t>献资料研究、行动研究、</w:t>
            </w:r>
          </w:p>
          <w:p w14:paraId="47E2DE78">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w:t>
            </w:r>
          </w:p>
        </w:tc>
      </w:tr>
      <w:tr w14:paraId="7F46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5EF3C399">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姚晓霞</w:t>
            </w:r>
          </w:p>
        </w:tc>
        <w:tc>
          <w:tcPr>
            <w:tcW w:w="2310" w:type="dxa"/>
            <w:tcBorders>
              <w:bottom w:val="single" w:color="auto" w:sz="4" w:space="0"/>
              <w:right w:val="single" w:color="auto" w:sz="4" w:space="0"/>
            </w:tcBorders>
            <w:vAlign w:val="center"/>
          </w:tcPr>
          <w:p w14:paraId="48A3A491">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武进区洛阳高级中学</w:t>
            </w:r>
          </w:p>
        </w:tc>
        <w:tc>
          <w:tcPr>
            <w:tcW w:w="833" w:type="dxa"/>
            <w:tcBorders>
              <w:left w:val="single" w:color="auto" w:sz="4" w:space="0"/>
              <w:bottom w:val="single" w:color="auto" w:sz="4" w:space="0"/>
            </w:tcBorders>
            <w:vAlign w:val="center"/>
          </w:tcPr>
          <w:p w14:paraId="10A78B89">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35A8129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二级</w:t>
            </w:r>
          </w:p>
        </w:tc>
        <w:tc>
          <w:tcPr>
            <w:tcW w:w="1237" w:type="dxa"/>
            <w:tcBorders>
              <w:bottom w:val="single" w:color="auto" w:sz="4" w:space="0"/>
            </w:tcBorders>
            <w:vAlign w:val="center"/>
          </w:tcPr>
          <w:p w14:paraId="4CFA5BD3">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英语</w:t>
            </w:r>
          </w:p>
          <w:p w14:paraId="74CE962B">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2F281762">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课题</w:t>
            </w:r>
            <w:r>
              <w:rPr>
                <w:rFonts w:hint="eastAsia" w:ascii="宋体" w:hAnsi="宋体" w:eastAsia="宋体" w:cs="Times New Roman"/>
                <w:bCs/>
                <w:sz w:val="24"/>
                <w:szCs w:val="24"/>
                <w14:ligatures w14:val="none"/>
              </w:rPr>
              <w:t>网站的建设、行动研究、</w:t>
            </w:r>
          </w:p>
          <w:p w14:paraId="4CA37224">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论文撰写、摄影摄像</w:t>
            </w:r>
          </w:p>
        </w:tc>
      </w:tr>
      <w:tr w14:paraId="76C6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47" w:type="dxa"/>
            <w:vAlign w:val="center"/>
          </w:tcPr>
          <w:p w14:paraId="5A44E3F5">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戴婷婷</w:t>
            </w:r>
          </w:p>
        </w:tc>
        <w:tc>
          <w:tcPr>
            <w:tcW w:w="2310" w:type="dxa"/>
            <w:tcBorders>
              <w:bottom w:val="single" w:color="auto" w:sz="4" w:space="0"/>
              <w:right w:val="single" w:color="auto" w:sz="4" w:space="0"/>
            </w:tcBorders>
            <w:vAlign w:val="center"/>
          </w:tcPr>
          <w:p w14:paraId="1FEA21E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江苏省武进高级中学</w:t>
            </w:r>
          </w:p>
        </w:tc>
        <w:tc>
          <w:tcPr>
            <w:tcW w:w="833" w:type="dxa"/>
            <w:tcBorders>
              <w:left w:val="single" w:color="auto" w:sz="4" w:space="0"/>
              <w:bottom w:val="single" w:color="auto" w:sz="4" w:space="0"/>
            </w:tcBorders>
            <w:vAlign w:val="center"/>
          </w:tcPr>
          <w:p w14:paraId="0DEC832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中学</w:t>
            </w:r>
          </w:p>
          <w:p w14:paraId="249EB58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一级</w:t>
            </w:r>
          </w:p>
        </w:tc>
        <w:tc>
          <w:tcPr>
            <w:tcW w:w="1237" w:type="dxa"/>
            <w:tcBorders>
              <w:bottom w:val="single" w:color="auto" w:sz="4" w:space="0"/>
            </w:tcBorders>
            <w:vAlign w:val="center"/>
          </w:tcPr>
          <w:p w14:paraId="1A71D67E">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生</w:t>
            </w:r>
            <w:r>
              <w:rPr>
                <w:rFonts w:hint="eastAsia" w:ascii="宋体" w:hAnsi="宋体" w:eastAsia="宋体" w:cs="Times New Roman"/>
                <w:bCs/>
                <w:sz w:val="24"/>
                <w:szCs w:val="24"/>
                <w14:ligatures w14:val="none"/>
              </w:rPr>
              <w:t>物</w:t>
            </w:r>
          </w:p>
          <w:p w14:paraId="5E0772CC">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学生管理</w:t>
            </w:r>
          </w:p>
        </w:tc>
        <w:tc>
          <w:tcPr>
            <w:tcW w:w="3300" w:type="dxa"/>
            <w:tcBorders>
              <w:bottom w:val="single" w:color="auto" w:sz="4" w:space="0"/>
            </w:tcBorders>
            <w:vAlign w:val="center"/>
          </w:tcPr>
          <w:p w14:paraId="69C06700">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文献</w:t>
            </w:r>
            <w:r>
              <w:rPr>
                <w:rFonts w:hint="eastAsia" w:ascii="宋体" w:hAnsi="宋体" w:eastAsia="宋体" w:cs="Times New Roman"/>
                <w:bCs/>
                <w:sz w:val="24"/>
                <w:szCs w:val="24"/>
                <w14:ligatures w14:val="none"/>
              </w:rPr>
              <w:t>资料研究、行动研究、</w:t>
            </w:r>
          </w:p>
          <w:p w14:paraId="6F43E3D4">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14:ligatures w14:val="none"/>
              </w:rPr>
              <w:t>论文撰写</w:t>
            </w:r>
          </w:p>
        </w:tc>
      </w:tr>
      <w:tr w14:paraId="4156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527" w:type="dxa"/>
            <w:gridSpan w:val="5"/>
            <w:vAlign w:val="center"/>
          </w:tcPr>
          <w:p w14:paraId="447E6E33">
            <w:pPr>
              <w:spacing w:line="360" w:lineRule="exact"/>
              <w:ind w:left="-424" w:leftChars="-202" w:right="-483" w:rightChars="-230"/>
              <w:jc w:val="center"/>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其他</w:t>
            </w:r>
            <w:r>
              <w:rPr>
                <w:rFonts w:hint="eastAsia" w:ascii="宋体" w:hAnsi="宋体" w:eastAsia="宋体" w:cs="Times New Roman"/>
                <w:bCs/>
                <w:sz w:val="24"/>
                <w:szCs w:val="24"/>
                <w14:ligatures w14:val="none"/>
              </w:rPr>
              <w:t>参与人员：工作室成员杨笑颖</w:t>
            </w: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14:ligatures w14:val="none"/>
              </w:rPr>
              <w:t>武进区湟里高级中学</w:t>
            </w: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14:ligatures w14:val="none"/>
              </w:rPr>
              <w:t xml:space="preserve"> </w:t>
            </w: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各校</w:t>
            </w:r>
            <w:r>
              <w:rPr>
                <w:rFonts w:hint="eastAsia" w:ascii="宋体" w:hAnsi="宋体" w:eastAsia="宋体" w:cs="Times New Roman"/>
                <w:bCs/>
                <w:sz w:val="24"/>
                <w:szCs w:val="24"/>
                <w14:ligatures w14:val="none"/>
              </w:rPr>
              <w:t>部分班主任</w:t>
            </w:r>
          </w:p>
        </w:tc>
      </w:tr>
    </w:tbl>
    <w:p w14:paraId="3CBED525">
      <w:pPr>
        <w:spacing w:line="360" w:lineRule="exact"/>
        <w:ind w:right="-483" w:rightChars="-230" w:firstLine="480" w:firstLineChars="200"/>
        <w:rPr>
          <w:rFonts w:ascii="宋体" w:hAnsi="宋体" w:eastAsia="宋体" w:cs="Times New Roman"/>
          <w:b w:val="0"/>
          <w:bCs/>
          <w:sz w:val="24"/>
          <w:szCs w:val="24"/>
          <w14:ligatures w14:val="none"/>
        </w:rPr>
      </w:pPr>
      <w:r>
        <w:rPr>
          <w:rFonts w:hint="eastAsia" w:ascii="宋体" w:hAnsi="宋体" w:eastAsia="宋体" w:cs="Times New Roman"/>
          <w:b w:val="0"/>
          <w:bCs/>
          <w:sz w:val="24"/>
          <w:szCs w:val="24"/>
          <w:lang w:val="en-US" w:eastAsia="zh-CN"/>
          <w14:ligatures w14:val="none"/>
        </w:rPr>
        <w:t>预期</w:t>
      </w:r>
      <w:r>
        <w:rPr>
          <w:rFonts w:hint="eastAsia" w:ascii="宋体" w:hAnsi="宋体" w:eastAsia="宋体" w:cs="Times New Roman"/>
          <w:b w:val="0"/>
          <w:bCs/>
          <w:sz w:val="24"/>
          <w:szCs w:val="24"/>
          <w14:ligatures w14:val="none"/>
        </w:rPr>
        <w:t>成果及责任分工</w:t>
      </w:r>
    </w:p>
    <w:tbl>
      <w:tblPr>
        <w:tblStyle w:val="5"/>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7"/>
        <w:gridCol w:w="1276"/>
        <w:gridCol w:w="1134"/>
        <w:gridCol w:w="1735"/>
      </w:tblGrid>
      <w:tr w14:paraId="3477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4407" w:type="dxa"/>
            <w:vAlign w:val="center"/>
          </w:tcPr>
          <w:p w14:paraId="0815E0D2">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成果名称</w:t>
            </w:r>
          </w:p>
        </w:tc>
        <w:tc>
          <w:tcPr>
            <w:tcW w:w="1276" w:type="dxa"/>
            <w:vAlign w:val="center"/>
          </w:tcPr>
          <w:p w14:paraId="4A5E9B46">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成果形式</w:t>
            </w:r>
          </w:p>
        </w:tc>
        <w:tc>
          <w:tcPr>
            <w:tcW w:w="1134" w:type="dxa"/>
            <w:vAlign w:val="center"/>
          </w:tcPr>
          <w:p w14:paraId="2A77B51B">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完成时间</w:t>
            </w:r>
          </w:p>
        </w:tc>
        <w:tc>
          <w:tcPr>
            <w:tcW w:w="1735" w:type="dxa"/>
            <w:vAlign w:val="center"/>
          </w:tcPr>
          <w:p w14:paraId="4D6B9D22">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责任人</w:t>
            </w:r>
          </w:p>
        </w:tc>
      </w:tr>
      <w:tr w14:paraId="6DF9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407" w:type="dxa"/>
            <w:vAlign w:val="center"/>
          </w:tcPr>
          <w:p w14:paraId="4E9591C1">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w:t>
            </w:r>
            <w:bookmarkStart w:id="1" w:name="_Hlk153966268"/>
            <w:r>
              <w:rPr>
                <w:rFonts w:hint="eastAsia" w:ascii="宋体" w:hAnsi="宋体" w:eastAsia="宋体" w:cs="Times New Roman"/>
                <w:bCs/>
                <w:sz w:val="24"/>
                <w:szCs w:val="24"/>
                <w14:ligatures w14:val="none"/>
              </w:rPr>
              <w:t>大美育视角下家校社协同育人的课程</w:t>
            </w:r>
          </w:p>
          <w:p w14:paraId="784E6B18">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实践研究</w:t>
            </w:r>
            <w:bookmarkEnd w:id="1"/>
            <w:r>
              <w:rPr>
                <w:rFonts w:hint="eastAsia" w:ascii="宋体" w:hAnsi="宋体" w:eastAsia="宋体" w:cs="Times New Roman"/>
                <w:bCs/>
                <w:sz w:val="24"/>
                <w:szCs w:val="24"/>
                <w14:ligatures w14:val="none"/>
              </w:rPr>
              <w:t>》的相关文献</w:t>
            </w:r>
          </w:p>
        </w:tc>
        <w:tc>
          <w:tcPr>
            <w:tcW w:w="1276" w:type="dxa"/>
            <w:vAlign w:val="center"/>
          </w:tcPr>
          <w:p w14:paraId="736F6317">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文献综述</w:t>
            </w:r>
          </w:p>
        </w:tc>
        <w:tc>
          <w:tcPr>
            <w:tcW w:w="1134" w:type="dxa"/>
            <w:vAlign w:val="center"/>
          </w:tcPr>
          <w:p w14:paraId="13394E70">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2</w:t>
            </w:r>
            <w:r>
              <w:rPr>
                <w:rFonts w:ascii="宋体" w:hAnsi="宋体" w:eastAsia="宋体" w:cs="Times New Roman"/>
                <w:bCs/>
                <w:sz w:val="24"/>
                <w:szCs w:val="24"/>
                <w14:ligatures w14:val="none"/>
              </w:rPr>
              <w:t>024.04</w:t>
            </w:r>
          </w:p>
        </w:tc>
        <w:tc>
          <w:tcPr>
            <w:tcW w:w="1735" w:type="dxa"/>
            <w:vAlign w:val="center"/>
          </w:tcPr>
          <w:p w14:paraId="1882D384">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杨科、张熠</w:t>
            </w:r>
          </w:p>
        </w:tc>
      </w:tr>
      <w:tr w14:paraId="2DF54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407" w:type="dxa"/>
            <w:vAlign w:val="center"/>
          </w:tcPr>
          <w:p w14:paraId="682AF4D8">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《大美育视角下家校社协同育人的课程</w:t>
            </w:r>
          </w:p>
          <w:p w14:paraId="09FE03E3">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实践研究》的调查研究</w:t>
            </w:r>
          </w:p>
        </w:tc>
        <w:tc>
          <w:tcPr>
            <w:tcW w:w="1276" w:type="dxa"/>
            <w:vAlign w:val="center"/>
          </w:tcPr>
          <w:p w14:paraId="70E7CA24">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调查报告</w:t>
            </w:r>
          </w:p>
        </w:tc>
        <w:tc>
          <w:tcPr>
            <w:tcW w:w="1134" w:type="dxa"/>
            <w:vAlign w:val="center"/>
          </w:tcPr>
          <w:p w14:paraId="0742CD81">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20</w:t>
            </w:r>
            <w:r>
              <w:rPr>
                <w:rFonts w:ascii="宋体" w:hAnsi="宋体" w:eastAsia="宋体" w:cs="Times New Roman"/>
                <w:bCs/>
                <w:sz w:val="24"/>
                <w:szCs w:val="24"/>
                <w14:ligatures w14:val="none"/>
              </w:rPr>
              <w:t>24</w:t>
            </w:r>
            <w:r>
              <w:rPr>
                <w:rFonts w:hint="eastAsia" w:ascii="宋体" w:hAnsi="宋体" w:eastAsia="宋体" w:cs="Times New Roman"/>
                <w:bCs/>
                <w:sz w:val="24"/>
                <w:szCs w:val="24"/>
                <w14:ligatures w14:val="none"/>
              </w:rPr>
              <w:t>.</w:t>
            </w:r>
            <w:r>
              <w:rPr>
                <w:rFonts w:ascii="宋体" w:hAnsi="宋体" w:eastAsia="宋体" w:cs="Times New Roman"/>
                <w:bCs/>
                <w:sz w:val="24"/>
                <w:szCs w:val="24"/>
                <w14:ligatures w14:val="none"/>
              </w:rPr>
              <w:t>05</w:t>
            </w:r>
          </w:p>
        </w:tc>
        <w:tc>
          <w:tcPr>
            <w:tcW w:w="1735" w:type="dxa"/>
            <w:vAlign w:val="center"/>
          </w:tcPr>
          <w:p w14:paraId="28D27C3F">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虞赛玉、俞秋锦</w:t>
            </w:r>
          </w:p>
        </w:tc>
      </w:tr>
      <w:tr w14:paraId="0628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407" w:type="dxa"/>
            <w:vAlign w:val="center"/>
          </w:tcPr>
          <w:p w14:paraId="0BD52AEB">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《大美育视角下家校社协同育人的课程</w:t>
            </w:r>
          </w:p>
          <w:p w14:paraId="34CE349E">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实践研究》</w:t>
            </w:r>
          </w:p>
        </w:tc>
        <w:tc>
          <w:tcPr>
            <w:tcW w:w="1276" w:type="dxa"/>
            <w:vAlign w:val="center"/>
          </w:tcPr>
          <w:p w14:paraId="65C56C82">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中期报告</w:t>
            </w:r>
          </w:p>
        </w:tc>
        <w:tc>
          <w:tcPr>
            <w:tcW w:w="1134" w:type="dxa"/>
            <w:vAlign w:val="center"/>
          </w:tcPr>
          <w:p w14:paraId="61E0B2A2">
            <w:pPr>
              <w:spacing w:line="360" w:lineRule="exact"/>
              <w:ind w:left="-424" w:leftChars="-202" w:right="-483" w:rightChars="-230"/>
              <w:jc w:val="center"/>
              <w:rPr>
                <w:rFonts w:hint="eastAsia" w:ascii="宋体" w:hAnsi="宋体" w:eastAsia="宋体" w:cs="Times New Roman"/>
                <w:sz w:val="24"/>
                <w:szCs w:val="24"/>
                <w:lang w:eastAsia="zh-CN"/>
                <w14:ligatures w14:val="none"/>
              </w:rPr>
            </w:pPr>
            <w:r>
              <w:rPr>
                <w:rFonts w:hint="eastAsia" w:ascii="宋体" w:hAnsi="宋体" w:eastAsia="宋体" w:cs="Times New Roman"/>
                <w:bCs/>
                <w:sz w:val="24"/>
                <w:szCs w:val="24"/>
                <w14:ligatures w14:val="none"/>
              </w:rPr>
              <w:t>202</w:t>
            </w:r>
            <w:r>
              <w:rPr>
                <w:rFonts w:ascii="宋体" w:hAnsi="宋体" w:eastAsia="宋体" w:cs="Times New Roman"/>
                <w:bCs/>
                <w:sz w:val="24"/>
                <w:szCs w:val="24"/>
                <w14:ligatures w14:val="none"/>
              </w:rPr>
              <w:t>5.0</w:t>
            </w:r>
            <w:r>
              <w:rPr>
                <w:rFonts w:hint="eastAsia" w:ascii="宋体" w:hAnsi="宋体" w:eastAsia="宋体" w:cs="Times New Roman"/>
                <w:bCs/>
                <w:sz w:val="24"/>
                <w:szCs w:val="24"/>
                <w:lang w:val="en-US" w:eastAsia="zh-CN"/>
                <w14:ligatures w14:val="none"/>
              </w:rPr>
              <w:t>4</w:t>
            </w:r>
          </w:p>
        </w:tc>
        <w:tc>
          <w:tcPr>
            <w:tcW w:w="1735" w:type="dxa"/>
            <w:vAlign w:val="center"/>
          </w:tcPr>
          <w:p w14:paraId="0431D0EA">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杨科、虞赛玉</w:t>
            </w:r>
          </w:p>
        </w:tc>
      </w:tr>
      <w:tr w14:paraId="1727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07" w:type="dxa"/>
            <w:vAlign w:val="center"/>
          </w:tcPr>
          <w:p w14:paraId="7FD1ECE7">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《大美育视角下家校社协同育人的课程</w:t>
            </w:r>
          </w:p>
          <w:p w14:paraId="5374B3C5">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实践研究》的实施案例</w:t>
            </w:r>
          </w:p>
        </w:tc>
        <w:tc>
          <w:tcPr>
            <w:tcW w:w="1276" w:type="dxa"/>
            <w:vAlign w:val="center"/>
          </w:tcPr>
          <w:p w14:paraId="3F2179E3">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主题班会</w:t>
            </w:r>
          </w:p>
          <w:p w14:paraId="024DD3D5">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案例集</w:t>
            </w:r>
          </w:p>
        </w:tc>
        <w:tc>
          <w:tcPr>
            <w:tcW w:w="1134" w:type="dxa"/>
            <w:vAlign w:val="center"/>
          </w:tcPr>
          <w:p w14:paraId="7EC44819">
            <w:pPr>
              <w:spacing w:line="360" w:lineRule="exact"/>
              <w:ind w:left="-424" w:leftChars="-202" w:right="-483" w:rightChars="-230"/>
              <w:jc w:val="center"/>
              <w:rPr>
                <w:rFonts w:hint="eastAsia" w:ascii="宋体" w:hAnsi="宋体" w:eastAsia="宋体" w:cs="Times New Roman"/>
                <w:sz w:val="24"/>
                <w:szCs w:val="24"/>
                <w:lang w:val="en-US" w:eastAsia="zh-CN"/>
                <w14:ligatures w14:val="none"/>
              </w:rPr>
            </w:pPr>
            <w:r>
              <w:rPr>
                <w:rFonts w:hint="eastAsia" w:ascii="宋体" w:hAnsi="宋体" w:eastAsia="宋体" w:cs="Times New Roman"/>
                <w:bCs/>
                <w:sz w:val="24"/>
                <w:szCs w:val="24"/>
                <w14:ligatures w14:val="none"/>
              </w:rPr>
              <w:t>202</w:t>
            </w:r>
            <w:r>
              <w:rPr>
                <w:rFonts w:ascii="宋体" w:hAnsi="宋体" w:eastAsia="宋体" w:cs="Times New Roman"/>
                <w:bCs/>
                <w:sz w:val="24"/>
                <w:szCs w:val="24"/>
                <w14:ligatures w14:val="none"/>
              </w:rPr>
              <w:t>6</w:t>
            </w:r>
            <w:r>
              <w:rPr>
                <w:rFonts w:hint="eastAsia" w:ascii="宋体" w:hAnsi="宋体" w:eastAsia="宋体" w:cs="Times New Roman"/>
                <w:bCs/>
                <w:sz w:val="24"/>
                <w:szCs w:val="24"/>
                <w14:ligatures w14:val="none"/>
              </w:rPr>
              <w:t>.0</w:t>
            </w:r>
            <w:r>
              <w:rPr>
                <w:rFonts w:hint="eastAsia" w:ascii="宋体" w:hAnsi="宋体" w:eastAsia="宋体" w:cs="Times New Roman"/>
                <w:bCs/>
                <w:sz w:val="24"/>
                <w:szCs w:val="24"/>
                <w:lang w:val="en-US" w:eastAsia="zh-CN"/>
                <w14:ligatures w14:val="none"/>
              </w:rPr>
              <w:t>6</w:t>
            </w:r>
          </w:p>
        </w:tc>
        <w:tc>
          <w:tcPr>
            <w:tcW w:w="1735" w:type="dxa"/>
            <w:vAlign w:val="center"/>
          </w:tcPr>
          <w:p w14:paraId="4B0EF05A">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姚晓霞、朱晓丽</w:t>
            </w:r>
          </w:p>
        </w:tc>
      </w:tr>
      <w:tr w14:paraId="4CF7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407" w:type="dxa"/>
            <w:vAlign w:val="center"/>
          </w:tcPr>
          <w:p w14:paraId="50D2365E">
            <w:pPr>
              <w:spacing w:line="360" w:lineRule="exact"/>
              <w:ind w:left="-424" w:leftChars="-202" w:right="-483" w:rightChars="-230"/>
              <w:jc w:val="center"/>
              <w:rPr>
                <w:rFonts w:ascii="宋体" w:hAnsi="宋体" w:eastAsia="宋体"/>
                <w:bCs/>
                <w:sz w:val="24"/>
                <w:szCs w:val="24"/>
              </w:rPr>
            </w:pPr>
            <w:r>
              <w:rPr>
                <w:rFonts w:hint="eastAsia" w:ascii="宋体" w:hAnsi="宋体" w:eastAsia="宋体"/>
                <w:bCs/>
                <w:sz w:val="24"/>
                <w:szCs w:val="24"/>
              </w:rPr>
              <w:t>在班主任基本功大赛、五级梯队</w:t>
            </w:r>
          </w:p>
          <w:p w14:paraId="29E2E208">
            <w:pPr>
              <w:spacing w:line="360" w:lineRule="exact"/>
              <w:ind w:left="-424" w:leftChars="-202" w:right="-483" w:rightChars="-230"/>
              <w:jc w:val="center"/>
              <w:rPr>
                <w:rFonts w:ascii="宋体" w:hAnsi="宋体" w:eastAsia="宋体"/>
                <w:bCs/>
                <w:sz w:val="24"/>
                <w:szCs w:val="24"/>
              </w:rPr>
            </w:pPr>
            <w:r>
              <w:rPr>
                <w:rFonts w:hint="eastAsia" w:ascii="宋体" w:hAnsi="宋体" w:eastAsia="宋体"/>
                <w:bCs/>
                <w:sz w:val="24"/>
                <w:szCs w:val="24"/>
              </w:rPr>
              <w:t>建设</w:t>
            </w:r>
            <w:r>
              <w:rPr>
                <w:rFonts w:hint="eastAsia" w:ascii="宋体" w:hAnsi="宋体" w:eastAsia="宋体"/>
                <w:bCs/>
                <w:sz w:val="24"/>
                <w:szCs w:val="24"/>
                <w:lang w:eastAsia="zh-CN"/>
              </w:rPr>
              <w:t>、</w:t>
            </w:r>
            <w:r>
              <w:rPr>
                <w:rFonts w:hint="eastAsia" w:ascii="宋体" w:hAnsi="宋体" w:eastAsia="宋体"/>
                <w:bCs/>
                <w:sz w:val="24"/>
                <w:szCs w:val="24"/>
                <w:lang w:val="en-US" w:eastAsia="zh-CN"/>
              </w:rPr>
              <w:t>职称晋升、竞赛获奖</w:t>
            </w:r>
            <w:r>
              <w:rPr>
                <w:rFonts w:hint="eastAsia" w:ascii="宋体" w:hAnsi="宋体" w:eastAsia="宋体"/>
                <w:bCs/>
                <w:sz w:val="24"/>
                <w:szCs w:val="24"/>
              </w:rPr>
              <w:t>等方面有提升</w:t>
            </w:r>
          </w:p>
        </w:tc>
        <w:tc>
          <w:tcPr>
            <w:tcW w:w="1276" w:type="dxa"/>
            <w:vAlign w:val="center"/>
          </w:tcPr>
          <w:p w14:paraId="00060854">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bCs/>
                <w:sz w:val="24"/>
              </w:rPr>
              <w:t>荣誉</w:t>
            </w:r>
          </w:p>
        </w:tc>
        <w:tc>
          <w:tcPr>
            <w:tcW w:w="1134" w:type="dxa"/>
            <w:vAlign w:val="center"/>
          </w:tcPr>
          <w:p w14:paraId="027A3392">
            <w:pPr>
              <w:spacing w:line="360" w:lineRule="exact"/>
              <w:ind w:left="-424" w:leftChars="-202" w:right="-483" w:rightChars="-230"/>
              <w:jc w:val="center"/>
              <w:rPr>
                <w:rFonts w:hint="eastAsia" w:ascii="宋体" w:hAnsi="宋体" w:eastAsia="宋体" w:cs="Times New Roman"/>
                <w:bCs/>
                <w:sz w:val="24"/>
                <w:szCs w:val="24"/>
                <w:lang w:eastAsia="zh-CN"/>
                <w14:ligatures w14:val="none"/>
              </w:rPr>
            </w:pPr>
            <w:r>
              <w:rPr>
                <w:rFonts w:hint="eastAsia" w:ascii="宋体" w:hAnsi="宋体" w:eastAsia="宋体" w:cs="Times New Roman"/>
                <w:bCs/>
                <w:sz w:val="24"/>
                <w:szCs w:val="24"/>
                <w14:ligatures w14:val="none"/>
              </w:rPr>
              <w:t>202</w:t>
            </w:r>
            <w:r>
              <w:rPr>
                <w:rFonts w:ascii="宋体" w:hAnsi="宋体" w:eastAsia="宋体" w:cs="Times New Roman"/>
                <w:bCs/>
                <w:sz w:val="24"/>
                <w:szCs w:val="24"/>
                <w14:ligatures w14:val="none"/>
              </w:rPr>
              <w:t>6</w:t>
            </w:r>
            <w:r>
              <w:rPr>
                <w:rFonts w:hint="eastAsia" w:ascii="宋体" w:hAnsi="宋体" w:eastAsia="宋体" w:cs="Times New Roman"/>
                <w:bCs/>
                <w:sz w:val="24"/>
                <w:szCs w:val="24"/>
                <w14:ligatures w14:val="none"/>
              </w:rPr>
              <w:t>.</w:t>
            </w:r>
            <w:r>
              <w:rPr>
                <w:rFonts w:ascii="宋体" w:hAnsi="宋体" w:eastAsia="宋体" w:cs="Times New Roman"/>
                <w:bCs/>
                <w:sz w:val="24"/>
                <w:szCs w:val="24"/>
                <w14:ligatures w14:val="none"/>
              </w:rPr>
              <w:t>0</w:t>
            </w:r>
            <w:r>
              <w:rPr>
                <w:rFonts w:hint="eastAsia" w:ascii="宋体" w:hAnsi="宋体" w:eastAsia="宋体" w:cs="Times New Roman"/>
                <w:bCs/>
                <w:sz w:val="24"/>
                <w:szCs w:val="24"/>
                <w:lang w:val="en-US" w:eastAsia="zh-CN"/>
                <w14:ligatures w14:val="none"/>
              </w:rPr>
              <w:t>6</w:t>
            </w:r>
          </w:p>
        </w:tc>
        <w:tc>
          <w:tcPr>
            <w:tcW w:w="1735" w:type="dxa"/>
            <w:vAlign w:val="center"/>
          </w:tcPr>
          <w:p w14:paraId="25190C3C">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全体工作室成员</w:t>
            </w:r>
          </w:p>
        </w:tc>
      </w:tr>
      <w:tr w14:paraId="7CC2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4407" w:type="dxa"/>
            <w:vAlign w:val="center"/>
          </w:tcPr>
          <w:p w14:paraId="262FA6A9">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《大美育视角下家校社协同育人的课程</w:t>
            </w:r>
          </w:p>
          <w:p w14:paraId="006898AB">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实践研究》的相关研究</w:t>
            </w:r>
          </w:p>
        </w:tc>
        <w:tc>
          <w:tcPr>
            <w:tcW w:w="1276" w:type="dxa"/>
            <w:vAlign w:val="center"/>
          </w:tcPr>
          <w:p w14:paraId="47B57B30">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论文</w:t>
            </w:r>
          </w:p>
        </w:tc>
        <w:tc>
          <w:tcPr>
            <w:tcW w:w="1134" w:type="dxa"/>
            <w:vAlign w:val="center"/>
          </w:tcPr>
          <w:p w14:paraId="1843BA95">
            <w:pPr>
              <w:spacing w:line="360" w:lineRule="exact"/>
              <w:ind w:left="-424" w:leftChars="-202" w:right="-483" w:rightChars="-230"/>
              <w:jc w:val="center"/>
              <w:rPr>
                <w:rFonts w:hint="default" w:ascii="宋体" w:hAnsi="宋体" w:eastAsia="宋体" w:cs="Times New Roman"/>
                <w:sz w:val="24"/>
                <w:szCs w:val="24"/>
                <w:lang w:val="en-US" w:eastAsia="zh-CN"/>
                <w14:ligatures w14:val="none"/>
              </w:rPr>
            </w:pPr>
            <w:r>
              <w:rPr>
                <w:rFonts w:hint="eastAsia" w:ascii="宋体" w:hAnsi="宋体" w:eastAsia="宋体" w:cs="Times New Roman"/>
                <w:bCs/>
                <w:sz w:val="24"/>
                <w:szCs w:val="24"/>
                <w14:ligatures w14:val="none"/>
              </w:rPr>
              <w:t>202</w:t>
            </w:r>
            <w:r>
              <w:rPr>
                <w:rFonts w:ascii="宋体" w:hAnsi="宋体" w:eastAsia="宋体" w:cs="Times New Roman"/>
                <w:bCs/>
                <w:sz w:val="24"/>
                <w:szCs w:val="24"/>
                <w14:ligatures w14:val="none"/>
              </w:rPr>
              <w:t>6</w:t>
            </w:r>
            <w:r>
              <w:rPr>
                <w:rFonts w:hint="eastAsia" w:ascii="宋体" w:hAnsi="宋体" w:eastAsia="宋体" w:cs="Times New Roman"/>
                <w:bCs/>
                <w:sz w:val="24"/>
                <w:szCs w:val="24"/>
                <w14:ligatures w14:val="none"/>
              </w:rPr>
              <w:t>.</w:t>
            </w:r>
            <w:r>
              <w:rPr>
                <w:rFonts w:hint="eastAsia" w:ascii="宋体" w:hAnsi="宋体" w:eastAsia="宋体" w:cs="Times New Roman"/>
                <w:bCs/>
                <w:sz w:val="24"/>
                <w:szCs w:val="24"/>
                <w:lang w:val="en-US" w:eastAsia="zh-CN"/>
                <w14:ligatures w14:val="none"/>
              </w:rPr>
              <w:t>06</w:t>
            </w:r>
          </w:p>
        </w:tc>
        <w:tc>
          <w:tcPr>
            <w:tcW w:w="1735" w:type="dxa"/>
            <w:vAlign w:val="center"/>
          </w:tcPr>
          <w:p w14:paraId="79599555">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全体工作室成员</w:t>
            </w:r>
          </w:p>
        </w:tc>
      </w:tr>
      <w:tr w14:paraId="4636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407" w:type="dxa"/>
            <w:vAlign w:val="center"/>
          </w:tcPr>
          <w:p w14:paraId="6980ACD3">
            <w:pPr>
              <w:spacing w:line="360" w:lineRule="exact"/>
              <w:ind w:left="-424" w:leftChars="-202" w:right="-483" w:rightChars="-230"/>
              <w:jc w:val="center"/>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《大美育视角下家校社协同育人的课程</w:t>
            </w:r>
          </w:p>
          <w:p w14:paraId="578D02E1">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实践研究》</w:t>
            </w:r>
          </w:p>
        </w:tc>
        <w:tc>
          <w:tcPr>
            <w:tcW w:w="1276" w:type="dxa"/>
            <w:vAlign w:val="center"/>
          </w:tcPr>
          <w:p w14:paraId="57B45804">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bCs/>
                <w:sz w:val="24"/>
                <w:szCs w:val="24"/>
                <w14:ligatures w14:val="none"/>
              </w:rPr>
              <w:t>结题报告</w:t>
            </w:r>
          </w:p>
        </w:tc>
        <w:tc>
          <w:tcPr>
            <w:tcW w:w="1134" w:type="dxa"/>
            <w:vAlign w:val="center"/>
          </w:tcPr>
          <w:p w14:paraId="3CA168F8">
            <w:pPr>
              <w:spacing w:line="360" w:lineRule="exact"/>
              <w:ind w:left="-424" w:leftChars="-202" w:right="-483" w:rightChars="-230"/>
              <w:jc w:val="center"/>
              <w:rPr>
                <w:rFonts w:hint="default" w:ascii="宋体" w:hAnsi="宋体" w:eastAsia="宋体" w:cs="Times New Roman"/>
                <w:sz w:val="24"/>
                <w:szCs w:val="24"/>
                <w:lang w:val="en-US" w:eastAsia="zh-CN"/>
                <w14:ligatures w14:val="none"/>
              </w:rPr>
            </w:pPr>
            <w:r>
              <w:rPr>
                <w:rFonts w:hint="eastAsia" w:ascii="宋体" w:hAnsi="宋体" w:eastAsia="宋体" w:cs="Times New Roman"/>
                <w:bCs/>
                <w:sz w:val="24"/>
                <w:szCs w:val="24"/>
                <w14:ligatures w14:val="none"/>
              </w:rPr>
              <w:t>202</w:t>
            </w:r>
            <w:r>
              <w:rPr>
                <w:rFonts w:ascii="宋体" w:hAnsi="宋体" w:eastAsia="宋体" w:cs="Times New Roman"/>
                <w:bCs/>
                <w:sz w:val="24"/>
                <w:szCs w:val="24"/>
                <w14:ligatures w14:val="none"/>
              </w:rPr>
              <w:t>6</w:t>
            </w:r>
            <w:r>
              <w:rPr>
                <w:rFonts w:hint="eastAsia" w:ascii="宋体" w:hAnsi="宋体" w:eastAsia="宋体" w:cs="Times New Roman"/>
                <w:bCs/>
                <w:sz w:val="24"/>
                <w:szCs w:val="24"/>
                <w14:ligatures w14:val="none"/>
              </w:rPr>
              <w:t>.</w:t>
            </w:r>
            <w:r>
              <w:rPr>
                <w:rFonts w:hint="eastAsia" w:ascii="宋体" w:hAnsi="宋体" w:eastAsia="宋体" w:cs="Times New Roman"/>
                <w:bCs/>
                <w:sz w:val="24"/>
                <w:szCs w:val="24"/>
                <w:lang w:val="en-US" w:eastAsia="zh-CN"/>
                <w14:ligatures w14:val="none"/>
              </w:rPr>
              <w:t>06</w:t>
            </w:r>
          </w:p>
        </w:tc>
        <w:tc>
          <w:tcPr>
            <w:tcW w:w="1735" w:type="dxa"/>
            <w:vAlign w:val="center"/>
          </w:tcPr>
          <w:p w14:paraId="1744D1EE">
            <w:pPr>
              <w:spacing w:line="360" w:lineRule="exact"/>
              <w:ind w:left="-424" w:leftChars="-202" w:right="-483" w:rightChars="-230"/>
              <w:jc w:val="center"/>
              <w:rPr>
                <w:rFonts w:ascii="宋体" w:hAnsi="宋体" w:eastAsia="宋体" w:cs="Times New Roman"/>
                <w:sz w:val="24"/>
                <w:szCs w:val="24"/>
                <w14:ligatures w14:val="none"/>
              </w:rPr>
            </w:pPr>
            <w:r>
              <w:rPr>
                <w:rFonts w:hint="eastAsia" w:ascii="宋体" w:hAnsi="宋体" w:eastAsia="宋体" w:cs="Times New Roman"/>
                <w:sz w:val="24"/>
                <w:szCs w:val="24"/>
                <w14:ligatures w14:val="none"/>
              </w:rPr>
              <w:t>杨科、虞赛玉</w:t>
            </w:r>
          </w:p>
        </w:tc>
      </w:tr>
    </w:tbl>
    <w:p w14:paraId="51854B63">
      <w:pPr>
        <w:keepNext w:val="0"/>
        <w:keepLines w:val="0"/>
        <w:pageBreakBefore w:val="0"/>
        <w:widowControl w:val="0"/>
        <w:kinsoku/>
        <w:wordWrap/>
        <w:overflowPunct/>
        <w:topLinePunct w:val="0"/>
        <w:autoSpaceDE/>
        <w:autoSpaceDN/>
        <w:bidi w:val="0"/>
        <w:adjustRightInd/>
        <w:snapToGrid/>
        <w:spacing w:line="360" w:lineRule="exact"/>
        <w:ind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五、前阶段工作与研究基础</w:t>
      </w:r>
    </w:p>
    <w:p w14:paraId="227D95F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lang w:val="en-US" w:eastAsia="zh-CN"/>
          <w14:ligatures w14:val="none"/>
        </w:rPr>
        <w:t>一</w:t>
      </w: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14:ligatures w14:val="none"/>
        </w:rPr>
        <w:t>前阶段工作</w:t>
      </w:r>
    </w:p>
    <w:p w14:paraId="7DD9347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1.</w:t>
      </w:r>
      <w:r>
        <w:rPr>
          <w:rFonts w:hint="default" w:ascii="宋体" w:hAnsi="宋体" w:eastAsia="宋体" w:cs="Times New Roman"/>
          <w:bCs/>
          <w:sz w:val="24"/>
          <w:szCs w:val="24"/>
          <w14:ligatures w14:val="none"/>
        </w:rPr>
        <w:t>课题组围绕课题内容，着手设计大美育视角下家校社协同育人课程实践研究的调查问卷。</w:t>
      </w:r>
    </w:p>
    <w:p w14:paraId="2ADC74A2">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2.</w:t>
      </w:r>
      <w:r>
        <w:rPr>
          <w:rFonts w:hint="default" w:ascii="宋体" w:hAnsi="宋体" w:eastAsia="宋体" w:cs="Times New Roman"/>
          <w:bCs/>
          <w:sz w:val="24"/>
          <w:szCs w:val="24"/>
          <w14:ligatures w14:val="none"/>
        </w:rPr>
        <w:t>课题组成员通过学习相关理论知识，完成了课题方案设计。</w:t>
      </w:r>
    </w:p>
    <w:p w14:paraId="5AE30DE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3.</w:t>
      </w:r>
      <w:r>
        <w:rPr>
          <w:rFonts w:hint="default" w:ascii="宋体" w:hAnsi="宋体" w:eastAsia="宋体" w:cs="Times New Roman"/>
          <w:bCs/>
          <w:sz w:val="24"/>
          <w:szCs w:val="24"/>
          <w14:ligatures w14:val="none"/>
        </w:rPr>
        <w:t>课题组依据成员个人特点进行了合理分工。</w:t>
      </w:r>
    </w:p>
    <w:p w14:paraId="4B2CAD7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4.</w:t>
      </w:r>
      <w:r>
        <w:rPr>
          <w:rFonts w:hint="default" w:ascii="宋体" w:hAnsi="宋体" w:eastAsia="宋体" w:cs="Times New Roman"/>
          <w:bCs/>
          <w:sz w:val="24"/>
          <w:szCs w:val="24"/>
          <w14:ligatures w14:val="none"/>
        </w:rPr>
        <w:t>课题组成员先后组织开展了两次主题活动，通过参观学习、开设主题班会课、点评班会课、举办微讲座等方式，围绕“促进育人方式转变，提升育人效果”这一主题展开研究。</w:t>
      </w:r>
    </w:p>
    <w:p w14:paraId="6D2BB54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lang w:val="en-US" w:eastAsia="zh-CN"/>
          <w14:ligatures w14:val="none"/>
        </w:rPr>
        <w:t>2</w:t>
      </w:r>
      <w:r>
        <w:rPr>
          <w:rFonts w:hint="eastAsia" w:ascii="宋体" w:hAnsi="宋体" w:eastAsia="宋体" w:cs="Times New Roman"/>
          <w:b/>
          <w:sz w:val="24"/>
          <w:szCs w:val="24"/>
          <w:lang w:eastAsia="zh-CN"/>
          <w14:ligatures w14:val="none"/>
        </w:rPr>
        <w:t>）</w:t>
      </w:r>
      <w:r>
        <w:rPr>
          <w:rFonts w:hint="eastAsia" w:ascii="宋体" w:hAnsi="宋体" w:eastAsia="宋体" w:cs="Times New Roman"/>
          <w:b/>
          <w:sz w:val="24"/>
          <w:szCs w:val="24"/>
          <w14:ligatures w14:val="none"/>
        </w:rPr>
        <w:t>研究基础</w:t>
      </w:r>
    </w:p>
    <w:p w14:paraId="40D5F5A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1.</w:t>
      </w:r>
      <w:r>
        <w:rPr>
          <w:rFonts w:hint="default" w:ascii="宋体" w:hAnsi="宋体" w:eastAsia="宋体" w:cs="Times New Roman"/>
          <w:bCs/>
          <w:sz w:val="24"/>
          <w:szCs w:val="24"/>
          <w14:ligatures w14:val="none"/>
        </w:rPr>
        <w:t>健全课题活动制度。制定课题研究管理办法，加强对各成员参与研究活动的督促，落实研究任务，完善研究成果的考核评价机制。</w:t>
      </w:r>
    </w:p>
    <w:p w14:paraId="6B3DDC8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2.</w:t>
      </w:r>
      <w:r>
        <w:rPr>
          <w:rFonts w:hint="default" w:ascii="宋体" w:hAnsi="宋体" w:eastAsia="宋体" w:cs="Times New Roman"/>
          <w:bCs/>
          <w:sz w:val="24"/>
          <w:szCs w:val="24"/>
          <w14:ligatures w14:val="none"/>
        </w:rPr>
        <w:t>加强学习和培训。采用集中培训与分散学习相结合的方式，课题组每学期开展2-3次集中学习和培训活动，要求成员做好学习笔记，并上传至课题网站。</w:t>
      </w:r>
      <w:r>
        <w:rPr>
          <w:rFonts w:hint="eastAsia" w:ascii="宋体" w:hAnsi="宋体" w:eastAsia="宋体" w:cs="Times New Roman"/>
          <w:bCs/>
          <w:sz w:val="24"/>
          <w:szCs w:val="24"/>
          <w14:ligatures w14:val="none"/>
        </w:rPr>
        <w:t xml:space="preserve"> </w:t>
      </w:r>
    </w:p>
    <w:p w14:paraId="3AF41A8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3.</w:t>
      </w:r>
      <w:r>
        <w:rPr>
          <w:rFonts w:hint="default" w:ascii="宋体" w:hAnsi="宋体" w:eastAsia="宋体" w:cs="Times New Roman"/>
          <w:bCs/>
          <w:sz w:val="24"/>
          <w:szCs w:val="24"/>
          <w14:ligatures w14:val="none"/>
        </w:rPr>
        <w:t>开展观摩研讨活动。定期组织各类主题班会公开课观摩，举办关于大美育视角下家校社协同育人课程实践研究的微型讲座。</w:t>
      </w:r>
    </w:p>
    <w:p w14:paraId="7395E34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4.</w:t>
      </w:r>
      <w:r>
        <w:rPr>
          <w:rFonts w:hint="default" w:ascii="宋体" w:hAnsi="宋体" w:eastAsia="宋体" w:cs="Times New Roman"/>
          <w:bCs/>
          <w:sz w:val="24"/>
          <w:szCs w:val="24"/>
          <w14:ligatures w14:val="none"/>
        </w:rPr>
        <w:t>依托“以德化人 以美育人”武进区杨科、虞赛玉名班主任工作室开展课题研究工作。</w:t>
      </w:r>
    </w:p>
    <w:p w14:paraId="522374F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val="en-US" w:eastAsia="zh-CN"/>
          <w14:ligatures w14:val="none"/>
        </w:rPr>
        <w:t>5.</w:t>
      </w:r>
      <w:r>
        <w:rPr>
          <w:rFonts w:hint="default" w:ascii="宋体" w:hAnsi="宋体" w:eastAsia="宋体" w:cs="Times New Roman"/>
          <w:bCs/>
          <w:sz w:val="24"/>
          <w:szCs w:val="24"/>
          <w14:ligatures w14:val="none"/>
        </w:rPr>
        <w:t>重视成果总结。课题组成员应高度重视理论学习，特别是在参与各类实践活动中获得的心得体会，积极撰写案例分析和研究论文。</w:t>
      </w:r>
    </w:p>
    <w:p w14:paraId="1BC53C7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2" w:firstLineChars="200"/>
        <w:textAlignment w:val="auto"/>
        <w:rPr>
          <w:rFonts w:ascii="宋体" w:hAnsi="宋体" w:eastAsia="宋体" w:cs="Times New Roman"/>
          <w:b/>
          <w:sz w:val="24"/>
          <w:szCs w:val="24"/>
          <w14:ligatures w14:val="none"/>
        </w:rPr>
      </w:pPr>
      <w:r>
        <w:rPr>
          <w:rFonts w:hint="eastAsia" w:ascii="宋体" w:hAnsi="宋体" w:eastAsia="宋体" w:cs="Times New Roman"/>
          <w:b/>
          <w:sz w:val="24"/>
          <w:szCs w:val="24"/>
          <w14:ligatures w14:val="none"/>
        </w:rPr>
        <w:t>六、下阶段研究计划</w:t>
      </w:r>
    </w:p>
    <w:p w14:paraId="498D339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一</w:t>
      </w: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14:ligatures w14:val="none"/>
        </w:rPr>
        <w:t>邀请大美育视角及家校社协同育人课程实施方面的专家为课题组成员开展专题讲座，或组织课题组成员外出参观学习，深化对大美育视角下家校社协同育人课程的认识。</w:t>
      </w:r>
    </w:p>
    <w:p w14:paraId="24EFB5A6">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二</w:t>
      </w:r>
      <w:r>
        <w:rPr>
          <w:rFonts w:hint="eastAsia" w:ascii="宋体" w:hAnsi="宋体" w:eastAsia="宋体" w:cs="Times New Roman"/>
          <w:bCs/>
          <w:sz w:val="24"/>
          <w:szCs w:val="24"/>
          <w:lang w:eastAsia="zh-CN"/>
          <w14:ligatures w14:val="none"/>
        </w:rPr>
        <w:t>）</w:t>
      </w:r>
      <w:r>
        <w:rPr>
          <w:rFonts w:hint="default" w:ascii="宋体" w:hAnsi="宋体" w:eastAsia="宋体" w:cs="Times New Roman"/>
          <w:bCs/>
          <w:sz w:val="24"/>
          <w:szCs w:val="24"/>
          <w14:ligatures w14:val="none"/>
        </w:rPr>
        <w:t>完成调查报告，剖析当前普通高中大美育及家校社协同育人课程实施中存在的问题，明确研究方向。</w:t>
      </w:r>
    </w:p>
    <w:p w14:paraId="3CC3A274">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三</w:t>
      </w:r>
      <w:r>
        <w:rPr>
          <w:rFonts w:hint="eastAsia" w:ascii="宋体" w:hAnsi="宋体" w:eastAsia="宋体" w:cs="Times New Roman"/>
          <w:bCs/>
          <w:sz w:val="24"/>
          <w:szCs w:val="24"/>
          <w:lang w:eastAsia="zh-CN"/>
          <w14:ligatures w14:val="none"/>
        </w:rPr>
        <w:t>）</w:t>
      </w:r>
      <w:r>
        <w:rPr>
          <w:rFonts w:hint="default" w:ascii="宋体" w:hAnsi="宋体" w:eastAsia="宋体" w:cs="Times New Roman"/>
          <w:bCs/>
          <w:sz w:val="24"/>
          <w:szCs w:val="24"/>
          <w14:ligatures w14:val="none"/>
        </w:rPr>
        <w:t>持续通过学科融合教学、主题班会、微型讲座等形式，探索大美育视角下家校社协同育人课程的实施途径与方法。</w:t>
      </w:r>
    </w:p>
    <w:p w14:paraId="063B808C">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ascii="宋体" w:hAnsi="宋体" w:eastAsia="宋体" w:cs="Times New Roman"/>
          <w:bCs/>
          <w:sz w:val="24"/>
          <w:szCs w:val="24"/>
          <w14:ligatures w14:val="none"/>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四</w:t>
      </w:r>
      <w:r>
        <w:rPr>
          <w:rFonts w:hint="eastAsia" w:ascii="宋体" w:hAnsi="宋体" w:eastAsia="宋体" w:cs="Times New Roman"/>
          <w:bCs/>
          <w:sz w:val="24"/>
          <w:szCs w:val="24"/>
          <w:lang w:eastAsia="zh-CN"/>
          <w14:ligatures w14:val="none"/>
        </w:rPr>
        <w:t>）</w:t>
      </w:r>
      <w:r>
        <w:rPr>
          <w:rFonts w:hint="default" w:ascii="宋体" w:hAnsi="宋体" w:eastAsia="宋体" w:cs="Times New Roman"/>
          <w:bCs/>
          <w:sz w:val="24"/>
          <w:szCs w:val="24"/>
          <w14:ligatures w14:val="none"/>
        </w:rPr>
        <w:t>推进课题网站建设，持续丰富网站内容，实现资源共享。</w:t>
      </w:r>
    </w:p>
    <w:p w14:paraId="143D4248">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五</w:t>
      </w:r>
      <w:r>
        <w:rPr>
          <w:rFonts w:hint="eastAsia" w:ascii="宋体" w:hAnsi="宋体" w:eastAsia="宋体" w:cs="Times New Roman"/>
          <w:bCs/>
          <w:sz w:val="24"/>
          <w:szCs w:val="24"/>
          <w:lang w:eastAsia="zh-CN"/>
          <w14:ligatures w14:val="none"/>
        </w:rPr>
        <w:t>）</w:t>
      </w:r>
      <w:r>
        <w:rPr>
          <w:rFonts w:hint="default" w:ascii="宋体" w:hAnsi="宋体" w:eastAsia="宋体" w:cs="Times New Roman"/>
          <w:bCs/>
          <w:sz w:val="24"/>
          <w:szCs w:val="24"/>
          <w14:ligatures w14:val="none"/>
        </w:rPr>
        <w:t>督促课题组成员积极撰写相关论文，构建个人理论框架。</w:t>
      </w:r>
    </w:p>
    <w:p w14:paraId="75BDBBF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r>
        <w:rPr>
          <w:rFonts w:hint="eastAsia" w:ascii="宋体" w:hAnsi="宋体" w:eastAsia="宋体" w:cs="Times New Roman"/>
          <w:bCs/>
          <w:sz w:val="24"/>
          <w:szCs w:val="24"/>
          <w:lang w:eastAsia="zh-CN"/>
          <w14:ligatures w14:val="none"/>
        </w:rPr>
        <w:t>（</w:t>
      </w:r>
      <w:r>
        <w:rPr>
          <w:rFonts w:hint="eastAsia" w:ascii="宋体" w:hAnsi="宋体" w:eastAsia="宋体" w:cs="Times New Roman"/>
          <w:bCs/>
          <w:sz w:val="24"/>
          <w:szCs w:val="24"/>
          <w:lang w:val="en-US" w:eastAsia="zh-CN"/>
          <w14:ligatures w14:val="none"/>
        </w:rPr>
        <w:t>六</w:t>
      </w:r>
      <w:r>
        <w:rPr>
          <w:rFonts w:hint="eastAsia" w:ascii="宋体" w:hAnsi="宋体" w:eastAsia="宋体" w:cs="Times New Roman"/>
          <w:bCs/>
          <w:sz w:val="24"/>
          <w:szCs w:val="24"/>
          <w:lang w:eastAsia="zh-CN"/>
          <w14:ligatures w14:val="none"/>
        </w:rPr>
        <w:t>）</w:t>
      </w:r>
      <w:r>
        <w:rPr>
          <w:rFonts w:hint="default" w:ascii="宋体" w:hAnsi="宋体" w:eastAsia="宋体" w:cs="Times New Roman"/>
          <w:bCs/>
          <w:sz w:val="24"/>
          <w:szCs w:val="24"/>
          <w14:ligatures w14:val="none"/>
        </w:rPr>
        <w:t>强化资料的搜集、整理与完善工作，构建协同育人课程体系。</w:t>
      </w:r>
    </w:p>
    <w:p w14:paraId="3E1C6EF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textAlignment w:val="auto"/>
        <w:rPr>
          <w:rFonts w:hint="eastAsia" w:ascii="宋体" w:hAnsi="宋体" w:eastAsia="宋体" w:cs="Times New Roman"/>
          <w:bCs/>
          <w:sz w:val="24"/>
          <w:szCs w:val="24"/>
          <w14:ligatures w14:val="none"/>
        </w:rPr>
      </w:pPr>
      <w:bookmarkStart w:id="2" w:name="_GoBack"/>
      <w:bookmarkEnd w:id="2"/>
    </w:p>
    <w:p w14:paraId="62554404">
      <w:pPr>
        <w:spacing w:line="360" w:lineRule="exact"/>
        <w:ind w:right="-483" w:rightChars="-230" w:firstLine="2880" w:firstLineChars="1200"/>
        <w:rPr>
          <w:rFonts w:ascii="宋体" w:hAnsi="宋体" w:eastAsia="宋体" w:cs="Times New Roman"/>
          <w:bCs/>
          <w:sz w:val="24"/>
          <w:szCs w:val="24"/>
          <w14:ligatures w14:val="none"/>
        </w:rPr>
      </w:pPr>
    </w:p>
    <w:p w14:paraId="4009DC75">
      <w:pPr>
        <w:spacing w:line="360" w:lineRule="exact"/>
        <w:ind w:right="-483" w:rightChars="-230" w:firstLine="2880" w:firstLineChars="1200"/>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《大美育视角下家校社协同育人的课程实践研究》课题组</w:t>
      </w:r>
    </w:p>
    <w:p w14:paraId="1AEA152D">
      <w:pPr>
        <w:spacing w:line="360" w:lineRule="exact"/>
        <w:ind w:left="-424" w:leftChars="-202" w:right="-483" w:rightChars="-230" w:firstLine="480" w:firstLineChars="200"/>
        <w:jc w:val="right"/>
        <w:rPr>
          <w:rFonts w:ascii="宋体" w:hAnsi="宋体" w:eastAsia="宋体" w:cs="Times New Roman"/>
          <w:bCs/>
          <w:sz w:val="24"/>
          <w:szCs w:val="24"/>
          <w14:ligatures w14:val="none"/>
        </w:rPr>
      </w:pPr>
      <w:r>
        <w:rPr>
          <w:rFonts w:hint="eastAsia" w:ascii="宋体" w:hAnsi="宋体" w:eastAsia="宋体" w:cs="Times New Roman"/>
          <w:bCs/>
          <w:sz w:val="24"/>
          <w:szCs w:val="24"/>
          <w14:ligatures w14:val="none"/>
        </w:rPr>
        <w:t>20</w:t>
      </w:r>
      <w:r>
        <w:rPr>
          <w:rFonts w:ascii="宋体" w:hAnsi="宋体" w:eastAsia="宋体" w:cs="Times New Roman"/>
          <w:bCs/>
          <w:sz w:val="24"/>
          <w:szCs w:val="24"/>
          <w14:ligatures w14:val="none"/>
        </w:rPr>
        <w:t>23</w:t>
      </w:r>
      <w:r>
        <w:rPr>
          <w:rFonts w:hint="eastAsia" w:ascii="宋体" w:hAnsi="宋体" w:eastAsia="宋体" w:cs="Times New Roman"/>
          <w:bCs/>
          <w:sz w:val="24"/>
          <w:szCs w:val="24"/>
          <w14:ligatures w14:val="none"/>
        </w:rPr>
        <w:t>年1</w:t>
      </w:r>
      <w:r>
        <w:rPr>
          <w:rFonts w:ascii="宋体" w:hAnsi="宋体" w:eastAsia="宋体" w:cs="Times New Roman"/>
          <w:bCs/>
          <w:sz w:val="24"/>
          <w:szCs w:val="24"/>
          <w14:ligatures w14:val="none"/>
        </w:rPr>
        <w:t>1</w:t>
      </w:r>
      <w:r>
        <w:rPr>
          <w:rFonts w:hint="eastAsia" w:ascii="宋体" w:hAnsi="宋体" w:eastAsia="宋体" w:cs="Times New Roman"/>
          <w:bCs/>
          <w:sz w:val="24"/>
          <w:szCs w:val="24"/>
          <w14:ligatures w14:val="none"/>
        </w:rPr>
        <w:t>月</w:t>
      </w:r>
      <w:r>
        <w:rPr>
          <w:rFonts w:ascii="宋体" w:hAnsi="宋体" w:eastAsia="宋体" w:cs="Times New Roman"/>
          <w:bCs/>
          <w:sz w:val="24"/>
          <w:szCs w:val="24"/>
          <w14:ligatures w14:val="none"/>
        </w:rPr>
        <w:t>30</w:t>
      </w:r>
      <w:r>
        <w:rPr>
          <w:rFonts w:hint="eastAsia" w:ascii="宋体" w:hAnsi="宋体" w:eastAsia="宋体" w:cs="Times New Roman"/>
          <w:bCs/>
          <w:sz w:val="24"/>
          <w:szCs w:val="24"/>
          <w14:ligatures w14:val="none"/>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1842017"/>
      <w:docPartObj>
        <w:docPartGallery w:val="autotext"/>
      </w:docPartObj>
    </w:sdtPr>
    <w:sdtContent>
      <w:p w14:paraId="3CD20A86">
        <w:pPr>
          <w:pStyle w:val="2"/>
          <w:jc w:val="center"/>
        </w:pPr>
        <w:r>
          <w:fldChar w:fldCharType="begin"/>
        </w:r>
        <w:r>
          <w:instrText xml:space="preserve">PAGE   \* MERGEFORMAT</w:instrText>
        </w:r>
        <w:r>
          <w:fldChar w:fldCharType="separate"/>
        </w:r>
        <w:r>
          <w:rPr>
            <w:lang w:val="zh-CN"/>
          </w:rPr>
          <w:t>2</w:t>
        </w:r>
        <w:r>
          <w:fldChar w:fldCharType="end"/>
        </w:r>
      </w:p>
    </w:sdtContent>
  </w:sdt>
  <w:p w14:paraId="1718200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D6"/>
    <w:rsid w:val="0000655B"/>
    <w:rsid w:val="000128A7"/>
    <w:rsid w:val="000147ED"/>
    <w:rsid w:val="0004017B"/>
    <w:rsid w:val="00061A93"/>
    <w:rsid w:val="000A3348"/>
    <w:rsid w:val="000B47EF"/>
    <w:rsid w:val="000C51A5"/>
    <w:rsid w:val="000E518B"/>
    <w:rsid w:val="000E6D2A"/>
    <w:rsid w:val="000F1E27"/>
    <w:rsid w:val="001519ED"/>
    <w:rsid w:val="00180BE2"/>
    <w:rsid w:val="001B4435"/>
    <w:rsid w:val="001C0364"/>
    <w:rsid w:val="001E0BF1"/>
    <w:rsid w:val="001E35D8"/>
    <w:rsid w:val="001E668C"/>
    <w:rsid w:val="001F3AE9"/>
    <w:rsid w:val="00205A88"/>
    <w:rsid w:val="00210E09"/>
    <w:rsid w:val="00287B0D"/>
    <w:rsid w:val="002D1FC6"/>
    <w:rsid w:val="003D177F"/>
    <w:rsid w:val="00410566"/>
    <w:rsid w:val="0042328C"/>
    <w:rsid w:val="00444933"/>
    <w:rsid w:val="00447651"/>
    <w:rsid w:val="0045613A"/>
    <w:rsid w:val="004A0266"/>
    <w:rsid w:val="004B03EE"/>
    <w:rsid w:val="004B73D6"/>
    <w:rsid w:val="004C0F56"/>
    <w:rsid w:val="004D6B54"/>
    <w:rsid w:val="00533554"/>
    <w:rsid w:val="005475BC"/>
    <w:rsid w:val="00550238"/>
    <w:rsid w:val="005545AB"/>
    <w:rsid w:val="00564739"/>
    <w:rsid w:val="005818B0"/>
    <w:rsid w:val="005E3EBE"/>
    <w:rsid w:val="00611B6E"/>
    <w:rsid w:val="00617DF8"/>
    <w:rsid w:val="00663E86"/>
    <w:rsid w:val="00691859"/>
    <w:rsid w:val="006A1983"/>
    <w:rsid w:val="006C075E"/>
    <w:rsid w:val="006D4772"/>
    <w:rsid w:val="0073463C"/>
    <w:rsid w:val="00735E4E"/>
    <w:rsid w:val="007645A9"/>
    <w:rsid w:val="007746E1"/>
    <w:rsid w:val="0077565A"/>
    <w:rsid w:val="00776061"/>
    <w:rsid w:val="00797D3E"/>
    <w:rsid w:val="007B682E"/>
    <w:rsid w:val="007D287D"/>
    <w:rsid w:val="007D4629"/>
    <w:rsid w:val="007D58FC"/>
    <w:rsid w:val="00846F6A"/>
    <w:rsid w:val="0085039C"/>
    <w:rsid w:val="00853F66"/>
    <w:rsid w:val="008676AD"/>
    <w:rsid w:val="00912BF1"/>
    <w:rsid w:val="00981823"/>
    <w:rsid w:val="00990D11"/>
    <w:rsid w:val="009B0716"/>
    <w:rsid w:val="009B5BEF"/>
    <w:rsid w:val="009C445C"/>
    <w:rsid w:val="00A143E5"/>
    <w:rsid w:val="00A70ADF"/>
    <w:rsid w:val="00A8330B"/>
    <w:rsid w:val="00AA1174"/>
    <w:rsid w:val="00AD3127"/>
    <w:rsid w:val="00B122A6"/>
    <w:rsid w:val="00B1785E"/>
    <w:rsid w:val="00B23541"/>
    <w:rsid w:val="00B423E1"/>
    <w:rsid w:val="00B51693"/>
    <w:rsid w:val="00B75AF6"/>
    <w:rsid w:val="00B87AD1"/>
    <w:rsid w:val="00BA2712"/>
    <w:rsid w:val="00BB41C0"/>
    <w:rsid w:val="00BC1BD2"/>
    <w:rsid w:val="00BD3454"/>
    <w:rsid w:val="00BE3E17"/>
    <w:rsid w:val="00C36962"/>
    <w:rsid w:val="00C377F6"/>
    <w:rsid w:val="00C716A1"/>
    <w:rsid w:val="00C877B7"/>
    <w:rsid w:val="00CC4002"/>
    <w:rsid w:val="00CE12A9"/>
    <w:rsid w:val="00D558C5"/>
    <w:rsid w:val="00D6678E"/>
    <w:rsid w:val="00D83E93"/>
    <w:rsid w:val="00DB0468"/>
    <w:rsid w:val="00DD1A02"/>
    <w:rsid w:val="00E03EE4"/>
    <w:rsid w:val="00E051C7"/>
    <w:rsid w:val="00E37E47"/>
    <w:rsid w:val="00E85672"/>
    <w:rsid w:val="00EA1752"/>
    <w:rsid w:val="00EE2254"/>
    <w:rsid w:val="00EE4119"/>
    <w:rsid w:val="00F23B09"/>
    <w:rsid w:val="00F4368F"/>
    <w:rsid w:val="00F70751"/>
    <w:rsid w:val="00F92F13"/>
    <w:rsid w:val="00FE6C25"/>
    <w:rsid w:val="02191663"/>
    <w:rsid w:val="0353112E"/>
    <w:rsid w:val="04B605CB"/>
    <w:rsid w:val="0D9C11B8"/>
    <w:rsid w:val="133B6A25"/>
    <w:rsid w:val="138438B5"/>
    <w:rsid w:val="258933FB"/>
    <w:rsid w:val="27A63C33"/>
    <w:rsid w:val="2BF21B28"/>
    <w:rsid w:val="2D134573"/>
    <w:rsid w:val="3979172D"/>
    <w:rsid w:val="3A6F714E"/>
    <w:rsid w:val="487A6D1E"/>
    <w:rsid w:val="546010DB"/>
    <w:rsid w:val="596740EC"/>
    <w:rsid w:val="59AA38D6"/>
    <w:rsid w:val="612A5F59"/>
    <w:rsid w:val="67ED1DB4"/>
    <w:rsid w:val="6E7E2474"/>
    <w:rsid w:val="70C71472"/>
    <w:rsid w:val="752A2514"/>
    <w:rsid w:val="7AF8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AD96F-ED46-4742-AAC7-5CD03C92DD14}">
  <ds:schemaRefs/>
</ds:datastoreItem>
</file>

<file path=docProps/app.xml><?xml version="1.0" encoding="utf-8"?>
<Properties xmlns="http://schemas.openxmlformats.org/officeDocument/2006/extended-properties" xmlns:vt="http://schemas.openxmlformats.org/officeDocument/2006/docPropsVTypes">
  <Template>Normal.dotm</Template>
  <Pages>9</Pages>
  <Words>7782</Words>
  <Characters>7927</Characters>
  <Lines>58</Lines>
  <Paragraphs>16</Paragraphs>
  <TotalTime>23</TotalTime>
  <ScaleCrop>false</ScaleCrop>
  <LinksUpToDate>false</LinksUpToDate>
  <CharactersWithSpaces>7947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2023-12-05T09:40:00Z</dcterms:created>
  <dc:creator>虞 女士</dc:creator>
  <cp:lastModifiedBy>噳賽玉</cp:lastModifiedBy>
  <dcterms:modified xsi:type="dcterms:W3CDTF">2025-04-29T02:15:59Z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eyJoZGlkIjoiN2NmMzJkYzY3YTgxZjg3MGVkYmRjMDA5ZGRkZGYxNGQiLCJ1c2VySWQiOiI0MjUyNzgyMjQifQ==</vt:lpwstr>
  </property>
  <property fmtid="{D5CDD505-2E9C-101B-9397-08002B2CF9AE}" pid="3" name="KSOProductBuildVer">
    <vt:lpwstr>2052-12.1.0.20784</vt:lpwstr>
  </property>
  <property fmtid="{D5CDD505-2E9C-101B-9397-08002B2CF9AE}" pid="4" name="ICV">
    <vt:lpwstr>9A2137C60CBF46A0B274172B4D5BC7BF_12</vt:lpwstr>
  </property>
</Properties>
</file>