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9E65081">
            <w:pPr>
              <w:spacing w:line="3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lang w:eastAsia="zh-Hans"/>
              </w:rPr>
              <w:t>通过前期的活动，孩子们通过寻找和观察，结合已有经验感知和发现了春天气温、动植物的生长等变化，感受到了春天欣欣向荣的景象。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孩子们还通过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创设自然角和多元表现春天的动植物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来表达了自己对春天的喜爱。</w:t>
            </w:r>
          </w:p>
          <w:p w14:paraId="55BA5733">
            <w:pPr>
              <w:spacing w:line="280" w:lineRule="exact"/>
              <w:ind w:firstLine="420" w:firstLineChars="200"/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万物复苏，生机盎然。这正是春游踏青的好时光，班级里3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名幼儿表示想要外出踏青，</w:t>
            </w:r>
            <w:r>
              <w:rPr>
                <w:rFonts w:hint="eastAsia"/>
                <w:lang w:val="en-US" w:eastAsia="zh-CN"/>
              </w:rPr>
              <w:t>在讨论交流中</w:t>
            </w:r>
            <w:r>
              <w:rPr>
                <w:rFonts w:hint="eastAsia" w:ascii="宋体" w:hAnsi="宋体"/>
                <w:lang w:eastAsia="zh-Hans"/>
              </w:rPr>
              <w:t>我们发现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  <w:lang w:eastAsia="zh-Hans"/>
              </w:rPr>
              <w:t>位小朋友已经有了踏青的经验，如</w:t>
            </w:r>
            <w:r>
              <w:rPr>
                <w:rFonts w:hint="eastAsia" w:ascii="宋体" w:hAnsi="宋体"/>
                <w:lang w:val="en-US" w:eastAsia="zh-CN"/>
              </w:rPr>
              <w:t>动物园</w:t>
            </w:r>
            <w:r>
              <w:rPr>
                <w:rFonts w:hint="eastAsia" w:ascii="宋体" w:hAnsi="宋体"/>
                <w:lang w:eastAsia="zh-Hans"/>
              </w:rPr>
              <w:t>、森林公园、红梅公园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草莓园</w:t>
            </w:r>
            <w:r>
              <w:rPr>
                <w:rFonts w:hint="eastAsia" w:ascii="宋体" w:hAnsi="宋体"/>
                <w:lang w:eastAsia="zh-Hans"/>
              </w:rPr>
              <w:t>等；有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位幼儿周末跟父母一起出去游玩</w:t>
            </w:r>
            <w:r>
              <w:rPr>
                <w:rFonts w:hint="eastAsia" w:ascii="宋体" w:hAnsi="宋体"/>
                <w:lang w:eastAsia="zh-Hans"/>
              </w:rPr>
              <w:t>；还有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  <w:lang w:eastAsia="zh-Hans"/>
              </w:rPr>
              <w:t>位小朋友对踏青充满了期盼之情。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为了扩展孩子们的眼界，丰富孩子们对春天的了解，同时锻炼孩子们的意志与体能。本周我们将带领幼儿开展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远足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实践活动，一起走出校园让孩子们真正走进大自然，去探索、发现更多的春天奥秘。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686FA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1.积极参与远足活动，养成不怕苦不怕累、坚持到底的良好品质。</w:t>
            </w:r>
          </w:p>
          <w:p w14:paraId="145E5F6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2.感受春天大自然的美丽，探索、发现，积累更多春天相关的经验。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DF694">
            <w:pPr>
              <w:snapToGrid w:val="0"/>
              <w:spacing w:line="340" w:lineRule="exact"/>
              <w:textAlignment w:val="baseline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丰富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我们在春天里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张贴《远足前的准备》记录表、远足照片以及幼儿作品《快乐的远足》。</w:t>
            </w:r>
          </w:p>
          <w:p w14:paraId="3709C494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PVC膜布、丙烯马克笔、海绵扑、雪花泥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表现远足中的所见所闻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高铁公园”的照片以及辅助材料供幼儿搭建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远足踏青的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蜜蜂时钟、破解春日密码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自然角投放生姜、辣椒、郁金香等苗种供幼儿种植和照顾。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22F773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花瓶里的春天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——高铁公园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故事盒子：小蝌蚪找妈妈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春日大比拼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踏青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一篮春天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小雏菊、折纸：瓢虫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春日密码破解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蜜蜂时钟、移动的花朵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磁力飞碟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电学积木、水力磨坊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骑小车、吊杠区、跑步区、钻爬区、前滑梯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1.综合：远足前的准备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放风筝（一）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数学：7的减法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7的加法              2.音乐：采茶             3.语言：春天的花园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4.美术：放风筝（二）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：鸟窝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虎皮鹦鹉的养护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高铁公园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捕捉春天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树叶拓印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F6708B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1207</Words>
  <Characters>1239</Characters>
  <Lines>9</Lines>
  <Paragraphs>2</Paragraphs>
  <TotalTime>0</TotalTime>
  <ScaleCrop>false</ScaleCrop>
  <LinksUpToDate>false</LinksUpToDate>
  <CharactersWithSpaces>1443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2024-02-21T12:54:00Z</dcterms:created>
  <dc:creator>雨林木风</dc:creator>
  <cp:lastModifiedBy>x喵p</cp:lastModifiedBy>
  <cp:lastPrinted>2022-02-24T14:21:00Z</cp:lastPrinted>
  <dcterms:modified xsi:type="dcterms:W3CDTF">2025-04-25T04:33:32Z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