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星期一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713" w:firstLineChars="12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2集体活动——谈话：人们的工作</w:t>
      </w:r>
    </w:p>
    <w:p w14:paraId="7129EB94">
      <w:pPr>
        <w:spacing w:line="360" w:lineRule="exact"/>
        <w:ind w:firstLine="48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主题资源</w:t>
      </w:r>
      <w:r>
        <w:rPr>
          <w:rFonts w:hint="eastAsia" w:ascii="宋体" w:hAnsi="宋体"/>
          <w:b/>
          <w:szCs w:val="21"/>
        </w:rPr>
        <w:t>分析：</w:t>
      </w:r>
    </w:p>
    <w:p w14:paraId="060683A9">
      <w:pPr>
        <w:spacing w:line="36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/>
        </w:rPr>
        <w:t>现代社会人们的分工越来越细，工作的种类越来越多，并且与</w:t>
      </w:r>
      <w:r>
        <w:rPr>
          <w:rFonts w:hint="eastAsia" w:ascii="宋体" w:hAnsi="宋体"/>
        </w:rPr>
        <w:t>人们的生活密切关系，</w:t>
      </w:r>
      <w:r>
        <w:rPr>
          <w:rFonts w:hint="eastAsia"/>
        </w:rPr>
        <w:t>不仅每种工作都有各自的特点，还对人们的生活起到了不同的作用。本次活动在孩子们事先调查不同工作的基础上，鼓励孩子们用清楚、完整的语言与大家交流、分享，从中不仅提高孩子们的语言表达能力，同时也引导孩子进一步感知</w:t>
      </w:r>
      <w:r>
        <w:rPr>
          <w:rFonts w:hint="eastAsia" w:ascii="宋体" w:hAnsi="宋体"/>
        </w:rPr>
        <w:t>工作与人们生活的密切关系。</w:t>
      </w:r>
    </w:p>
    <w:p w14:paraId="06CC1251">
      <w:pPr>
        <w:spacing w:line="360" w:lineRule="exact"/>
        <w:ind w:firstLine="48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幼儿发展分析：</w:t>
      </w:r>
    </w:p>
    <w:p w14:paraId="6BFEC0C9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大班的孩子对</w:t>
      </w:r>
      <w:r>
        <w:rPr>
          <w:rFonts w:hint="eastAsia"/>
        </w:rPr>
        <w:t>各种不同的工作充满了好奇，他们</w:t>
      </w:r>
      <w:r>
        <w:rPr>
          <w:rFonts w:hint="eastAsia" w:ascii="宋体" w:hAnsi="宋体"/>
        </w:rPr>
        <w:t>对一些常见的工作，如教师、工人、农民、医生等比较了解，但是对一些生活中不经常接触到的工作却了解不多。</w:t>
      </w:r>
      <w:r>
        <w:rPr>
          <w:rFonts w:hint="eastAsia"/>
        </w:rPr>
        <w:t>同时孩子们已经有过收集资料的经验，大部分孩子能用清楚的语句进行讲述，但是还有小部分孩子讲述时语句比较简单，缺乏一定的语言组织能力，不能深入地展开讲述。</w:t>
      </w:r>
    </w:p>
    <w:p w14:paraId="760A8A8E">
      <w:pPr>
        <w:pStyle w:val="82"/>
        <w:spacing w:line="360" w:lineRule="exact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</w:rPr>
        <w:t>能认真倾听、补充同伴的讲述，感知工作与人们生活的密切关系</w:t>
      </w:r>
      <w:r>
        <w:rPr>
          <w:rFonts w:hint="eastAsia" w:ascii="宋体" w:hAnsi="宋体"/>
          <w:lang w:eastAsia="zh-CN"/>
        </w:rPr>
        <w:t>，</w:t>
      </w:r>
      <w:r>
        <w:rPr>
          <w:rFonts w:hint="eastAsia"/>
          <w:szCs w:val="20"/>
        </w:rPr>
        <w:t>愿意用清楚、完整的语句与同伴交流、分享自己知道的工作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。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45541C85">
      <w:pPr>
        <w:spacing w:line="240" w:lineRule="auto"/>
        <w:jc w:val="center"/>
        <w:rPr>
          <w:rFonts w:hint="default" w:ascii="宋体" w:hAnsi="宋体" w:eastAsia="宋体" w:cs="宋体"/>
          <w:lang w:val="en-US" w:eastAsia="zh-CN"/>
        </w:rPr>
      </w:pPr>
      <w:bookmarkStart w:id="1" w:name="_GoBack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集体活动2——数学：8的减法</w:t>
      </w:r>
      <w:bookmarkEnd w:id="1"/>
    </w:p>
    <w:p w14:paraId="7BD32595"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主题资源</w:t>
      </w:r>
      <w:r>
        <w:rPr>
          <w:rFonts w:hint="eastAsia" w:ascii="宋体" w:hAnsi="宋体"/>
          <w:szCs w:val="21"/>
        </w:rPr>
        <w:t>分析：</w:t>
      </w:r>
    </w:p>
    <w:p w14:paraId="1FC65F05">
      <w:pPr>
        <w:spacing w:line="34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加减法是最基本的四则运算，减法是指从一个数量中减去另一个数量的运算。8的减法有以下几种算式：8—1=7,8-7=1,8-6=2,8—2=6.8-5=3，8-3=5,8-4=4，本节活动是8的减法，通过看图列算式方式引导幼儿学习8的减法运算，进一步理解减法的含义。</w:t>
      </w:r>
    </w:p>
    <w:p w14:paraId="65E40358">
      <w:p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幼儿发展分析：</w:t>
      </w:r>
    </w:p>
    <w:p w14:paraId="33F56AC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大班孩子已经学过了7以内的加减和8的加法，大部分孩子能根据图意编应用题，并列出算式。但有部分孩子对算式中总数和部分数的关系还不够理解，对减法算式中的数量关系不是很明白。</w:t>
      </w:r>
    </w:p>
    <w:p w14:paraId="4029C6BD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/>
          <w:szCs w:val="21"/>
        </w:rPr>
        <w:t>能根据图片口编应用题，并列出算式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理解两个部分数与总数之间的的总分关系以及交换关系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袁明楷、陈宇航、赵天羽、蔡晗熙、陆忻妍、朱明曦、臧宇朋、李沐荞、郑丽莎、金芳伊、李金瑶、于锦楠、栾晞纯、孙艺菲、万晞文、李一阳、高茗昀、张琳晞、张轩睿、王思宸、张睿宸</w:t>
      </w: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早点：鲜牛奶、坚果拼盘、多样饼干；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午餐：紫薯饭、红烧鸡翅、春日合菜、鸡毛菜蛋花汤；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午点：三鲜蒸饺；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水果：香蕉、红提。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3A73C5B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35306C4"/>
    <w:rsid w:val="666F0F37"/>
    <w:rsid w:val="66D67734"/>
    <w:rsid w:val="66F8422E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869</Characters>
  <Lines>5</Lines>
  <Paragraphs>1</Paragraphs>
  <TotalTime>0</TotalTime>
  <ScaleCrop>false</ScaleCrop>
  <LinksUpToDate>false</LinksUpToDate>
  <CharactersWithSpaces>937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2025-04-24T07:00:03Z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5484D5C16F214CBFB3E9224B7B6DFA2C_13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