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52232658">
      <w:pPr>
        <w:pStyle w:val="style0"/>
        <w:jc w:val="center"/>
        <w:rPr>
          <w:rFonts w:ascii="宋体" w:cs="宋体" w:eastAsia="宋体" w:hAnsi="宋体" w:hint="eastAsia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sz w:val="24"/>
          <w:szCs w:val="24"/>
          <w:lang w:val="en-US" w:eastAsia="zh-CN"/>
        </w:rPr>
        <w:t>小班组考核反馈</w:t>
      </w:r>
    </w:p>
    <w:tbl>
      <w:tblPr>
        <w:tblStyle w:val="style154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"/>
        <w:gridCol w:w="564"/>
        <w:gridCol w:w="470"/>
        <w:gridCol w:w="3664"/>
        <w:gridCol w:w="7903"/>
        <w:gridCol w:w="975"/>
      </w:tblGrid>
      <w:tr w14:paraId="53995D6C">
        <w:trPr/>
        <w:tc>
          <w:tcPr>
            <w:tcW w:w="475" w:type="dxa"/>
            <w:vMerge w:val="restart"/>
            <w:tcBorders/>
            <w:vAlign w:val="center"/>
          </w:tcPr>
          <w:p w14:paraId="400F5763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走廊</w:t>
            </w:r>
          </w:p>
        </w:tc>
        <w:tc>
          <w:tcPr>
            <w:tcW w:w="564" w:type="dxa"/>
            <w:tcBorders/>
            <w:vAlign w:val="center"/>
          </w:tcPr>
          <w:p w14:paraId="195F2DCB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小一班</w:t>
            </w:r>
          </w:p>
        </w:tc>
        <w:tc>
          <w:tcPr>
            <w:tcW w:w="470" w:type="dxa"/>
            <w:tcBorders/>
            <w:vAlign w:val="center"/>
          </w:tcPr>
          <w:p w14:paraId="5E687898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518C1CBF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作品台多种形式呈现，（桌面 墙面 立体）体现孩子的学习过程，作品体现孩子的年龄特点和季节特征。</w:t>
            </w:r>
          </w:p>
        </w:tc>
        <w:tc>
          <w:tcPr>
            <w:tcW w:w="7903" w:type="dxa"/>
            <w:tcBorders/>
          </w:tcPr>
          <w:p w14:paraId="1C31D634">
            <w:pPr>
              <w:pStyle w:val="style0"/>
              <w:rPr>
                <w:rFonts w:ascii="宋体" w:cs="宋体" w:eastAsia="宋体" w:hAnsi="宋体"/>
                <w:sz w:val="24"/>
                <w:szCs w:val="24"/>
              </w:rPr>
            </w:pPr>
          </w:p>
          <w:p w14:paraId="67603650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26" name="图片 21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27" name="图片 22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2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28" name="图片 23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3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54447901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7.5</w:t>
            </w:r>
          </w:p>
        </w:tc>
      </w:tr>
      <w:tr w14:paraId="12903000">
        <w:tblPrEx/>
        <w:trPr/>
        <w:tc>
          <w:tcPr>
            <w:tcW w:w="475" w:type="dxa"/>
            <w:vMerge w:val="continue"/>
            <w:tcBorders/>
          </w:tcPr>
          <w:p w14:paraId="3E80C637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vAlign w:val="center"/>
          </w:tcPr>
          <w:p w14:paraId="76AAE1AA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小二班</w:t>
            </w:r>
          </w:p>
        </w:tc>
        <w:tc>
          <w:tcPr>
            <w:tcW w:w="470" w:type="dxa"/>
            <w:tcBorders/>
            <w:vAlign w:val="center"/>
          </w:tcPr>
          <w:p w14:paraId="4AD7F617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66820409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俱乐部内容丰富，体现了一个行进的过程 作品台有主题能结合多种元素呈现。</w:t>
            </w:r>
          </w:p>
        </w:tc>
        <w:tc>
          <w:tcPr>
            <w:tcW w:w="7903" w:type="dxa"/>
            <w:tcBorders/>
          </w:tcPr>
          <w:p w14:paraId="3B12A375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29" name="图片 27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7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30" name="图片 28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8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2E4F1F3E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</w:tr>
      <w:tr w14:paraId="6809B503">
        <w:tblPrEx/>
        <w:trPr/>
        <w:tc>
          <w:tcPr>
            <w:tcW w:w="475" w:type="dxa"/>
            <w:vMerge w:val="continue"/>
            <w:tcBorders/>
          </w:tcPr>
          <w:p w14:paraId="0D437831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vAlign w:val="center"/>
          </w:tcPr>
          <w:p w14:paraId="4C4B3731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小三班</w:t>
            </w:r>
          </w:p>
        </w:tc>
        <w:tc>
          <w:tcPr>
            <w:tcW w:w="470" w:type="dxa"/>
            <w:tcBorders/>
            <w:vAlign w:val="center"/>
          </w:tcPr>
          <w:p w14:paraId="78BB32CF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5150492D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春天气息浓郁，多元表达 来园离园有重点，符合幼儿当下所需，家长原地的呈现以幼儿本位为主，有老师的支持。</w:t>
            </w:r>
          </w:p>
        </w:tc>
        <w:tc>
          <w:tcPr>
            <w:tcW w:w="7903" w:type="dxa"/>
            <w:tcBorders/>
          </w:tcPr>
          <w:p w14:paraId="12EEBCD3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31" name="图片 24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4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32" name="图片 25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5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33" name="图片 26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6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20089A0E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8.5</w:t>
            </w:r>
          </w:p>
        </w:tc>
      </w:tr>
      <w:tr w14:paraId="64DE68E8">
        <w:tblPrEx/>
        <w:trPr/>
        <w:tc>
          <w:tcPr>
            <w:tcW w:w="475" w:type="dxa"/>
            <w:vMerge w:val="continue"/>
            <w:tcBorders/>
          </w:tcPr>
          <w:p w14:paraId="1C96A8CC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vAlign w:val="center"/>
          </w:tcPr>
          <w:p w14:paraId="17879248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小四班</w:t>
            </w:r>
          </w:p>
        </w:tc>
        <w:tc>
          <w:tcPr>
            <w:tcW w:w="470" w:type="dxa"/>
            <w:tcBorders/>
            <w:vAlign w:val="center"/>
          </w:tcPr>
          <w:p w14:paraId="75D4D53D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缺点</w:t>
            </w:r>
          </w:p>
        </w:tc>
        <w:tc>
          <w:tcPr>
            <w:tcW w:w="3664" w:type="dxa"/>
            <w:tcBorders/>
          </w:tcPr>
          <w:p w14:paraId="387BBCFD">
            <w:pPr>
              <w:pStyle w:val="style0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来、离园形式单一，主题墙单一、数量不够。</w:t>
            </w:r>
          </w:p>
        </w:tc>
        <w:tc>
          <w:tcPr>
            <w:tcW w:w="7903" w:type="dxa"/>
            <w:tcBorders/>
          </w:tcPr>
          <w:p w14:paraId="71F67099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34" name="图片 18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8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540385" cy="720090"/>
                  <wp:effectExtent l="0" t="0" r="2540" b="3810"/>
                  <wp:docPr id="1035" name="图片 19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9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40385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540385" cy="720090"/>
                  <wp:effectExtent l="0" t="0" r="2540" b="3810"/>
                  <wp:docPr id="1036" name="图片 20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0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40385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5E3978D4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</w:tr>
      <w:tr w14:paraId="21A44EF1">
        <w:tblPrEx/>
        <w:trPr/>
        <w:tc>
          <w:tcPr>
            <w:tcW w:w="475" w:type="dxa"/>
            <w:vMerge w:val="restart"/>
            <w:tcBorders/>
            <w:vAlign w:val="center"/>
          </w:tcPr>
          <w:p w14:paraId="11FAD951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图书角</w:t>
            </w: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073B3535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小一班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67A4F13C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  <w:shd w:val="clear" w:color="auto" w:fill="auto"/>
          </w:tcPr>
          <w:p w14:paraId="0ED9FCD2">
            <w:pPr>
              <w:pStyle w:val="style0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活动材料、游戏内容丰富，可选择性较多，能够激发幼儿的学习兴趣，空间布局合理，墙面、地面、桌面都可供幼儿游戏。</w:t>
            </w:r>
          </w:p>
        </w:tc>
        <w:tc>
          <w:tcPr>
            <w:tcW w:w="7903" w:type="dxa"/>
            <w:tcBorders/>
            <w:shd w:val="clear" w:color="auto" w:fill="auto"/>
          </w:tcPr>
          <w:p w14:paraId="7FF7FB34">
            <w:pPr>
              <w:pStyle w:val="style0"/>
              <w:rPr>
                <w:rFonts w:ascii="宋体" w:cs="宋体" w:eastAsia="宋体" w:hAnsi="宋体"/>
                <w:sz w:val="24"/>
                <w:szCs w:val="24"/>
              </w:rPr>
            </w:pPr>
          </w:p>
          <w:p w14:paraId="4346ED56">
            <w:pPr>
              <w:pStyle w:val="style0"/>
              <w:rPr>
                <w:rFonts w:ascii="宋体" w:cs="宋体" w:eastAsia="宋体" w:hAnsi="宋体" w:hint="eastAsia"/>
                <w:kern w:val="2"/>
                <w:sz w:val="24"/>
                <w:szCs w:val="24"/>
                <w:lang w:val="en-US" w:bidi="ar-SA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540385" cy="720090"/>
                  <wp:effectExtent l="0" t="0" r="2540" b="3810"/>
                  <wp:docPr id="1037" name="图片 35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5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40385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540385" cy="720090"/>
                  <wp:effectExtent l="0" t="0" r="2540" b="3810"/>
                  <wp:docPr id="1038" name="图片 36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6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40385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8850" cy="720090"/>
                  <wp:effectExtent l="0" t="0" r="3175" b="3810"/>
                  <wp:docPr id="1039" name="图片 37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7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8850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540385" cy="720090"/>
                  <wp:effectExtent l="0" t="0" r="2540" b="3810"/>
                  <wp:docPr id="1040" name="图片 38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8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40385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9485" cy="720090"/>
                  <wp:effectExtent l="0" t="0" r="2540" b="3810"/>
                  <wp:docPr id="1041" name="图片 39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9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9485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8850" cy="720090"/>
                  <wp:effectExtent l="0" t="0" r="3175" b="3810"/>
                  <wp:docPr id="1042" name="图片 40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0"/>
                          <pic:cNvPicPr/>
                        </pic:nvPicPr>
                        <pic:blipFill>
                          <a:blip r:embed="rId1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8850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shd w:val="clear" w:color="auto" w:fill="auto"/>
            <w:vAlign w:val="center"/>
          </w:tcPr>
          <w:p w14:paraId="3427AE59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9.8</w:t>
            </w:r>
          </w:p>
        </w:tc>
      </w:tr>
      <w:tr w14:paraId="7029DB6D">
        <w:tblPrEx/>
        <w:trPr/>
        <w:tc>
          <w:tcPr>
            <w:tcW w:w="475" w:type="dxa"/>
            <w:vMerge w:val="continue"/>
            <w:tcBorders/>
          </w:tcPr>
          <w:p w14:paraId="432F9D2E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340972BD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小二班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0AFE1EC4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  <w:shd w:val="clear" w:color="auto" w:fill="auto"/>
          </w:tcPr>
          <w:p w14:paraId="5D82E336">
            <w:pPr>
              <w:pStyle w:val="style0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空间安静且独立，有可互动的墙面促进分享与交流，关注了阅读习惯的培养。</w:t>
            </w:r>
          </w:p>
        </w:tc>
        <w:tc>
          <w:tcPr>
            <w:tcW w:w="7903" w:type="dxa"/>
            <w:tcBorders/>
            <w:shd w:val="clear" w:color="auto" w:fill="auto"/>
          </w:tcPr>
          <w:p w14:paraId="09828FBE">
            <w:pPr>
              <w:pStyle w:val="style0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8850" cy="720090"/>
                  <wp:effectExtent l="0" t="0" r="3175" b="3810"/>
                  <wp:docPr id="1043" name="图片 41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1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8850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8850" cy="720090"/>
                  <wp:effectExtent l="0" t="0" r="3175" b="3810"/>
                  <wp:docPr id="1044" name="图片 42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2"/>
                          <pic:cNvPicPr/>
                        </pic:nvPicPr>
                        <pic:blipFill>
                          <a:blip r:embed="rId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8850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45" name="图片 43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3"/>
                          <pic:cNvPicPr/>
                        </pic:nvPicPr>
                        <pic:blipFill>
                          <a:blip r:embed="rId2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shd w:val="clear" w:color="auto" w:fill="auto"/>
            <w:vAlign w:val="center"/>
          </w:tcPr>
          <w:p w14:paraId="7AD83157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7.5</w:t>
            </w:r>
          </w:p>
        </w:tc>
      </w:tr>
      <w:tr w14:paraId="7A18EB07">
        <w:tblPrEx/>
        <w:trPr/>
        <w:tc>
          <w:tcPr>
            <w:tcW w:w="475" w:type="dxa"/>
            <w:vMerge w:val="continue"/>
            <w:tcBorders/>
          </w:tcPr>
          <w:p w14:paraId="1BFCF596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0B37CEC4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小三班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41B515A4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  <w:shd w:val="clear" w:color="auto" w:fill="auto"/>
          </w:tcPr>
          <w:p w14:paraId="377C1AFA">
            <w:pPr>
              <w:pStyle w:val="style0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空间宽敞，功能区齐全，环境舒适温馨，墙面环境（共读一本书）具有引导性。</w:t>
            </w:r>
          </w:p>
        </w:tc>
        <w:tc>
          <w:tcPr>
            <w:tcW w:w="7903" w:type="dxa"/>
            <w:tcBorders/>
            <w:shd w:val="clear" w:color="auto" w:fill="auto"/>
          </w:tcPr>
          <w:p w14:paraId="1075FC7E">
            <w:pPr>
              <w:pStyle w:val="style0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9485" cy="720090"/>
                  <wp:effectExtent l="0" t="0" r="2540" b="3810"/>
                  <wp:docPr id="1046" name="图片 44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4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9485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9485" cy="720090"/>
                  <wp:effectExtent l="0" t="0" r="2540" b="3810"/>
                  <wp:docPr id="1047" name="图片 45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5"/>
                          <pic:cNvPicPr/>
                        </pic:nvPicPr>
                        <pic:blipFill>
                          <a:blip r:embed="rId2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9485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720090" cy="739140"/>
                  <wp:effectExtent l="0" t="0" r="3810" b="3810"/>
                  <wp:docPr id="1048" name="图片 46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6"/>
                          <pic:cNvPicPr/>
                        </pic:nvPicPr>
                        <pic:blipFill>
                          <a:blip r:embed="rId2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720090" cy="73914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9485" cy="720090"/>
                  <wp:effectExtent l="0" t="0" r="2540" b="3810"/>
                  <wp:docPr id="1049" name="图片 47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7"/>
                          <pic:cNvPicPr/>
                        </pic:nvPicPr>
                        <pic:blipFill>
                          <a:blip r:embed="rId2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9485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9485" cy="720090"/>
                  <wp:effectExtent l="0" t="0" r="2540" b="3810"/>
                  <wp:docPr id="1050" name="图片 48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8"/>
                          <pic:cNvPicPr/>
                        </pic:nvPicPr>
                        <pic:blipFill>
                          <a:blip r:embed="rId2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9485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shd w:val="clear" w:color="auto" w:fill="auto"/>
            <w:vAlign w:val="center"/>
          </w:tcPr>
          <w:p w14:paraId="2BBD6411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8.5</w:t>
            </w:r>
          </w:p>
        </w:tc>
      </w:tr>
      <w:tr w14:paraId="12C4E0E7">
        <w:tblPrEx/>
        <w:trPr/>
        <w:tc>
          <w:tcPr>
            <w:tcW w:w="475" w:type="dxa"/>
            <w:vMerge w:val="continue"/>
            <w:tcBorders/>
          </w:tcPr>
          <w:p w14:paraId="321A9E62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11BA9D77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小四班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5F70D542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缺点</w:t>
            </w:r>
          </w:p>
        </w:tc>
        <w:tc>
          <w:tcPr>
            <w:tcW w:w="3664" w:type="dxa"/>
            <w:tcBorders/>
            <w:shd w:val="clear" w:color="auto" w:fill="auto"/>
          </w:tcPr>
          <w:p w14:paraId="1C48D459">
            <w:pPr>
              <w:pStyle w:val="style0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支架环境单一，以图片打印为主，材料摆放比较杂乱，需要整理归纳，书架上的书籍没有根据主题进行更替。</w:t>
            </w:r>
          </w:p>
        </w:tc>
        <w:tc>
          <w:tcPr>
            <w:tcW w:w="7903" w:type="dxa"/>
            <w:tcBorders/>
            <w:shd w:val="clear" w:color="auto" w:fill="auto"/>
          </w:tcPr>
          <w:p w14:paraId="3E04EAFC">
            <w:pPr>
              <w:pStyle w:val="style0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51" name="图片 49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9"/>
                          <pic:cNvPicPr/>
                        </pic:nvPicPr>
                        <pic:blipFill>
                          <a:blip r:embed="rId2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52" name="图片 50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0"/>
                          <pic:cNvPicPr/>
                        </pic:nvPicPr>
                        <pic:blipFill>
                          <a:blip r:embed="rId2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53" name="图片 51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51"/>
                          <pic:cNvPicPr/>
                        </pic:nvPicPr>
                        <pic:blipFill>
                          <a:blip r:embed="rId2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shd w:val="clear" w:color="auto" w:fill="auto"/>
            <w:vAlign w:val="center"/>
          </w:tcPr>
          <w:p w14:paraId="42E1471F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6.8</w:t>
            </w:r>
          </w:p>
        </w:tc>
      </w:tr>
      <w:tr w14:paraId="4EC6ABC7">
        <w:tblPrEx/>
        <w:trPr/>
        <w:tc>
          <w:tcPr>
            <w:tcW w:w="475" w:type="dxa"/>
            <w:vMerge w:val="restart"/>
            <w:tcBorders/>
            <w:vAlign w:val="center"/>
          </w:tcPr>
          <w:p w14:paraId="7BD137F5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美工区</w:t>
            </w:r>
          </w:p>
        </w:tc>
        <w:tc>
          <w:tcPr>
            <w:tcW w:w="564" w:type="dxa"/>
            <w:tcBorders/>
            <w:shd w:val="clear" w:color="auto" w:fill="auto"/>
          </w:tcPr>
          <w:p w14:paraId="58AB9827">
            <w:pPr>
              <w:pStyle w:val="style0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小一班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435EA655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3E7E3BC7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美工区很满，有上一个主题的延续，春天环境正在进行中，有支持性环境。</w:t>
            </w:r>
          </w:p>
        </w:tc>
        <w:tc>
          <w:tcPr>
            <w:tcW w:w="7903" w:type="dxa"/>
            <w:tcBorders/>
          </w:tcPr>
          <w:p w14:paraId="00FB26C5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54" name="图片 29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9"/>
                          <pic:cNvPicPr/>
                        </pic:nvPicPr>
                        <pic:blipFill>
                          <a:blip r:embed="rId2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55" name="图片 35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5"/>
                          <pic:cNvPicPr/>
                        </pic:nvPicPr>
                        <pic:blipFill>
                          <a:blip r:embed="rId3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56" name="图片 33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3"/>
                          <pic:cNvPicPr/>
                        </pic:nvPicPr>
                        <pic:blipFill>
                          <a:blip r:embed="rId3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77DAFAA2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8.9</w:t>
            </w:r>
          </w:p>
        </w:tc>
      </w:tr>
      <w:tr w14:paraId="60D4EFC6">
        <w:tblPrEx/>
        <w:trPr/>
        <w:tc>
          <w:tcPr>
            <w:tcW w:w="475" w:type="dxa"/>
            <w:vMerge w:val="continue"/>
            <w:tcBorders/>
          </w:tcPr>
          <w:p w14:paraId="29DFCB52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</w:tcPr>
          <w:p w14:paraId="27553093">
            <w:pPr>
              <w:pStyle w:val="style0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小二班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3D241DD2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4E1D612A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美工区孩子的参与度很高，材料丰富，结合主题环境，作品漂亮。</w:t>
            </w:r>
          </w:p>
          <w:p w14:paraId="582EE033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03" w:type="dxa"/>
            <w:tcBorders/>
          </w:tcPr>
          <w:p w14:paraId="04EF27AE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57" name="图片 31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1"/>
                          <pic:cNvPicPr/>
                        </pic:nvPicPr>
                        <pic:blipFill>
                          <a:blip r:embed="rId3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58" name="图片 34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4"/>
                          <pic:cNvPicPr/>
                        </pic:nvPicPr>
                        <pic:blipFill>
                          <a:blip r:embed="rId3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59" name="图片 36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6"/>
                          <pic:cNvPicPr/>
                        </pic:nvPicPr>
                        <pic:blipFill>
                          <a:blip r:embed="rId3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522ABA31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8.6</w:t>
            </w:r>
          </w:p>
        </w:tc>
      </w:tr>
      <w:tr w14:paraId="558B45C3">
        <w:tblPrEx/>
        <w:trPr/>
        <w:tc>
          <w:tcPr>
            <w:tcW w:w="475" w:type="dxa"/>
            <w:vMerge w:val="continue"/>
            <w:tcBorders/>
          </w:tcPr>
          <w:p w14:paraId="5B7A1079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36E0C3CD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小三班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0C96D8A4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63CC24E3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环境很美，春天气息浓重，孩子的作品丰富，作品呈现方式有悬挂式、墙面、桌面。用不同形式展现了春天的花的美。支持性环境比较多，材料丰富。</w:t>
            </w:r>
          </w:p>
        </w:tc>
        <w:tc>
          <w:tcPr>
            <w:tcW w:w="7903" w:type="dxa"/>
            <w:tcBorders/>
          </w:tcPr>
          <w:p w14:paraId="679DC92F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60" name="图片 30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0"/>
                          <pic:cNvPicPr/>
                        </pic:nvPicPr>
                        <pic:blipFill>
                          <a:blip r:embed="rId3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61" name="图片 37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7"/>
                          <pic:cNvPicPr/>
                        </pic:nvPicPr>
                        <pic:blipFill>
                          <a:blip r:embed="rId3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62" name="图片 38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8"/>
                          <pic:cNvPicPr/>
                        </pic:nvPicPr>
                        <pic:blipFill>
                          <a:blip r:embed="rId3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1ACBBB72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9.7</w:t>
            </w:r>
          </w:p>
        </w:tc>
      </w:tr>
      <w:tr w14:paraId="754BE947">
        <w:tblPrEx/>
        <w:trPr/>
        <w:tc>
          <w:tcPr>
            <w:tcW w:w="475" w:type="dxa"/>
            <w:vMerge w:val="continue"/>
            <w:tcBorders/>
          </w:tcPr>
          <w:p w14:paraId="20949BBB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</w:tcPr>
          <w:p w14:paraId="60BA257A">
            <w:pPr>
              <w:pStyle w:val="style0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小四班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4DD0DDC1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缺点</w:t>
            </w:r>
          </w:p>
        </w:tc>
        <w:tc>
          <w:tcPr>
            <w:tcW w:w="3664" w:type="dxa"/>
            <w:tcBorders/>
          </w:tcPr>
          <w:p w14:paraId="58D1104D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没有支持性环境，唯一的支持性环境在墙上，不适合幼儿取放，孩子与材料的互动性不强。</w:t>
            </w:r>
          </w:p>
        </w:tc>
        <w:tc>
          <w:tcPr>
            <w:tcW w:w="7903" w:type="dxa"/>
            <w:tcBorders/>
          </w:tcPr>
          <w:p w14:paraId="1B334A9D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63" name="图片 32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2"/>
                          <pic:cNvPicPr/>
                        </pic:nvPicPr>
                        <pic:blipFill>
                          <a:blip r:embed="rId3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64" name="图片 39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9"/>
                          <pic:cNvPicPr/>
                        </pic:nvPicPr>
                        <pic:blipFill>
                          <a:blip r:embed="rId3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65" name="图片 40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0"/>
                          <pic:cNvPicPr/>
                        </pic:nvPicPr>
                        <pic:blipFill>
                          <a:blip r:embed="rId4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5FDD2FF9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</w:tr>
      <w:tr w14:paraId="3160BA11">
        <w:tblPrEx/>
        <w:trPr/>
        <w:tc>
          <w:tcPr>
            <w:tcW w:w="475" w:type="dxa"/>
            <w:vMerge w:val="restart"/>
            <w:tcBorders/>
            <w:shd w:val="clear" w:color="auto" w:fill="auto"/>
            <w:vAlign w:val="center"/>
          </w:tcPr>
          <w:p w14:paraId="62434096">
            <w:pPr>
              <w:pStyle w:val="style0"/>
              <w:jc w:val="center"/>
              <w:rPr>
                <w:rFonts w:ascii="宋体" w:cs="宋体" w:eastAsia="宋体" w:hAnsi="宋体" w:hint="default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植物角</w:t>
            </w:r>
          </w:p>
          <w:p w14:paraId="0D110ECD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7BA131D3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小一班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4403B5AB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2B5FF26B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局部造景美观且能吸引幼儿参与，集单人种植、观赏、养殖于一体，故事和环境也是相适应的。</w:t>
            </w:r>
          </w:p>
        </w:tc>
        <w:tc>
          <w:tcPr>
            <w:tcW w:w="7903" w:type="dxa"/>
            <w:tcBorders/>
          </w:tcPr>
          <w:p w14:paraId="6399A0C1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66" name="图片 54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54"/>
                          <pic:cNvPicPr/>
                        </pic:nvPicPr>
                        <pic:blipFill>
                          <a:blip r:embed="rId4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67" name="图片 55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55"/>
                          <pic:cNvPicPr/>
                        </pic:nvPicPr>
                        <pic:blipFill>
                          <a:blip r:embed="rId4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68" name="图片 11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1"/>
                          <pic:cNvPicPr/>
                        </pic:nvPicPr>
                        <pic:blipFill>
                          <a:blip r:embed="rId4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058FEB4F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7.3</w:t>
            </w:r>
          </w:p>
        </w:tc>
      </w:tr>
      <w:tr w14:paraId="6C25EB72">
        <w:tblPrEx/>
        <w:trPr/>
        <w:tc>
          <w:tcPr>
            <w:tcW w:w="475" w:type="dxa"/>
            <w:vMerge w:val="continue"/>
            <w:tcBorders/>
          </w:tcPr>
          <w:p w14:paraId="22D82A40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58E0FD2E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小二班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4DE5D70A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45813EF8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整体效果高端大气上档次，饲养、种植和观赏三区区分明显，从故事呈现来看幼儿的参与度极高。</w:t>
            </w:r>
          </w:p>
        </w:tc>
        <w:tc>
          <w:tcPr>
            <w:tcW w:w="7903" w:type="dxa"/>
            <w:tcBorders/>
          </w:tcPr>
          <w:p w14:paraId="60C636C5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69" name="图片 56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6"/>
                          <pic:cNvPicPr/>
                        </pic:nvPicPr>
                        <pic:blipFill>
                          <a:blip r:embed="rId4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70" name="图片 57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57"/>
                          <pic:cNvPicPr/>
                        </pic:nvPicPr>
                        <pic:blipFill>
                          <a:blip r:embed="rId4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71" name="图片 58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8"/>
                          <pic:cNvPicPr/>
                        </pic:nvPicPr>
                        <pic:blipFill>
                          <a:blip r:embed="rId4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4C052CEE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8.5</w:t>
            </w:r>
          </w:p>
        </w:tc>
      </w:tr>
      <w:tr w14:paraId="0B4490CC">
        <w:tblPrEx/>
        <w:trPr/>
        <w:tc>
          <w:tcPr>
            <w:tcW w:w="475" w:type="dxa"/>
            <w:vMerge w:val="continue"/>
            <w:tcBorders/>
          </w:tcPr>
          <w:p w14:paraId="4215CFE6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0EB767AD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小三班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6AA63330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026B1620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整体的摆放错落有致，种植区有幼儿单人种植和集体种植。使用的工具摆放整齐，便于幼儿取用。</w:t>
            </w:r>
          </w:p>
        </w:tc>
        <w:tc>
          <w:tcPr>
            <w:tcW w:w="7903" w:type="dxa"/>
            <w:tcBorders/>
          </w:tcPr>
          <w:p w14:paraId="2A895655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72" name="图片 59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9"/>
                          <pic:cNvPicPr/>
                        </pic:nvPicPr>
                        <pic:blipFill>
                          <a:blip r:embed="rId4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73" name="图片 60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60"/>
                          <pic:cNvPicPr/>
                        </pic:nvPicPr>
                        <pic:blipFill>
                          <a:blip r:embed="rId4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74" name="图片 61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61"/>
                          <pic:cNvPicPr/>
                        </pic:nvPicPr>
                        <pic:blipFill>
                          <a:blip r:embed="rId4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3439BA08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</w:tr>
      <w:tr w14:paraId="56C29E1B">
        <w:tblPrEx/>
        <w:trPr/>
        <w:tc>
          <w:tcPr>
            <w:tcW w:w="475" w:type="dxa"/>
            <w:vMerge w:val="continue"/>
            <w:tcBorders/>
          </w:tcPr>
          <w:p w14:paraId="5D3611C5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6CF77656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小四班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0825DDED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缺点</w:t>
            </w:r>
          </w:p>
        </w:tc>
        <w:tc>
          <w:tcPr>
            <w:tcW w:w="3664" w:type="dxa"/>
            <w:tcBorders/>
          </w:tcPr>
          <w:p w14:paraId="234D036B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植物与植物之间显得有些拥挤，摆放缺乏美感。单人种植，观察记录纸是不是可以人手一份集中布置在一个区域，便于幼儿观察记录。</w:t>
            </w:r>
          </w:p>
        </w:tc>
        <w:tc>
          <w:tcPr>
            <w:tcW w:w="7903" w:type="dxa"/>
            <w:tcBorders/>
          </w:tcPr>
          <w:p w14:paraId="7A6C7574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75" name="图片 62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62"/>
                          <pic:cNvPicPr/>
                        </pic:nvPicPr>
                        <pic:blipFill>
                          <a:blip r:embed="rId5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76" name="图片 63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63"/>
                          <pic:cNvPicPr/>
                        </pic:nvPicPr>
                        <pic:blipFill>
                          <a:blip r:embed="rId5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77" name="图片 64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64"/>
                          <pic:cNvPicPr/>
                        </pic:nvPicPr>
                        <pic:blipFill>
                          <a:blip r:embed="rId5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77C5A8AA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</w:tr>
      <w:tr w14:paraId="4772574A">
        <w:tblPrEx/>
        <w:trPr/>
        <w:tc>
          <w:tcPr>
            <w:tcW w:w="475" w:type="dxa"/>
            <w:vMerge w:val="restart"/>
            <w:tcBorders/>
            <w:vAlign w:val="center"/>
          </w:tcPr>
          <w:p w14:paraId="5A5DD859">
            <w:pPr>
              <w:pStyle w:val="style0"/>
              <w:jc w:val="center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益智区</w:t>
            </w: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389F0D93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小一班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6CFFBED8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6C491D12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在磁板上拼各种图形有环境支架的支持。</w:t>
            </w:r>
          </w:p>
        </w:tc>
        <w:tc>
          <w:tcPr>
            <w:tcW w:w="7903" w:type="dxa"/>
            <w:tcBorders/>
          </w:tcPr>
          <w:p w14:paraId="7C009A0C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eastAsia="宋体" w:hint="eastAsia"/>
                <w:lang w:eastAsia="zh-CN"/>
              </w:rPr>
              <w:drawing>
                <wp:inline distL="0" distT="0" distB="0" distR="0">
                  <wp:extent cx="960119" cy="720090"/>
                  <wp:effectExtent l="0" t="0" r="1905" b="3810"/>
                  <wp:docPr id="1078" name="图片 43" descr="174221048381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3"/>
                          <pic:cNvPicPr/>
                        </pic:nvPicPr>
                        <pic:blipFill>
                          <a:blip r:embed="rId5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3F9E9CBF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</w:tr>
      <w:tr w14:paraId="73952012">
        <w:tblPrEx/>
        <w:trPr/>
        <w:tc>
          <w:tcPr>
            <w:tcW w:w="475" w:type="dxa"/>
            <w:vMerge w:val="continue"/>
            <w:tcBorders/>
          </w:tcPr>
          <w:p w14:paraId="6ED5551B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0CDD7202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小二班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1DED63FA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0E526B92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益智区有绘本的支持，有地面钓鱼游戏，益估故事的活动轨迹很多。</w:t>
            </w:r>
          </w:p>
          <w:p w14:paraId="2B617330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03" w:type="dxa"/>
            <w:tcBorders/>
          </w:tcPr>
          <w:p w14:paraId="0EFF9D54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黑体" w:cs="黑体" w:eastAsia="黑体" w:hAnsi="黑体" w:hint="default"/>
                <w:sz w:val="28"/>
                <w:szCs w:val="28"/>
                <w:lang w:val="en-US" w:eastAsia="zh-CN"/>
              </w:rPr>
              <w:drawing>
                <wp:inline distL="0" distT="0" distB="0" distR="0">
                  <wp:extent cx="960119" cy="720090"/>
                  <wp:effectExtent l="0" t="0" r="1905" b="3810"/>
                  <wp:docPr id="1079" name="图片 44" descr="IMG_20250317_13102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4"/>
                          <pic:cNvPicPr/>
                        </pic:nvPicPr>
                        <pic:blipFill>
                          <a:blip r:embed="rId5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cs="黑体" w:eastAsia="黑体" w:hAnsi="黑体" w:hint="default"/>
                <w:sz w:val="28"/>
                <w:szCs w:val="28"/>
                <w:lang w:val="en-US" w:eastAsia="zh-CN"/>
              </w:rPr>
              <w:drawing>
                <wp:inline distL="0" distT="0" distB="0" distR="0">
                  <wp:extent cx="960119" cy="720090"/>
                  <wp:effectExtent l="0" t="0" r="1905" b="3810"/>
                  <wp:docPr id="1080" name="图片 45" descr="IMG_20250317_13090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5"/>
                          <pic:cNvPicPr/>
                        </pic:nvPicPr>
                        <pic:blipFill>
                          <a:blip r:embed="rId5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cs="黑体" w:eastAsia="黑体" w:hAnsi="黑体" w:hint="default"/>
                <w:sz w:val="28"/>
                <w:szCs w:val="28"/>
                <w:lang w:val="en-US" w:eastAsia="zh-CN"/>
              </w:rPr>
              <w:drawing>
                <wp:inline distL="0" distT="0" distB="0" distR="0">
                  <wp:extent cx="960119" cy="720090"/>
                  <wp:effectExtent l="0" t="0" r="1905" b="3810"/>
                  <wp:docPr id="1081" name="图片 46" descr="IMG_20250317_13093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6"/>
                          <pic:cNvPicPr/>
                        </pic:nvPicPr>
                        <pic:blipFill>
                          <a:blip r:embed="rId5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cs="黑体" w:eastAsia="黑体" w:hAnsi="黑体" w:hint="default"/>
                <w:sz w:val="28"/>
                <w:szCs w:val="28"/>
                <w:lang w:val="en-US" w:eastAsia="zh-CN"/>
              </w:rPr>
              <w:drawing>
                <wp:inline distL="0" distT="0" distB="0" distR="0">
                  <wp:extent cx="539750" cy="720090"/>
                  <wp:effectExtent l="0" t="0" r="3175" b="3810"/>
                  <wp:docPr id="1082" name="图片 47" descr="IMG_20250317_13085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7"/>
                          <pic:cNvPicPr/>
                        </pic:nvPicPr>
                        <pic:blipFill>
                          <a:blip r:embed="rId5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39750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3176B4C0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9.9</w:t>
            </w:r>
          </w:p>
        </w:tc>
      </w:tr>
      <w:tr w14:paraId="4799EDEC">
        <w:tblPrEx/>
        <w:trPr/>
        <w:tc>
          <w:tcPr>
            <w:tcW w:w="475" w:type="dxa"/>
            <w:vMerge w:val="continue"/>
            <w:tcBorders/>
          </w:tcPr>
          <w:p w14:paraId="1296A1F0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005B03F4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小三班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1309A9DB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091393C2">
            <w:pPr>
              <w:pStyle w:val="style0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拼图有2个层次，还有视频二维码。材料框分类好.</w:t>
            </w:r>
          </w:p>
        </w:tc>
        <w:tc>
          <w:tcPr>
            <w:tcW w:w="7903" w:type="dxa"/>
            <w:tcBorders/>
          </w:tcPr>
          <w:p w14:paraId="2C9937C9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黑体" w:cs="黑体" w:eastAsia="黑体" w:hAnsi="黑体" w:hint="default"/>
                <w:sz w:val="28"/>
                <w:szCs w:val="28"/>
                <w:lang w:val="en-US" w:eastAsia="zh-CN"/>
              </w:rPr>
              <w:drawing>
                <wp:inline distL="0" distT="0" distB="0" distR="0">
                  <wp:extent cx="960119" cy="720090"/>
                  <wp:effectExtent l="0" t="0" r="1905" b="3810"/>
                  <wp:docPr id="1083" name="图片 48" descr="IMG_20250317_12565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8"/>
                          <pic:cNvPicPr/>
                        </pic:nvPicPr>
                        <pic:blipFill>
                          <a:blip r:embed="rId5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cs="黑体" w:eastAsia="黑体" w:hAnsi="黑体" w:hint="default"/>
                <w:sz w:val="28"/>
                <w:szCs w:val="28"/>
                <w:lang w:val="en-US" w:eastAsia="zh-CN"/>
              </w:rPr>
              <w:drawing>
                <wp:inline distL="0" distT="0" distB="0" distR="0">
                  <wp:extent cx="960119" cy="720090"/>
                  <wp:effectExtent l="0" t="0" r="1905" b="3810"/>
                  <wp:docPr id="1084" name="图片 49" descr="IMG_20250317_12563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9"/>
                          <pic:cNvPicPr/>
                        </pic:nvPicPr>
                        <pic:blipFill>
                          <a:blip r:embed="rId5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cs="黑体" w:eastAsia="黑体" w:hAnsi="黑体" w:hint="default"/>
                <w:sz w:val="28"/>
                <w:szCs w:val="28"/>
                <w:lang w:val="en-US" w:eastAsia="zh-CN"/>
              </w:rPr>
              <w:drawing>
                <wp:inline distL="0" distT="0" distB="0" distR="0">
                  <wp:extent cx="960119" cy="720090"/>
                  <wp:effectExtent l="0" t="0" r="1905" b="3810"/>
                  <wp:docPr id="1085" name="图片 50" descr="IMG_20250317_12574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0"/>
                          <pic:cNvPicPr/>
                        </pic:nvPicPr>
                        <pic:blipFill>
                          <a:blip r:embed="rId6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01755FC4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</w:tr>
      <w:tr w14:paraId="40289A86">
        <w:tblPrEx/>
        <w:trPr/>
        <w:tc>
          <w:tcPr>
            <w:tcW w:w="475" w:type="dxa"/>
            <w:vMerge w:val="continue"/>
            <w:tcBorders/>
          </w:tcPr>
          <w:p w14:paraId="6833DAF5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61F20DD4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小四班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64E59305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缺点</w:t>
            </w:r>
          </w:p>
        </w:tc>
        <w:tc>
          <w:tcPr>
            <w:tcW w:w="3664" w:type="dxa"/>
            <w:tcBorders/>
          </w:tcPr>
          <w:p w14:paraId="74D62C85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益估材料框里材料很多，对于现阶段玩什么益估，就提供那种益估材料就好。</w:t>
            </w:r>
          </w:p>
        </w:tc>
        <w:tc>
          <w:tcPr>
            <w:tcW w:w="7903" w:type="dxa"/>
            <w:tcBorders/>
          </w:tcPr>
          <w:p w14:paraId="606EB217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黑体" w:cs="黑体" w:eastAsia="黑体" w:hAnsi="黑体" w:hint="default"/>
                <w:sz w:val="28"/>
                <w:szCs w:val="28"/>
                <w:lang w:val="en-US" w:eastAsia="zh-CN"/>
              </w:rPr>
              <w:drawing>
                <wp:inline distL="0" distT="0" distB="0" distR="0">
                  <wp:extent cx="960119" cy="720090"/>
                  <wp:effectExtent l="0" t="0" r="1905" b="3810"/>
                  <wp:docPr id="1086" name="图片 52" descr="IMG_20250317_13111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2"/>
                          <pic:cNvPicPr/>
                        </pic:nvPicPr>
                        <pic:blipFill>
                          <a:blip r:embed="rId6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435C5DD1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</w:tr>
      <w:tr w14:paraId="0D355E19">
        <w:tblPrEx/>
        <w:trPr/>
        <w:tc>
          <w:tcPr>
            <w:tcW w:w="475" w:type="dxa"/>
            <w:vMerge w:val="restart"/>
            <w:tcBorders/>
            <w:shd w:val="clear" w:color="auto" w:fill="auto"/>
            <w:vAlign w:val="center"/>
          </w:tcPr>
          <w:p w14:paraId="7936DF49">
            <w:pPr>
              <w:pStyle w:val="style0"/>
              <w:jc w:val="center"/>
              <w:rPr>
                <w:rFonts w:ascii="宋体" w:cs="宋体" w:eastAsia="宋体" w:hAnsi="宋体" w:hint="default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建构区</w:t>
            </w:r>
          </w:p>
          <w:p w14:paraId="0A1716D9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</w:tcPr>
          <w:p w14:paraId="3C175AD6">
            <w:pPr>
              <w:pStyle w:val="style0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小一班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1F6CD1EA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523E6C65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能区域联动，教师在环境上能呈现孩子阶段性的游戏过程。</w:t>
            </w:r>
          </w:p>
          <w:p w14:paraId="296B1240">
            <w:pPr>
              <w:pStyle w:val="style0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万能工匠有作品，有环境，能看到孩子的参与。</w:t>
            </w:r>
          </w:p>
        </w:tc>
        <w:tc>
          <w:tcPr>
            <w:tcW w:w="7903" w:type="dxa"/>
            <w:tcBorders/>
          </w:tcPr>
          <w:p w14:paraId="1799D25F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87" name="图片 68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8"/>
                          <pic:cNvPicPr/>
                        </pic:nvPicPr>
                        <pic:blipFill>
                          <a:blip r:embed="rId6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88" name="图片 69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9"/>
                          <pic:cNvPicPr/>
                        </pic:nvPicPr>
                        <pic:blipFill>
                          <a:blip r:embed="rId6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89" name="图片 70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70"/>
                          <pic:cNvPicPr/>
                        </pic:nvPicPr>
                        <pic:blipFill>
                          <a:blip r:embed="rId6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90" name="图片 74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74"/>
                          <pic:cNvPicPr/>
                        </pic:nvPicPr>
                        <pic:blipFill>
                          <a:blip r:embed="rId6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3081FA73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8.6</w:t>
            </w:r>
          </w:p>
        </w:tc>
      </w:tr>
      <w:tr w14:paraId="3867CC98">
        <w:tblPrEx/>
        <w:trPr/>
        <w:tc>
          <w:tcPr>
            <w:tcW w:w="475" w:type="dxa"/>
            <w:vMerge w:val="continue"/>
            <w:tcBorders/>
          </w:tcPr>
          <w:p w14:paraId="39F29593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</w:tcPr>
          <w:p w14:paraId="3FA3954B">
            <w:pPr>
              <w:pStyle w:val="style0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小二班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386AC28D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6A11ACB3">
            <w:pPr>
              <w:pStyle w:val="style0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能结合主题进行建构游戏，幼儿能按照板块分区进行建构。</w:t>
            </w:r>
          </w:p>
        </w:tc>
        <w:tc>
          <w:tcPr>
            <w:tcW w:w="7903" w:type="dxa"/>
            <w:tcBorders/>
          </w:tcPr>
          <w:p w14:paraId="6A1A2E4B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91" name="图片 71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71"/>
                          <pic:cNvPicPr/>
                        </pic:nvPicPr>
                        <pic:blipFill>
                          <a:blip r:embed="rId6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92" name="图片 72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72"/>
                          <pic:cNvPicPr/>
                        </pic:nvPicPr>
                        <pic:blipFill>
                          <a:blip r:embed="rId6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93" name="图片 73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73"/>
                          <pic:cNvPicPr/>
                        </pic:nvPicPr>
                        <pic:blipFill>
                          <a:blip r:embed="rId6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1A5609D1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6.8</w:t>
            </w:r>
          </w:p>
        </w:tc>
      </w:tr>
      <w:tr w14:paraId="6F6E20E6">
        <w:tblPrEx/>
        <w:trPr/>
        <w:tc>
          <w:tcPr>
            <w:tcW w:w="475" w:type="dxa"/>
            <w:vMerge w:val="continue"/>
            <w:tcBorders/>
          </w:tcPr>
          <w:p w14:paraId="5A7DD9C4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727C3B46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小三班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48708D87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01722426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自然拼搭材料丰富，提供的图片支架和幼儿的拼搭内容相符，有呈现幼儿建构过程中的一些问题与经验。</w:t>
            </w:r>
          </w:p>
          <w:p w14:paraId="746E5198">
            <w:pPr>
              <w:pStyle w:val="style0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单元积木幼儿的技巧有间隔垒高，架空，幼儿的建构水平较高，教师的故事环境很多元。</w:t>
            </w:r>
          </w:p>
        </w:tc>
        <w:tc>
          <w:tcPr>
            <w:tcW w:w="7903" w:type="dxa"/>
            <w:tcBorders/>
          </w:tcPr>
          <w:p w14:paraId="3BB09B10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94" name="图片 65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5"/>
                          <pic:cNvPicPr/>
                        </pic:nvPicPr>
                        <pic:blipFill>
                          <a:blip r:embed="rId6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95" name="图片 66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6"/>
                          <pic:cNvPicPr/>
                        </pic:nvPicPr>
                        <pic:blipFill>
                          <a:blip r:embed="rId7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96" name="图片 67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7"/>
                          <pic:cNvPicPr/>
                        </pic:nvPicPr>
                        <pic:blipFill>
                          <a:blip r:embed="rId7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4E7711FB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7.4</w:t>
            </w:r>
          </w:p>
        </w:tc>
      </w:tr>
      <w:tr w14:paraId="41847291">
        <w:tblPrEx/>
        <w:trPr/>
        <w:tc>
          <w:tcPr>
            <w:tcW w:w="475" w:type="dxa"/>
            <w:vMerge w:val="continue"/>
            <w:tcBorders/>
          </w:tcPr>
          <w:p w14:paraId="56686BDA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12955951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小四班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60E0F245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缺点</w:t>
            </w:r>
          </w:p>
        </w:tc>
        <w:tc>
          <w:tcPr>
            <w:tcW w:w="3664" w:type="dxa"/>
            <w:tcBorders/>
          </w:tcPr>
          <w:p w14:paraId="6C7EFF1C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自然拼搭环境支架给了范例，幼儿作品不完整。没有给孩子创造的灵感和空间与材料支持。</w:t>
            </w:r>
          </w:p>
          <w:p w14:paraId="53D59ADE">
            <w:pPr>
              <w:pStyle w:val="style0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单元积木墙上给的图片支架和作品无关，KT板上又提供了范例。墙上的故事还是以前的，和当下无关，幼儿的建构能力还没有故事中的好。</w:t>
            </w:r>
          </w:p>
          <w:p w14:paraId="14DBA927">
            <w:pPr>
              <w:pStyle w:val="style0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万能工匠墙上所谓的支架和孩子之间的联系太远。</w:t>
            </w:r>
          </w:p>
        </w:tc>
        <w:tc>
          <w:tcPr>
            <w:tcW w:w="7903" w:type="dxa"/>
            <w:tcBorders/>
          </w:tcPr>
          <w:p w14:paraId="0770B6B4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97" name="图片 75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5"/>
                          <pic:cNvPicPr/>
                        </pic:nvPicPr>
                        <pic:blipFill>
                          <a:blip r:embed="rId7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98" name="图片 76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6"/>
                          <pic:cNvPicPr/>
                        </pic:nvPicPr>
                        <pic:blipFill>
                          <a:blip r:embed="rId7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099" name="图片 77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7"/>
                          <pic:cNvPicPr/>
                        </pic:nvPicPr>
                        <pic:blipFill>
                          <a:blip r:embed="rId7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00" name="图片 78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8"/>
                          <pic:cNvPicPr/>
                        </pic:nvPicPr>
                        <pic:blipFill>
                          <a:blip r:embed="rId7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01" name="图片 79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9"/>
                          <pic:cNvPicPr/>
                        </pic:nvPicPr>
                        <pic:blipFill>
                          <a:blip r:embed="rId7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75DABE4C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 w14:paraId="1C5325D8">
        <w:tblPrEx/>
        <w:trPr/>
        <w:tc>
          <w:tcPr>
            <w:tcW w:w="475" w:type="dxa"/>
            <w:vMerge w:val="restart"/>
            <w:tcBorders/>
            <w:vAlign w:val="center"/>
          </w:tcPr>
          <w:p w14:paraId="6B22CC83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科探区</w:t>
            </w: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2A746DA5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小一班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06F44055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58212367">
            <w:pPr>
              <w:pStyle w:val="style0"/>
              <w:rPr>
                <w:rFonts w:ascii="宋体" w:cs="宋体" w:eastAsia="宋体" w:hAnsi="宋体"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根据当下所开展的科学课延伸出幼儿所感兴趣的科学探索实验，促进幼儿更深度学习；支架环境完整，为幼儿提供更容易理解的环境内容。</w:t>
            </w:r>
          </w:p>
        </w:tc>
        <w:tc>
          <w:tcPr>
            <w:tcW w:w="7903" w:type="dxa"/>
            <w:tcBorders/>
          </w:tcPr>
          <w:p w14:paraId="03DD62F5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8850" cy="720090"/>
                  <wp:effectExtent l="0" t="0" r="3175" b="3810"/>
                  <wp:docPr id="1102" name="图片 17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7"/>
                          <pic:cNvPicPr/>
                        </pic:nvPicPr>
                        <pic:blipFill>
                          <a:blip r:embed="rId7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8850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8850" cy="720090"/>
                  <wp:effectExtent l="0" t="0" r="3175" b="3810"/>
                  <wp:docPr id="1103" name="图片 18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8"/>
                          <pic:cNvPicPr/>
                        </pic:nvPicPr>
                        <pic:blipFill>
                          <a:blip r:embed="rId7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8850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8850" cy="720090"/>
                  <wp:effectExtent l="0" t="0" r="3175" b="3810"/>
                  <wp:docPr id="1104" name="图片 19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9"/>
                          <pic:cNvPicPr/>
                        </pic:nvPicPr>
                        <pic:blipFill>
                          <a:blip r:embed="rId7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8850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35F9EF91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7.8</w:t>
            </w:r>
          </w:p>
        </w:tc>
      </w:tr>
      <w:tr w14:paraId="7895DD6A">
        <w:tblPrEx/>
        <w:trPr/>
        <w:tc>
          <w:tcPr>
            <w:tcW w:w="475" w:type="dxa"/>
            <w:vMerge w:val="continue"/>
            <w:tcBorders/>
          </w:tcPr>
          <w:p w14:paraId="7AE5BB5A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52632A5E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小二班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52F86421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72D7A1E2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根据当下幼儿的发展与计划，尊重幼儿差异性，提供了个性化差异的游戏材料，游戏材料也较为多元化（生命科学，物理科学等）；支架性环境也与幼儿当下进行的游戏所相结合；科探区游戏摆放清晰明了，也便于幼儿的拿取与操作。</w:t>
            </w:r>
          </w:p>
        </w:tc>
        <w:tc>
          <w:tcPr>
            <w:tcW w:w="7903" w:type="dxa"/>
            <w:tcBorders/>
          </w:tcPr>
          <w:p w14:paraId="2B381A3A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05" name="图片 15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5"/>
                          <pic:cNvPicPr/>
                        </pic:nvPicPr>
                        <pic:blipFill>
                          <a:blip r:embed="rId8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4B0A7749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8.8</w:t>
            </w:r>
          </w:p>
        </w:tc>
      </w:tr>
      <w:tr w14:paraId="040EB14D">
        <w:tblPrEx/>
        <w:trPr/>
        <w:tc>
          <w:tcPr>
            <w:tcW w:w="475" w:type="dxa"/>
            <w:vMerge w:val="continue"/>
            <w:tcBorders/>
          </w:tcPr>
          <w:p w14:paraId="03444062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2DB32782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小三班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1794AFA8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68EE3933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科探区游戏材料丰富，同一主题材料（磁铁）分基础版和近阶版，尊重幼儿个性化差异；环境支架也根据当下幼儿的游戏轨迹，进行逐步跟进；也为幼儿提供了较多的自然材料，自然元素融合，更好的体验科学探索。</w:t>
            </w:r>
          </w:p>
        </w:tc>
        <w:tc>
          <w:tcPr>
            <w:tcW w:w="7903" w:type="dxa"/>
            <w:tcBorders/>
          </w:tcPr>
          <w:p w14:paraId="7A4070AB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8850" cy="720090"/>
                  <wp:effectExtent l="0" t="0" r="3175" b="3810"/>
                  <wp:docPr id="1106" name="图片 8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8"/>
                          <pic:cNvPicPr/>
                        </pic:nvPicPr>
                        <pic:blipFill>
                          <a:blip r:embed="rId8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8850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8850" cy="720090"/>
                  <wp:effectExtent l="0" t="0" r="3175" b="3810"/>
                  <wp:docPr id="1107" name="图片 9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9"/>
                          <pic:cNvPicPr/>
                        </pic:nvPicPr>
                        <pic:blipFill>
                          <a:blip r:embed="rId8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8850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720090" cy="959485"/>
                  <wp:effectExtent l="0" t="0" r="2540" b="3810"/>
                  <wp:docPr id="1108" name="图片 10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0"/>
                          <pic:cNvPicPr/>
                        </pic:nvPicPr>
                        <pic:blipFill>
                          <a:blip r:embed="rId83" cstate="print"/>
                          <a:srcRect l="0" t="0" r="0" b="0"/>
                          <a:stretch/>
                        </pic:blipFill>
                        <pic:spPr>
                          <a:xfrm rot="16200000">
                            <a:off x="0" y="0"/>
                            <a:ext cx="720090" cy="95948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25BC3692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</w:tr>
      <w:tr w14:paraId="5A42C7DF">
        <w:tblPrEx/>
        <w:trPr/>
        <w:tc>
          <w:tcPr>
            <w:tcW w:w="475" w:type="dxa"/>
            <w:vMerge w:val="continue"/>
            <w:tcBorders/>
          </w:tcPr>
          <w:p w14:paraId="58840BC3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646E3C4F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小四班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3F5BE539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缺点</w:t>
            </w:r>
          </w:p>
        </w:tc>
        <w:tc>
          <w:tcPr>
            <w:tcW w:w="3664" w:type="dxa"/>
            <w:tcBorders/>
          </w:tcPr>
          <w:p w14:paraId="4007EDF6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科探区规划分布不明显；游戏材料投放投放比较单一；支持性环境与幼儿园互动性故事与环境都缺失。</w:t>
            </w:r>
          </w:p>
        </w:tc>
        <w:tc>
          <w:tcPr>
            <w:tcW w:w="7903" w:type="dxa"/>
            <w:tcBorders/>
          </w:tcPr>
          <w:p w14:paraId="1996EF47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8850" cy="720090"/>
                  <wp:effectExtent l="0" t="0" r="3175" b="3810"/>
                  <wp:docPr id="1109" name="图片 12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2"/>
                          <pic:cNvPicPr/>
                        </pic:nvPicPr>
                        <pic:blipFill>
                          <a:blip r:embed="rId8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8850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58850" cy="720090"/>
                  <wp:effectExtent l="0" t="0" r="3175" b="3810"/>
                  <wp:docPr id="1110" name="图片 13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3"/>
                          <pic:cNvPicPr/>
                        </pic:nvPicPr>
                        <pic:blipFill>
                          <a:blip r:embed="rId8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8850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720090" cy="959485"/>
                  <wp:effectExtent l="0" t="0" r="2540" b="3810"/>
                  <wp:docPr id="1111" name="图片 14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14"/>
                          <pic:cNvPicPr/>
                        </pic:nvPicPr>
                        <pic:blipFill>
                          <a:blip r:embed="rId86" cstate="print"/>
                          <a:srcRect l="0" t="0" r="0" b="0"/>
                          <a:stretch/>
                        </pic:blipFill>
                        <pic:spPr>
                          <a:xfrm rot="5400000">
                            <a:off x="0" y="0"/>
                            <a:ext cx="720090" cy="95948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742963B3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</w:tr>
      <w:tr w14:paraId="7B7FB8C6">
        <w:tblPrEx/>
        <w:trPr/>
        <w:tc>
          <w:tcPr>
            <w:tcW w:w="475" w:type="dxa"/>
            <w:vMerge w:val="restart"/>
            <w:tcBorders/>
            <w:shd w:val="clear" w:color="auto" w:fill="auto"/>
            <w:vAlign w:val="center"/>
          </w:tcPr>
          <w:p w14:paraId="0D19BA15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娃娃家</w:t>
            </w: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6CAEAC8B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小一班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351914A9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2E4CB226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材料丰富，数量充足，环境支架中幼儿参与度高，有角色扮演牌。</w:t>
            </w:r>
          </w:p>
        </w:tc>
        <w:tc>
          <w:tcPr>
            <w:tcW w:w="7903" w:type="dxa"/>
            <w:tcBorders/>
          </w:tcPr>
          <w:p w14:paraId="0FD595DE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12" name="图片 80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0"/>
                          <pic:cNvPicPr/>
                        </pic:nvPicPr>
                        <pic:blipFill>
                          <a:blip r:embed="rId8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13" name="图片 81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1"/>
                          <pic:cNvPicPr/>
                        </pic:nvPicPr>
                        <pic:blipFill>
                          <a:blip r:embed="rId8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14" name="图片 82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2"/>
                          <pic:cNvPicPr/>
                        </pic:nvPicPr>
                        <pic:blipFill>
                          <a:blip r:embed="rId8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037352DC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8.5</w:t>
            </w:r>
          </w:p>
        </w:tc>
      </w:tr>
      <w:tr w14:paraId="48E0EBA3">
        <w:tblPrEx/>
        <w:trPr/>
        <w:tc>
          <w:tcPr>
            <w:tcW w:w="475" w:type="dxa"/>
            <w:vMerge w:val="continue"/>
            <w:tcBorders/>
          </w:tcPr>
          <w:p w14:paraId="7FA1C88C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0861711A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小二班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75136728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30112873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材料丰富，有表演的服装、头饰、乐器、服装等相关材料供幼儿进行表演，表演区和休闲区布局分明、温馨。</w:t>
            </w:r>
          </w:p>
        </w:tc>
        <w:tc>
          <w:tcPr>
            <w:tcW w:w="7903" w:type="dxa"/>
            <w:tcBorders/>
          </w:tcPr>
          <w:p w14:paraId="150D1610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15" name="图片 83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3"/>
                          <pic:cNvPicPr/>
                        </pic:nvPicPr>
                        <pic:blipFill>
                          <a:blip r:embed="rId9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16" name="图片 84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4"/>
                          <pic:cNvPicPr/>
                        </pic:nvPicPr>
                        <pic:blipFill>
                          <a:blip r:embed="rId9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17" name="图片 85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5"/>
                          <pic:cNvPicPr/>
                        </pic:nvPicPr>
                        <pic:blipFill>
                          <a:blip r:embed="rId9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2738385E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8.5</w:t>
            </w:r>
          </w:p>
        </w:tc>
      </w:tr>
      <w:tr w14:paraId="790210A9">
        <w:tblPrEx/>
        <w:trPr/>
        <w:tc>
          <w:tcPr>
            <w:tcW w:w="475" w:type="dxa"/>
            <w:vMerge w:val="continue"/>
            <w:tcBorders/>
          </w:tcPr>
          <w:p w14:paraId="5405C1D4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64" w:type="dxa"/>
            <w:tcBorders/>
            <w:shd w:val="clear" w:color="auto" w:fill="auto"/>
            <w:vAlign w:val="center"/>
          </w:tcPr>
          <w:p w14:paraId="3EDC5627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小三班</w:t>
            </w:r>
          </w:p>
        </w:tc>
        <w:tc>
          <w:tcPr>
            <w:tcW w:w="470" w:type="dxa"/>
            <w:tcBorders/>
            <w:shd w:val="clear" w:color="auto" w:fill="auto"/>
            <w:vAlign w:val="center"/>
          </w:tcPr>
          <w:p w14:paraId="4A2875C0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3664" w:type="dxa"/>
            <w:tcBorders/>
          </w:tcPr>
          <w:p w14:paraId="4E7B211A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空间布局适宜、温馨，各功能区布置分明，材料有标识，物品摆放整齐，有相应的支持性环境。</w:t>
            </w:r>
          </w:p>
        </w:tc>
        <w:tc>
          <w:tcPr>
            <w:tcW w:w="7903" w:type="dxa"/>
            <w:tcBorders/>
          </w:tcPr>
          <w:p w14:paraId="6C50B7E4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br/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18" name="图片 5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5"/>
                          <pic:cNvPicPr/>
                        </pic:nvPicPr>
                        <pic:blipFill>
                          <a:blip r:embed="rId9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19" name="图片 6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6"/>
                          <pic:cNvPicPr/>
                        </pic:nvPicPr>
                        <pic:blipFill>
                          <a:blip r:embed="rId9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20" name="图片 7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7"/>
                          <pic:cNvPicPr/>
                        </pic:nvPicPr>
                        <pic:blipFill>
                          <a:blip r:embed="rId9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7C601897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</w:tr>
      <w:tr w14:paraId="718C8782">
        <w:tblPrEx/>
        <w:trPr/>
        <w:tc>
          <w:tcPr>
            <w:tcW w:w="475" w:type="dxa"/>
            <w:vMerge w:val="continue"/>
            <w:tcBorders/>
          </w:tcPr>
          <w:p w14:paraId="467CB088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</w:p>
          <w:bookmarkStart w:id="0" w:name="_GoBack" w:colFirst="1" w:colLast="1"/>
        </w:tc>
        <w:tc>
          <w:tcPr>
            <w:tcW w:w="564" w:type="dxa"/>
            <w:tcBorders/>
            <w:shd w:val="clear" w:color="auto" w:fill="auto"/>
            <w:vAlign w:val="center"/>
          </w:tcPr>
          <w:p w14:paraId="0D5DE211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小四班</w:t>
            </w:r>
          </w:p>
          <w:bookmarkEnd w:id="0"/>
        </w:tc>
        <w:tc>
          <w:tcPr>
            <w:tcW w:w="470" w:type="dxa"/>
            <w:tcBorders/>
            <w:shd w:val="clear" w:color="auto" w:fill="auto"/>
            <w:vAlign w:val="center"/>
          </w:tcPr>
          <w:p w14:paraId="1AF1271C">
            <w:pPr>
              <w:pStyle w:val="style0"/>
              <w:jc w:val="center"/>
              <w:rPr>
                <w:rFonts w:ascii="宋体" w:cs="宋体" w:eastAsia="宋体" w:hAnsi="宋体" w:hint="eastAsia"/>
                <w:kern w:val="2"/>
                <w:sz w:val="24"/>
                <w:szCs w:val="24"/>
                <w:vertAlign w:val="baseline"/>
                <w:lang w:val="en-US" w:bidi="ar-SA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缺点</w:t>
            </w:r>
          </w:p>
        </w:tc>
        <w:tc>
          <w:tcPr>
            <w:tcW w:w="3664" w:type="dxa"/>
            <w:tcBorders/>
          </w:tcPr>
          <w:p w14:paraId="13A4084C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有环境支架，但缺少幼儿参与活动的环境；烹饪区有可切割的水果，缺可切割的食材；缺角色扮演的服装或角色牌，气氛不够温馨。</w:t>
            </w:r>
          </w:p>
        </w:tc>
        <w:tc>
          <w:tcPr>
            <w:tcW w:w="7903" w:type="dxa"/>
            <w:tcBorders/>
          </w:tcPr>
          <w:p w14:paraId="4B28A0B0">
            <w:pPr>
              <w:pStyle w:val="style0"/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21" name="图片 1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1"/>
                          <pic:cNvPicPr/>
                        </pic:nvPicPr>
                        <pic:blipFill>
                          <a:blip r:embed="rId9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22" name="图片 2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2"/>
                          <pic:cNvPicPr/>
                        </pic:nvPicPr>
                        <pic:blipFill>
                          <a:blip r:embed="rId9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sz w:val="24"/>
                <w:szCs w:val="24"/>
              </w:rPr>
              <w:drawing>
                <wp:inline distL="0" distT="0" distB="0" distR="0">
                  <wp:extent cx="960119" cy="720090"/>
                  <wp:effectExtent l="0" t="0" r="1905" b="3810"/>
                  <wp:docPr id="1123" name="图片 4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4"/>
                          <pic:cNvPicPr/>
                        </pic:nvPicPr>
                        <pic:blipFill>
                          <a:blip r:embed="rId9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60119" cy="720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/>
            <w:vAlign w:val="center"/>
          </w:tcPr>
          <w:p w14:paraId="7AA08791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sz w:val="24"/>
                <w:szCs w:val="24"/>
                <w:vertAlign w:val="baseline"/>
                <w:lang w:val="en-US" w:eastAsia="zh-CN"/>
              </w:rPr>
              <w:t>7.5</w:t>
            </w:r>
          </w:p>
        </w:tc>
      </w:tr>
      <w:tr w14:paraId="4AC6432B">
        <w:tblPrEx/>
        <w:trPr/>
        <w:tc>
          <w:tcPr>
            <w:tcW w:w="14051" w:type="dxa"/>
            <w:gridSpan w:val="6"/>
            <w:tcBorders/>
          </w:tcPr>
          <w:p w14:paraId="57B9D246">
            <w:pPr>
              <w:pStyle w:val="style0"/>
              <w:jc w:val="center"/>
              <w:rPr>
                <w:rFonts w:ascii="宋体" w:cs="宋体" w:eastAsia="宋体" w:hAnsi="宋体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第一名：小三班71.2分 第二名：小二班67.6分 第三名：小一班67.4分 第四名：小四班52.3分</w:t>
            </w:r>
          </w:p>
        </w:tc>
      </w:tr>
      <w:tr w14:paraId="D00F92E3">
        <w:tblPrEx/>
        <w:trPr/>
        <w:tc>
          <w:tcPr>
            <w:tcW w:w="14051" w:type="dxa"/>
            <w:gridSpan w:val="6"/>
            <w:tcBorders/>
          </w:tcPr>
          <w:p w14:paraId="5D4BB3BE">
            <w:pPr>
              <w:pStyle w:val="style0"/>
              <w:jc w:val="left"/>
              <w:rPr>
                <w:rFonts w:ascii="宋体" w:cs="宋体" w:eastAsia="宋体" w:hAnsi="宋体"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整改建议</w:t>
            </w:r>
            <w:r>
              <w:rPr>
                <w:rFonts w:ascii="宋体" w:cs="宋体" w:eastAsia="宋体" w:hAnsi="宋体"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 w14:paraId="DE5D2FEA">
            <w:pPr>
              <w:pStyle w:val="style0"/>
              <w:jc w:val="left"/>
              <w:rPr>
                <w:rFonts w:ascii="宋体" w:cs="宋体" w:hAnsi="宋体"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小一班</w:t>
            </w:r>
            <w:r>
              <w:rPr>
                <w:rFonts w:ascii="宋体" w:cs="宋体" w:hAnsi="宋体"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：来园离园需增加关注重点</w:t>
            </w:r>
            <w:r>
              <w:rPr>
                <w:rFonts w:ascii="宋体" w:cs="宋体" w:hAnsi="宋体"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t>;</w:t>
            </w:r>
            <w:r>
              <w:rPr>
                <w:rFonts w:ascii="宋体" w:cs="宋体" w:hAnsi="宋体"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作品台作品单一，家长园地老师的字太潦草。阅读区部分材料孩子取放不方便。美工区材料摆放有点杂乱。植物角两边差距太大。益智区益咕材料全部在盒子里，益咕故事喝支架不匹配。娃娃家材料摆放有点乱。</w:t>
            </w:r>
          </w:p>
          <w:p w14:paraId="D2D01E5A">
            <w:pPr>
              <w:pStyle w:val="style0"/>
              <w:jc w:val="left"/>
              <w:rPr>
                <w:rFonts w:ascii="宋体" w:cs="宋体" w:eastAsia="宋体" w:hAnsi="宋体"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小二班</w:t>
            </w:r>
            <w:r>
              <w:rPr>
                <w:rFonts w:ascii="宋体" w:cs="宋体" w:eastAsia="宋体" w:hAnsi="宋体"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ascii="宋体" w:cs="宋体" w:eastAsia="宋体" w:hAnsi="宋体"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来园离园需增加关注重点。阅读区视听区是上学期都内容。植物角大气奢华，缺少童趣。</w:t>
            </w:r>
          </w:p>
        </w:tc>
      </w:tr>
    </w:tbl>
    <w:p w14:paraId="2B37F48C">
      <w:pPr>
        <w:pStyle w:val="style0"/>
        <w:jc w:val="distribute"/>
        <w:rPr>
          <w:rFonts w:ascii="宋体" w:cs="宋体" w:eastAsia="宋体" w:hAnsi="宋体" w:hint="eastAsia"/>
          <w:sz w:val="24"/>
          <w:szCs w:val="24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2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微软雅黑"/>
    <w:panose1 w:val="020b0503020002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paragraph" w:styleId="style1">
    <w:name w:val="heading 1"/>
    <w:basedOn w:val="style0"/>
    <w:next w:val="style0"/>
    <w:link w:val="style4097"/>
    <w:qFormat/>
    <w:uiPriority w:val="0"/>
    <w:pPr>
      <w:keepNext/>
      <w:keepLines/>
      <w:spacing w:before="340" w:beforeAutospacing="false" w:after="330" w:afterAutospacing="false" w:lineRule="auto" w:line="576"/>
      <w:outlineLvl w:val="0"/>
    </w:pPr>
    <w:rPr>
      <w:rFonts w:ascii="Calibri" w:eastAsia="方正小标宋_GBK" w:hAnsi="Calibri"/>
      <w:kern w:val="44"/>
      <w:sz w:val="44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54">
    <w:name w:val="Table Grid"/>
    <w:basedOn w:val="style105"/>
    <w:next w:val="style154"/>
    <w:qFormat/>
    <w:uiPriority w:val="0"/>
    <w:pPr>
      <w:widowControl w:val="false"/>
      <w:jc w:val="both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customStyle="1" w:styleId="style4097">
    <w:name w:val="标题 1 Char"/>
    <w:basedOn w:val="style65"/>
    <w:next w:val="style4097"/>
    <w:link w:val="style1"/>
    <w:qFormat/>
    <w:uiPriority w:val="0"/>
    <w:rPr>
      <w:rFonts w:ascii="Calibri" w:eastAsia="方正小标宋_GBK" w:hAnsi="Calibri"/>
      <w:kern w:val="44"/>
      <w:sz w:val="44"/>
    </w:r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image" Target="media/image38.jpeg"/><Relationship Id="rId42" Type="http://schemas.openxmlformats.org/officeDocument/2006/relationships/image" Target="media/image40.jpeg"/><Relationship Id="rId41" Type="http://schemas.openxmlformats.org/officeDocument/2006/relationships/image" Target="media/image39.jpeg"/><Relationship Id="rId44" Type="http://schemas.openxmlformats.org/officeDocument/2006/relationships/image" Target="media/image42.jpeg"/><Relationship Id="rId43" Type="http://schemas.openxmlformats.org/officeDocument/2006/relationships/image" Target="media/image41.jpeg"/><Relationship Id="rId46" Type="http://schemas.openxmlformats.org/officeDocument/2006/relationships/image" Target="media/image44.jpeg"/><Relationship Id="rId45" Type="http://schemas.openxmlformats.org/officeDocument/2006/relationships/image" Target="media/image43.jpeg"/><Relationship Id="rId48" Type="http://schemas.openxmlformats.org/officeDocument/2006/relationships/image" Target="media/image46.jpeg"/><Relationship Id="rId47" Type="http://schemas.openxmlformats.org/officeDocument/2006/relationships/image" Target="media/image45.jpeg"/><Relationship Id="rId49" Type="http://schemas.openxmlformats.org/officeDocument/2006/relationships/image" Target="media/image47.jpeg"/><Relationship Id="rId102" Type="http://schemas.openxmlformats.org/officeDocument/2006/relationships/theme" Target="theme/theme1.xml"/><Relationship Id="rId101" Type="http://schemas.openxmlformats.org/officeDocument/2006/relationships/settings" Target="settings.xml"/><Relationship Id="rId100" Type="http://schemas.openxmlformats.org/officeDocument/2006/relationships/fontTable" Target="fontTable.xml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5" Type="http://schemas.openxmlformats.org/officeDocument/2006/relationships/image" Target="media/image33.jpeg"/><Relationship Id="rId34" Type="http://schemas.openxmlformats.org/officeDocument/2006/relationships/image" Target="media/image32.jpeg"/><Relationship Id="rId37" Type="http://schemas.openxmlformats.org/officeDocument/2006/relationships/image" Target="media/image35.jpeg"/><Relationship Id="rId36" Type="http://schemas.openxmlformats.org/officeDocument/2006/relationships/image" Target="media/image34.jpeg"/><Relationship Id="rId39" Type="http://schemas.openxmlformats.org/officeDocument/2006/relationships/image" Target="media/image37.jpeg"/><Relationship Id="rId38" Type="http://schemas.openxmlformats.org/officeDocument/2006/relationships/image" Target="media/image36.jpeg"/><Relationship Id="rId20" Type="http://schemas.openxmlformats.org/officeDocument/2006/relationships/image" Target="media/image2.pn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9" Type="http://schemas.openxmlformats.org/officeDocument/2006/relationships/image" Target="media/image27.jpeg"/><Relationship Id="rId95" Type="http://schemas.openxmlformats.org/officeDocument/2006/relationships/image" Target="media/image93.jpeg"/><Relationship Id="rId94" Type="http://schemas.openxmlformats.org/officeDocument/2006/relationships/image" Target="media/image92.jpeg"/><Relationship Id="rId97" Type="http://schemas.openxmlformats.org/officeDocument/2006/relationships/image" Target="media/image95.jpeg"/><Relationship Id="rId96" Type="http://schemas.openxmlformats.org/officeDocument/2006/relationships/image" Target="media/image94.jpeg"/><Relationship Id="rId11" Type="http://schemas.openxmlformats.org/officeDocument/2006/relationships/image" Target="media/image10.jpeg"/><Relationship Id="rId99" Type="http://schemas.openxmlformats.org/officeDocument/2006/relationships/styles" Target="styles.xml"/><Relationship Id="rId10" Type="http://schemas.openxmlformats.org/officeDocument/2006/relationships/image" Target="media/image9.jpeg"/><Relationship Id="rId98" Type="http://schemas.openxmlformats.org/officeDocument/2006/relationships/image" Target="media/image96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91" Type="http://schemas.openxmlformats.org/officeDocument/2006/relationships/image" Target="media/image89.jpeg"/><Relationship Id="rId90" Type="http://schemas.openxmlformats.org/officeDocument/2006/relationships/image" Target="media/image88.jpeg"/><Relationship Id="rId93" Type="http://schemas.openxmlformats.org/officeDocument/2006/relationships/image" Target="media/image91.jpeg"/><Relationship Id="rId92" Type="http://schemas.openxmlformats.org/officeDocument/2006/relationships/image" Target="media/image90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19" Type="http://schemas.openxmlformats.org/officeDocument/2006/relationships/image" Target="media/image18.jpeg"/><Relationship Id="rId18" Type="http://schemas.openxmlformats.org/officeDocument/2006/relationships/image" Target="media/image17.jpeg"/><Relationship Id="rId84" Type="http://schemas.openxmlformats.org/officeDocument/2006/relationships/image" Target="media/image82.jpeg"/><Relationship Id="rId83" Type="http://schemas.openxmlformats.org/officeDocument/2006/relationships/image" Target="media/image81.jpeg"/><Relationship Id="rId86" Type="http://schemas.openxmlformats.org/officeDocument/2006/relationships/image" Target="media/image84.jpeg"/><Relationship Id="rId85" Type="http://schemas.openxmlformats.org/officeDocument/2006/relationships/image" Target="media/image83.jpeg"/><Relationship Id="rId88" Type="http://schemas.openxmlformats.org/officeDocument/2006/relationships/image" Target="media/image86.jpeg"/><Relationship Id="rId87" Type="http://schemas.openxmlformats.org/officeDocument/2006/relationships/image" Target="media/image85.jpeg"/><Relationship Id="rId89" Type="http://schemas.openxmlformats.org/officeDocument/2006/relationships/image" Target="media/image87.jpeg"/><Relationship Id="rId80" Type="http://schemas.openxmlformats.org/officeDocument/2006/relationships/image" Target="media/image78.jpeg"/><Relationship Id="rId82" Type="http://schemas.openxmlformats.org/officeDocument/2006/relationships/image" Target="media/image80.jpeg"/><Relationship Id="rId81" Type="http://schemas.openxmlformats.org/officeDocument/2006/relationships/image" Target="media/image79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73" Type="http://schemas.openxmlformats.org/officeDocument/2006/relationships/image" Target="media/image71.jpeg"/><Relationship Id="rId72" Type="http://schemas.openxmlformats.org/officeDocument/2006/relationships/image" Target="media/image70.jpeg"/><Relationship Id="rId75" Type="http://schemas.openxmlformats.org/officeDocument/2006/relationships/image" Target="media/image73.jpeg"/><Relationship Id="rId74" Type="http://schemas.openxmlformats.org/officeDocument/2006/relationships/image" Target="media/image72.jpeg"/><Relationship Id="rId77" Type="http://schemas.openxmlformats.org/officeDocument/2006/relationships/image" Target="media/image75.jpeg"/><Relationship Id="rId76" Type="http://schemas.openxmlformats.org/officeDocument/2006/relationships/image" Target="media/image74.jpeg"/><Relationship Id="rId79" Type="http://schemas.openxmlformats.org/officeDocument/2006/relationships/image" Target="media/image77.jpeg"/><Relationship Id="rId78" Type="http://schemas.openxmlformats.org/officeDocument/2006/relationships/image" Target="media/image76.jpeg"/><Relationship Id="rId71" Type="http://schemas.openxmlformats.org/officeDocument/2006/relationships/image" Target="media/image69.jpeg"/><Relationship Id="rId70" Type="http://schemas.openxmlformats.org/officeDocument/2006/relationships/image" Target="media/image68.jpeg"/><Relationship Id="rId62" Type="http://schemas.openxmlformats.org/officeDocument/2006/relationships/image" Target="media/image60.jpeg"/><Relationship Id="rId61" Type="http://schemas.openxmlformats.org/officeDocument/2006/relationships/image" Target="media/image59.jpeg"/><Relationship Id="rId64" Type="http://schemas.openxmlformats.org/officeDocument/2006/relationships/image" Target="media/image62.jpeg"/><Relationship Id="rId63" Type="http://schemas.openxmlformats.org/officeDocument/2006/relationships/image" Target="media/image61.jpeg"/><Relationship Id="rId66" Type="http://schemas.openxmlformats.org/officeDocument/2006/relationships/image" Target="media/image64.jpeg"/><Relationship Id="rId65" Type="http://schemas.openxmlformats.org/officeDocument/2006/relationships/image" Target="media/image63.jpeg"/><Relationship Id="rId68" Type="http://schemas.openxmlformats.org/officeDocument/2006/relationships/image" Target="media/image66.jpeg"/><Relationship Id="rId67" Type="http://schemas.openxmlformats.org/officeDocument/2006/relationships/image" Target="media/image65.jpeg"/><Relationship Id="rId60" Type="http://schemas.openxmlformats.org/officeDocument/2006/relationships/image" Target="media/image58.jpeg"/><Relationship Id="rId69" Type="http://schemas.openxmlformats.org/officeDocument/2006/relationships/image" Target="media/image67.jpeg"/><Relationship Id="rId51" Type="http://schemas.openxmlformats.org/officeDocument/2006/relationships/image" Target="media/image49.jpeg"/><Relationship Id="rId50" Type="http://schemas.openxmlformats.org/officeDocument/2006/relationships/image" Target="media/image48.jpeg"/><Relationship Id="rId53" Type="http://schemas.openxmlformats.org/officeDocument/2006/relationships/image" Target="media/image51.jpeg"/><Relationship Id="rId52" Type="http://schemas.openxmlformats.org/officeDocument/2006/relationships/image" Target="media/image50.jpeg"/><Relationship Id="rId55" Type="http://schemas.openxmlformats.org/officeDocument/2006/relationships/image" Target="media/image53.jpeg"/><Relationship Id="rId54" Type="http://schemas.openxmlformats.org/officeDocument/2006/relationships/image" Target="media/image52.jpeg"/><Relationship Id="rId57" Type="http://schemas.openxmlformats.org/officeDocument/2006/relationships/image" Target="media/image55.jpeg"/><Relationship Id="rId56" Type="http://schemas.openxmlformats.org/officeDocument/2006/relationships/image" Target="media/image54.jpeg"/><Relationship Id="rId59" Type="http://schemas.openxmlformats.org/officeDocument/2006/relationships/image" Target="media/image57.jpeg"/><Relationship Id="rId58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Words>1957</Words>
  <Pages>7</Pages>
  <Characters>2011</Characters>
  <Application>WPS Office</Application>
  <DocSecurity>0</DocSecurity>
  <Paragraphs>242</Paragraphs>
  <ScaleCrop>false</ScaleCrop>
  <LinksUpToDate>false</LinksUpToDate>
  <CharactersWithSpaces>2018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2025-03-15T08:06:00Z</dcterms:created>
  <dc:creator>韓尕</dc:creator>
  <lastModifiedBy>REA-AN00</lastModifiedBy>
  <lastPrinted>2025-03-15T08:07:00Z</lastPrinted>
  <dcterms:modified xsi:type="dcterms:W3CDTF">2025-03-19T06:06:46Z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e4f77caa594647d4820d5012586750df_23</vt:lpwstr>
  </property>
  <property fmtid="{D5CDD505-2E9C-101B-9397-08002B2CF9AE}" pid="4" name="KSOTemplateDocerSaveRecord">
    <vt:lpwstr>eyJoZGlkIjoiNTAzMDgxMWQ2MWQzNWJhNTYzNmMyODM5ZWUwNzk1NzYiLCJ1c2VySWQiOiIxNzI0Nzc4MCJ9</vt:lpwstr>
  </property>
</Properties>
</file>