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65799F">
      <w:pPr>
        <w:jc w:val="center"/>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 xml:space="preserve">   </w:t>
      </w:r>
      <w:r>
        <w:rPr>
          <w:rFonts w:hint="eastAsia" w:ascii="黑体" w:hAnsi="黑体" w:eastAsia="黑体" w:cs="黑体"/>
          <w:b/>
          <w:bCs/>
          <w:sz w:val="32"/>
          <w:szCs w:val="32"/>
          <w:lang w:val="en-US" w:eastAsia="zh-Hans"/>
        </w:rPr>
        <w:t>班级动态</w:t>
      </w:r>
      <w:r>
        <w:rPr>
          <w:rFonts w:hint="eastAsia" w:ascii="黑体" w:hAnsi="黑体" w:eastAsia="黑体" w:cs="黑体"/>
          <w:b/>
          <w:bCs/>
          <w:sz w:val="32"/>
          <w:szCs w:val="32"/>
          <w:lang w:val="en-US" w:eastAsia="zh-CN"/>
        </w:rPr>
        <w:t>(4.17）</w:t>
      </w:r>
    </w:p>
    <w:p w14:paraId="6212C09E">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eastAsia="zh-CN"/>
        </w:rPr>
        <w:t>一、</w:t>
      </w:r>
      <w:r>
        <w:rPr>
          <w:rFonts w:hint="eastAsia" w:asciiTheme="minorEastAsia" w:hAnsiTheme="minorEastAsia" w:eastAsiaTheme="minorEastAsia" w:cstheme="minorEastAsia"/>
          <w:b/>
          <w:bCs/>
          <w:sz w:val="24"/>
          <w:szCs w:val="24"/>
        </w:rPr>
        <w:t>来园基本情况</w:t>
      </w:r>
    </w:p>
    <w:p w14:paraId="0E101189">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Theme="minorEastAsia" w:hAnsi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来园人数：</w:t>
      </w:r>
      <w:r>
        <w:rPr>
          <w:rFonts w:hint="eastAsia" w:asciiTheme="minorEastAsia" w:hAnsiTheme="minorEastAsia" w:eastAsiaTheme="minorEastAsia" w:cstheme="minorEastAsia"/>
          <w:sz w:val="21"/>
          <w:szCs w:val="21"/>
          <w:lang w:val="en-US" w:eastAsia="zh-Hans"/>
        </w:rPr>
        <w:t>应到</w:t>
      </w:r>
      <w:r>
        <w:rPr>
          <w:rFonts w:hint="eastAsia" w:asciiTheme="minorEastAsia" w:hAnsiTheme="minorEastAsia" w:cstheme="minorEastAsia"/>
          <w:sz w:val="21"/>
          <w:szCs w:val="21"/>
          <w:lang w:val="en-US" w:eastAsia="zh-CN"/>
        </w:rPr>
        <w:t>30</w:t>
      </w:r>
      <w:r>
        <w:rPr>
          <w:rFonts w:hint="eastAsia" w:asciiTheme="minorEastAsia" w:hAnsiTheme="minorEastAsia" w:eastAsiaTheme="minorEastAsia" w:cstheme="minorEastAsia"/>
          <w:sz w:val="21"/>
          <w:szCs w:val="21"/>
          <w:lang w:val="en-US" w:eastAsia="zh-Hans"/>
        </w:rPr>
        <w:t>人</w:t>
      </w:r>
      <w:r>
        <w:rPr>
          <w:rFonts w:hint="eastAsia" w:asciiTheme="minorEastAsia" w:hAnsiTheme="minorEastAsia" w:eastAsiaTheme="minorEastAsia" w:cstheme="minorEastAsia"/>
          <w:sz w:val="21"/>
          <w:szCs w:val="21"/>
          <w:lang w:eastAsia="zh-Hans"/>
        </w:rPr>
        <w:t>，</w:t>
      </w:r>
      <w:r>
        <w:rPr>
          <w:rFonts w:hint="eastAsia" w:asciiTheme="minorEastAsia" w:hAnsiTheme="minorEastAsia" w:cstheme="minorEastAsia"/>
          <w:sz w:val="21"/>
          <w:szCs w:val="21"/>
          <w:lang w:val="en-US" w:eastAsia="zh-CN"/>
        </w:rPr>
        <w:t>实到29人，1人病假。</w:t>
      </w:r>
    </w:p>
    <w:tbl>
      <w:tblPr>
        <w:tblStyle w:val="11"/>
        <w:tblpPr w:leftFromText="180" w:rightFromText="180" w:vertAnchor="text" w:horzAnchor="page" w:tblpXSpec="center" w:tblpY="138"/>
        <w:tblOverlap w:val="never"/>
        <w:tblW w:w="5182" w:type="pct"/>
        <w:jc w:val="cente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Layout w:type="fixed"/>
        <w:tblCellMar>
          <w:top w:w="0" w:type="dxa"/>
          <w:left w:w="108" w:type="dxa"/>
          <w:bottom w:w="0" w:type="dxa"/>
          <w:right w:w="108" w:type="dxa"/>
        </w:tblCellMar>
      </w:tblPr>
      <w:tblGrid>
        <w:gridCol w:w="1594"/>
        <w:gridCol w:w="936"/>
        <w:gridCol w:w="1190"/>
        <w:gridCol w:w="1240"/>
        <w:gridCol w:w="1542"/>
        <w:gridCol w:w="900"/>
        <w:gridCol w:w="1278"/>
        <w:gridCol w:w="1240"/>
      </w:tblGrid>
      <w:tr w14:paraId="16860306">
        <w:trPr>
          <w:trHeight w:val="682" w:hRule="atLeast"/>
          <w:jc w:val="center"/>
        </w:trPr>
        <w:tc>
          <w:tcPr>
            <w:tcW w:w="803" w:type="pct"/>
            <w:vAlign w:val="center"/>
          </w:tcPr>
          <w:p w14:paraId="35604EC8">
            <w:pPr>
              <w:pStyle w:val="5"/>
              <w:spacing w:before="0" w:beforeAutospacing="0" w:after="0" w:afterAutospacing="0"/>
              <w:jc w:val="center"/>
              <w:rPr>
                <w:rStyle w:val="9"/>
                <w:rFonts w:hint="eastAsia" w:ascii="黑体" w:hAnsi="黑体" w:eastAsia="黑体" w:cs="黑体"/>
                <w:i w:val="0"/>
                <w:iCs w:val="0"/>
                <w:color w:val="auto"/>
                <w:spacing w:val="20"/>
                <w:kern w:val="0"/>
                <w:sz w:val="21"/>
                <w:szCs w:val="21"/>
                <w:lang w:val="en-US" w:eastAsia="zh-CN" w:bidi="ar"/>
              </w:rPr>
            </w:pPr>
            <w:r>
              <w:rPr>
                <w:rStyle w:val="9"/>
                <w:rFonts w:hint="eastAsia" w:ascii="黑体" w:hAnsi="黑体" w:eastAsia="黑体" w:cs="黑体"/>
                <w:i w:val="0"/>
                <w:iCs w:val="0"/>
                <w:color w:val="auto"/>
                <w:spacing w:val="20"/>
                <w:kern w:val="0"/>
                <w:sz w:val="21"/>
                <w:szCs w:val="21"/>
                <w:lang w:val="en-US" w:eastAsia="zh-CN" w:bidi="ar"/>
              </w:rPr>
              <w:t>儿童（男孩）</w:t>
            </w:r>
          </w:p>
        </w:tc>
        <w:tc>
          <w:tcPr>
            <w:tcW w:w="471" w:type="pct"/>
            <w:vAlign w:val="center"/>
          </w:tcPr>
          <w:p w14:paraId="6F6AAE64">
            <w:pPr>
              <w:adjustRightInd w:val="0"/>
              <w:snapToGrid w:val="0"/>
              <w:spacing w:after="0"/>
              <w:jc w:val="center"/>
              <w:rPr>
                <w:rFonts w:hint="default" w:ascii="黑体" w:hAnsi="黑体" w:eastAsia="黑体" w:cs="黑体"/>
                <w:b w:val="0"/>
                <w:i w:val="0"/>
                <w:iCs w:val="0"/>
                <w:caps w:val="0"/>
                <w:color w:val="auto"/>
                <w:spacing w:val="0"/>
                <w:kern w:val="0"/>
                <w:sz w:val="21"/>
                <w:szCs w:val="21"/>
                <w:u w:val="none"/>
                <w:shd w:val="clear" w:fill="FFFFFF"/>
                <w:lang w:val="en-US" w:eastAsia="zh-CN" w:bidi="ar"/>
              </w:rPr>
            </w:pPr>
            <w:r>
              <w:rPr>
                <w:rStyle w:val="9"/>
                <w:rFonts w:hint="eastAsia" w:ascii="黑体" w:hAnsi="黑体" w:eastAsia="黑体" w:cs="黑体"/>
                <w:color w:val="auto"/>
                <w:spacing w:val="20"/>
                <w:kern w:val="0"/>
                <w:sz w:val="21"/>
                <w:szCs w:val="21"/>
                <w:lang w:val="en-US" w:eastAsia="zh-CN" w:bidi="ar"/>
              </w:rPr>
              <w:t>来园情绪</w:t>
            </w:r>
          </w:p>
        </w:tc>
        <w:tc>
          <w:tcPr>
            <w:tcW w:w="599" w:type="pct"/>
            <w:vAlign w:val="center"/>
          </w:tcPr>
          <w:p w14:paraId="54712089">
            <w:pPr>
              <w:adjustRightInd w:val="0"/>
              <w:snapToGrid w:val="0"/>
              <w:spacing w:after="0"/>
              <w:jc w:val="center"/>
              <w:rPr>
                <w:rStyle w:val="9"/>
                <w:rFonts w:hint="eastAsia" w:ascii="黑体" w:hAnsi="黑体" w:eastAsia="黑体" w:cs="黑体"/>
                <w:color w:val="auto"/>
                <w:spacing w:val="20"/>
                <w:kern w:val="0"/>
                <w:sz w:val="21"/>
                <w:szCs w:val="21"/>
                <w:lang w:val="en-US" w:eastAsia="zh-CN" w:bidi="ar"/>
              </w:rPr>
            </w:pPr>
            <w:r>
              <w:rPr>
                <w:rStyle w:val="9"/>
                <w:rFonts w:hint="eastAsia" w:ascii="黑体" w:hAnsi="黑体" w:eastAsia="黑体" w:cs="黑体"/>
                <w:color w:val="auto"/>
                <w:spacing w:val="20"/>
                <w:kern w:val="0"/>
                <w:sz w:val="21"/>
                <w:szCs w:val="21"/>
                <w:lang w:val="en-US" w:eastAsia="zh-CN" w:bidi="ar"/>
              </w:rPr>
              <w:t>自主放物品</w:t>
            </w:r>
          </w:p>
        </w:tc>
        <w:tc>
          <w:tcPr>
            <w:tcW w:w="625" w:type="pct"/>
            <w:vAlign w:val="center"/>
          </w:tcPr>
          <w:p w14:paraId="0D1C6CF7">
            <w:pPr>
              <w:adjustRightInd w:val="0"/>
              <w:snapToGrid w:val="0"/>
              <w:spacing w:after="0"/>
              <w:jc w:val="center"/>
              <w:rPr>
                <w:rStyle w:val="9"/>
                <w:rFonts w:hint="default" w:ascii="黑体" w:hAnsi="黑体" w:eastAsia="黑体" w:cs="黑体"/>
                <w:color w:val="auto"/>
                <w:spacing w:val="20"/>
                <w:kern w:val="0"/>
                <w:sz w:val="21"/>
                <w:szCs w:val="21"/>
                <w:lang w:val="en-US" w:eastAsia="zh-CN" w:bidi="ar"/>
              </w:rPr>
            </w:pPr>
            <w:r>
              <w:rPr>
                <w:rStyle w:val="9"/>
                <w:rFonts w:hint="eastAsia" w:ascii="黑体" w:hAnsi="黑体" w:eastAsia="黑体" w:cs="黑体"/>
                <w:color w:val="auto"/>
                <w:spacing w:val="20"/>
                <w:kern w:val="0"/>
                <w:sz w:val="21"/>
                <w:szCs w:val="21"/>
                <w:lang w:val="en-US" w:eastAsia="zh-CN" w:bidi="ar"/>
              </w:rPr>
              <w:t>自主早点</w:t>
            </w:r>
          </w:p>
        </w:tc>
        <w:tc>
          <w:tcPr>
            <w:tcW w:w="777" w:type="pct"/>
            <w:vAlign w:val="center"/>
          </w:tcPr>
          <w:p w14:paraId="655E3BEE">
            <w:pPr>
              <w:adjustRightInd w:val="0"/>
              <w:snapToGrid w:val="0"/>
              <w:spacing w:after="0"/>
              <w:jc w:val="center"/>
              <w:rPr>
                <w:rStyle w:val="9"/>
                <w:rFonts w:hint="eastAsia" w:ascii="黑体" w:hAnsi="黑体" w:eastAsia="黑体" w:cs="黑体"/>
                <w:color w:val="auto"/>
                <w:spacing w:val="20"/>
                <w:kern w:val="0"/>
                <w:sz w:val="21"/>
                <w:szCs w:val="21"/>
                <w:lang w:val="en-US" w:eastAsia="zh-CN" w:bidi="ar"/>
              </w:rPr>
            </w:pPr>
            <w:r>
              <w:rPr>
                <w:rStyle w:val="9"/>
                <w:rFonts w:hint="eastAsia" w:ascii="黑体" w:hAnsi="黑体" w:eastAsia="黑体" w:cs="黑体"/>
                <w:color w:val="auto"/>
                <w:spacing w:val="20"/>
                <w:kern w:val="0"/>
                <w:sz w:val="21"/>
                <w:szCs w:val="21"/>
                <w:lang w:val="en-US" w:eastAsia="zh-CN" w:bidi="ar"/>
              </w:rPr>
              <w:t>儿童（女孩）</w:t>
            </w:r>
          </w:p>
        </w:tc>
        <w:tc>
          <w:tcPr>
            <w:tcW w:w="453" w:type="pct"/>
            <w:shd w:val="clear" w:color="auto" w:fill="auto"/>
            <w:vAlign w:val="center"/>
          </w:tcPr>
          <w:p w14:paraId="15F0B2F7">
            <w:pPr>
              <w:adjustRightInd w:val="0"/>
              <w:snapToGrid w:val="0"/>
              <w:spacing w:after="0"/>
              <w:jc w:val="center"/>
              <w:rPr>
                <w:rFonts w:hint="eastAsia" w:ascii="黑体" w:hAnsi="黑体" w:eastAsia="黑体" w:cs="黑体"/>
                <w:b w:val="0"/>
                <w:i w:val="0"/>
                <w:iCs w:val="0"/>
                <w:caps w:val="0"/>
                <w:color w:val="auto"/>
                <w:spacing w:val="0"/>
                <w:kern w:val="0"/>
                <w:sz w:val="21"/>
                <w:szCs w:val="21"/>
                <w:u w:val="none"/>
                <w:shd w:val="clear" w:fill="FFFFFF"/>
                <w:lang w:val="en-US" w:eastAsia="zh-CN" w:bidi="ar"/>
              </w:rPr>
            </w:pPr>
            <w:r>
              <w:rPr>
                <w:rStyle w:val="9"/>
                <w:rFonts w:hint="eastAsia" w:ascii="黑体" w:hAnsi="黑体" w:eastAsia="黑体" w:cs="黑体"/>
                <w:color w:val="auto"/>
                <w:spacing w:val="20"/>
                <w:kern w:val="0"/>
                <w:sz w:val="21"/>
                <w:szCs w:val="21"/>
                <w:lang w:val="en-US" w:eastAsia="zh-CN" w:bidi="ar"/>
              </w:rPr>
              <w:t>来园情绪</w:t>
            </w:r>
          </w:p>
        </w:tc>
        <w:tc>
          <w:tcPr>
            <w:tcW w:w="644" w:type="pct"/>
            <w:shd w:val="clear" w:color="auto" w:fill="auto"/>
            <w:vAlign w:val="center"/>
          </w:tcPr>
          <w:p w14:paraId="0C4466DE">
            <w:pPr>
              <w:adjustRightInd w:val="0"/>
              <w:snapToGrid w:val="0"/>
              <w:spacing w:after="0"/>
              <w:jc w:val="center"/>
              <w:rPr>
                <w:rFonts w:hint="eastAsia" w:ascii="黑体" w:hAnsi="黑体" w:eastAsia="黑体" w:cs="黑体"/>
                <w:b/>
                <w:color w:val="auto"/>
                <w:spacing w:val="20"/>
                <w:kern w:val="0"/>
                <w:sz w:val="21"/>
                <w:szCs w:val="21"/>
                <w:lang w:val="en-US" w:eastAsia="zh-CN" w:bidi="ar"/>
              </w:rPr>
            </w:pPr>
            <w:r>
              <w:rPr>
                <w:rStyle w:val="9"/>
                <w:rFonts w:hint="eastAsia" w:ascii="黑体" w:hAnsi="黑体" w:eastAsia="黑体" w:cs="黑体"/>
                <w:color w:val="auto"/>
                <w:spacing w:val="20"/>
                <w:kern w:val="0"/>
                <w:sz w:val="21"/>
                <w:szCs w:val="21"/>
                <w:lang w:val="en-US" w:eastAsia="zh-CN" w:bidi="ar"/>
              </w:rPr>
              <w:t>自主放物品</w:t>
            </w:r>
          </w:p>
        </w:tc>
        <w:tc>
          <w:tcPr>
            <w:tcW w:w="625" w:type="pct"/>
            <w:shd w:val="clear" w:color="auto" w:fill="auto"/>
            <w:vAlign w:val="center"/>
          </w:tcPr>
          <w:p w14:paraId="0632ADC4">
            <w:pPr>
              <w:adjustRightInd w:val="0"/>
              <w:snapToGrid w:val="0"/>
              <w:spacing w:after="0"/>
              <w:jc w:val="center"/>
              <w:rPr>
                <w:rFonts w:hint="eastAsia" w:ascii="黑体" w:hAnsi="黑体" w:eastAsia="黑体" w:cs="黑体"/>
                <w:b/>
                <w:color w:val="auto"/>
                <w:spacing w:val="20"/>
                <w:kern w:val="0"/>
                <w:sz w:val="21"/>
                <w:szCs w:val="21"/>
                <w:lang w:val="en-US" w:eastAsia="zh-CN" w:bidi="ar"/>
              </w:rPr>
            </w:pPr>
            <w:r>
              <w:rPr>
                <w:rStyle w:val="9"/>
                <w:rFonts w:hint="eastAsia" w:ascii="黑体" w:hAnsi="黑体" w:eastAsia="黑体" w:cs="黑体"/>
                <w:color w:val="auto"/>
                <w:spacing w:val="20"/>
                <w:kern w:val="0"/>
                <w:sz w:val="21"/>
                <w:szCs w:val="21"/>
                <w:lang w:val="en-US" w:eastAsia="zh-CN" w:bidi="ar"/>
              </w:rPr>
              <w:t>自主早点</w:t>
            </w:r>
          </w:p>
        </w:tc>
      </w:tr>
      <w:tr w14:paraId="7AFAC058">
        <w:trPr>
          <w:trHeight w:val="392" w:hRule="atLeast"/>
          <w:jc w:val="center"/>
        </w:trPr>
        <w:tc>
          <w:tcPr>
            <w:tcW w:w="803" w:type="pct"/>
            <w:vAlign w:val="center"/>
          </w:tcPr>
          <w:p w14:paraId="2153407E">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王秋逸</w:t>
            </w:r>
          </w:p>
        </w:tc>
        <w:tc>
          <w:tcPr>
            <w:tcW w:w="471" w:type="pct"/>
            <w:vAlign w:val="center"/>
          </w:tcPr>
          <w:p w14:paraId="6555E090">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599" w:type="pct"/>
            <w:shd w:val="clear" w:color="auto" w:fill="auto"/>
            <w:vAlign w:val="center"/>
          </w:tcPr>
          <w:p w14:paraId="0A260A73">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625" w:type="pct"/>
            <w:shd w:val="clear" w:color="auto" w:fill="auto"/>
            <w:vAlign w:val="center"/>
          </w:tcPr>
          <w:p w14:paraId="3D36D9DD">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回园后</w:t>
            </w:r>
          </w:p>
        </w:tc>
        <w:tc>
          <w:tcPr>
            <w:tcW w:w="777" w:type="pct"/>
            <w:vAlign w:val="center"/>
          </w:tcPr>
          <w:p w14:paraId="280F4BC4">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肖妙青</w:t>
            </w:r>
          </w:p>
        </w:tc>
        <w:tc>
          <w:tcPr>
            <w:tcW w:w="453" w:type="pct"/>
            <w:shd w:val="clear" w:color="auto" w:fill="auto"/>
            <w:vAlign w:val="center"/>
          </w:tcPr>
          <w:p w14:paraId="21C1E173">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644" w:type="pct"/>
            <w:shd w:val="clear" w:color="auto" w:fill="auto"/>
            <w:vAlign w:val="center"/>
          </w:tcPr>
          <w:p w14:paraId="0A81AC14">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40" w:type="dxa"/>
            <w:shd w:val="clear" w:color="auto" w:fill="auto"/>
            <w:vAlign w:val="center"/>
          </w:tcPr>
          <w:p w14:paraId="505F4B38">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回园后</w:t>
            </w:r>
          </w:p>
        </w:tc>
      </w:tr>
      <w:tr w14:paraId="20C1A905">
        <w:trPr>
          <w:trHeight w:val="392" w:hRule="atLeast"/>
          <w:jc w:val="center"/>
        </w:trPr>
        <w:tc>
          <w:tcPr>
            <w:tcW w:w="803" w:type="pct"/>
            <w:vAlign w:val="center"/>
          </w:tcPr>
          <w:p w14:paraId="0D982EF6">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纪苏晨</w:t>
            </w:r>
          </w:p>
        </w:tc>
        <w:tc>
          <w:tcPr>
            <w:tcW w:w="471" w:type="pct"/>
            <w:shd w:val="clear" w:color="auto" w:fill="auto"/>
            <w:vAlign w:val="center"/>
          </w:tcPr>
          <w:p w14:paraId="4737135D">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599" w:type="pct"/>
            <w:shd w:val="clear" w:color="auto" w:fill="auto"/>
            <w:vAlign w:val="center"/>
          </w:tcPr>
          <w:p w14:paraId="4FBB0F28">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625" w:type="pct"/>
            <w:shd w:val="clear" w:color="auto" w:fill="auto"/>
            <w:vAlign w:val="center"/>
          </w:tcPr>
          <w:p w14:paraId="10A2E197">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回园后</w:t>
            </w:r>
          </w:p>
        </w:tc>
        <w:tc>
          <w:tcPr>
            <w:tcW w:w="777" w:type="pct"/>
            <w:vAlign w:val="center"/>
          </w:tcPr>
          <w:p w14:paraId="6037E573">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嵇羽晞</w:t>
            </w:r>
          </w:p>
        </w:tc>
        <w:tc>
          <w:tcPr>
            <w:tcW w:w="453" w:type="pct"/>
            <w:shd w:val="clear" w:color="auto" w:fill="auto"/>
            <w:vAlign w:val="center"/>
          </w:tcPr>
          <w:p w14:paraId="0B2FE4AC">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644" w:type="pct"/>
            <w:shd w:val="clear" w:color="auto" w:fill="auto"/>
            <w:vAlign w:val="center"/>
          </w:tcPr>
          <w:p w14:paraId="1AEFE1AB">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40" w:type="dxa"/>
            <w:shd w:val="clear" w:color="auto" w:fill="auto"/>
            <w:vAlign w:val="center"/>
          </w:tcPr>
          <w:p w14:paraId="1C17CB30">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回园后</w:t>
            </w:r>
          </w:p>
        </w:tc>
      </w:tr>
      <w:tr w14:paraId="6A3AE84D">
        <w:trPr>
          <w:trHeight w:val="392" w:hRule="atLeast"/>
          <w:jc w:val="center"/>
        </w:trPr>
        <w:tc>
          <w:tcPr>
            <w:tcW w:w="803" w:type="pct"/>
            <w:vAlign w:val="center"/>
          </w:tcPr>
          <w:p w14:paraId="2D566F7A">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赵夏冉</w:t>
            </w:r>
          </w:p>
        </w:tc>
        <w:tc>
          <w:tcPr>
            <w:tcW w:w="471" w:type="pct"/>
            <w:shd w:val="clear" w:color="auto" w:fill="auto"/>
            <w:vAlign w:val="center"/>
          </w:tcPr>
          <w:p w14:paraId="2AD40F44">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599" w:type="pct"/>
            <w:shd w:val="clear" w:color="auto" w:fill="auto"/>
            <w:vAlign w:val="center"/>
          </w:tcPr>
          <w:p w14:paraId="2BF1F7E7">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240" w:type="dxa"/>
            <w:shd w:val="clear" w:color="auto" w:fill="auto"/>
            <w:vAlign w:val="center"/>
          </w:tcPr>
          <w:p w14:paraId="2F084F51">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回园后</w:t>
            </w:r>
          </w:p>
        </w:tc>
        <w:tc>
          <w:tcPr>
            <w:tcW w:w="777" w:type="pct"/>
            <w:vAlign w:val="center"/>
          </w:tcPr>
          <w:p w14:paraId="3DB4F85E">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管亦星</w:t>
            </w:r>
          </w:p>
        </w:tc>
        <w:tc>
          <w:tcPr>
            <w:tcW w:w="453" w:type="pct"/>
            <w:shd w:val="clear" w:color="auto" w:fill="auto"/>
            <w:vAlign w:val="center"/>
          </w:tcPr>
          <w:p w14:paraId="7D1B7E8A">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644" w:type="pct"/>
            <w:shd w:val="clear" w:color="auto" w:fill="auto"/>
            <w:vAlign w:val="center"/>
          </w:tcPr>
          <w:p w14:paraId="532F1843">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40" w:type="dxa"/>
            <w:shd w:val="clear" w:color="auto" w:fill="auto"/>
            <w:vAlign w:val="center"/>
          </w:tcPr>
          <w:p w14:paraId="6BD45DBF">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回园后</w:t>
            </w:r>
          </w:p>
        </w:tc>
      </w:tr>
      <w:tr w14:paraId="338EC7B8">
        <w:trPr>
          <w:trHeight w:val="392" w:hRule="atLeast"/>
          <w:jc w:val="center"/>
        </w:trPr>
        <w:tc>
          <w:tcPr>
            <w:tcW w:w="803" w:type="pct"/>
            <w:vAlign w:val="center"/>
          </w:tcPr>
          <w:p w14:paraId="287D9C69">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白新奇</w:t>
            </w:r>
          </w:p>
        </w:tc>
        <w:tc>
          <w:tcPr>
            <w:tcW w:w="471" w:type="pct"/>
            <w:vAlign w:val="center"/>
          </w:tcPr>
          <w:p w14:paraId="6D287AD6">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599" w:type="pct"/>
            <w:shd w:val="clear" w:color="auto" w:fill="auto"/>
            <w:vAlign w:val="center"/>
          </w:tcPr>
          <w:p w14:paraId="72A9F3D2">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40" w:type="dxa"/>
            <w:shd w:val="clear" w:color="auto" w:fill="auto"/>
            <w:vAlign w:val="center"/>
          </w:tcPr>
          <w:p w14:paraId="54846A8F">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回园后</w:t>
            </w:r>
          </w:p>
        </w:tc>
        <w:tc>
          <w:tcPr>
            <w:tcW w:w="777" w:type="pct"/>
            <w:vAlign w:val="center"/>
          </w:tcPr>
          <w:p w14:paraId="6E2A6059">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陈怡何</w:t>
            </w:r>
          </w:p>
        </w:tc>
        <w:tc>
          <w:tcPr>
            <w:tcW w:w="453" w:type="pct"/>
            <w:shd w:val="clear" w:color="auto" w:fill="auto"/>
            <w:vAlign w:val="center"/>
          </w:tcPr>
          <w:p w14:paraId="7C45CEB3">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644" w:type="pct"/>
            <w:shd w:val="clear" w:color="auto" w:fill="auto"/>
            <w:vAlign w:val="center"/>
          </w:tcPr>
          <w:p w14:paraId="53E1F71E">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40" w:type="dxa"/>
            <w:shd w:val="clear" w:color="auto" w:fill="auto"/>
            <w:vAlign w:val="center"/>
          </w:tcPr>
          <w:p w14:paraId="6A717F03">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回园后</w:t>
            </w:r>
          </w:p>
        </w:tc>
      </w:tr>
      <w:tr w14:paraId="6CC4B95F">
        <w:trPr>
          <w:trHeight w:val="392" w:hRule="atLeast"/>
          <w:jc w:val="center"/>
        </w:trPr>
        <w:tc>
          <w:tcPr>
            <w:tcW w:w="803" w:type="pct"/>
            <w:vAlign w:val="center"/>
          </w:tcPr>
          <w:p w14:paraId="187FE37F">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丁载誉</w:t>
            </w:r>
          </w:p>
        </w:tc>
        <w:tc>
          <w:tcPr>
            <w:tcW w:w="471" w:type="pct"/>
            <w:vAlign w:val="center"/>
          </w:tcPr>
          <w:p w14:paraId="7095CECA">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599" w:type="pct"/>
            <w:shd w:val="clear" w:color="auto" w:fill="auto"/>
            <w:vAlign w:val="center"/>
          </w:tcPr>
          <w:p w14:paraId="08164F96">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40" w:type="dxa"/>
            <w:shd w:val="clear" w:color="auto" w:fill="auto"/>
            <w:vAlign w:val="center"/>
          </w:tcPr>
          <w:p w14:paraId="4CB89D2F">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回园后</w:t>
            </w:r>
          </w:p>
        </w:tc>
        <w:tc>
          <w:tcPr>
            <w:tcW w:w="777" w:type="pct"/>
            <w:vAlign w:val="center"/>
          </w:tcPr>
          <w:p w14:paraId="592EA270">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陈艺茹</w:t>
            </w:r>
          </w:p>
        </w:tc>
        <w:tc>
          <w:tcPr>
            <w:tcW w:w="453" w:type="pct"/>
            <w:shd w:val="clear" w:color="auto" w:fill="auto"/>
            <w:vAlign w:val="center"/>
          </w:tcPr>
          <w:p w14:paraId="78EE1CBD">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644" w:type="pct"/>
            <w:shd w:val="clear" w:color="auto" w:fill="auto"/>
            <w:vAlign w:val="center"/>
          </w:tcPr>
          <w:p w14:paraId="2E4D96B2">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40" w:type="dxa"/>
            <w:shd w:val="clear" w:color="auto" w:fill="auto"/>
            <w:vAlign w:val="center"/>
          </w:tcPr>
          <w:p w14:paraId="23C1D287">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回园后</w:t>
            </w:r>
          </w:p>
        </w:tc>
      </w:tr>
      <w:tr w14:paraId="606DF8E5">
        <w:trPr>
          <w:trHeight w:val="392" w:hRule="atLeast"/>
          <w:jc w:val="center"/>
        </w:trPr>
        <w:tc>
          <w:tcPr>
            <w:tcW w:w="803" w:type="pct"/>
            <w:vAlign w:val="center"/>
          </w:tcPr>
          <w:p w14:paraId="0645CC3D">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杨言希</w:t>
            </w:r>
          </w:p>
        </w:tc>
        <w:tc>
          <w:tcPr>
            <w:tcW w:w="471" w:type="pct"/>
            <w:shd w:val="clear" w:color="auto" w:fill="auto"/>
            <w:vAlign w:val="center"/>
          </w:tcPr>
          <w:p w14:paraId="1CB75FD5">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599" w:type="pct"/>
            <w:shd w:val="clear" w:color="auto" w:fill="auto"/>
            <w:vAlign w:val="center"/>
          </w:tcPr>
          <w:p w14:paraId="33BC1230">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40" w:type="dxa"/>
            <w:shd w:val="clear" w:color="auto" w:fill="auto"/>
            <w:vAlign w:val="center"/>
          </w:tcPr>
          <w:p w14:paraId="09363B64">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回园后</w:t>
            </w:r>
          </w:p>
        </w:tc>
        <w:tc>
          <w:tcPr>
            <w:tcW w:w="777" w:type="pct"/>
            <w:vAlign w:val="center"/>
          </w:tcPr>
          <w:p w14:paraId="3DD72A22">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刘佩琦</w:t>
            </w:r>
          </w:p>
        </w:tc>
        <w:tc>
          <w:tcPr>
            <w:tcW w:w="453" w:type="pct"/>
            <w:shd w:val="clear" w:color="auto" w:fill="auto"/>
            <w:vAlign w:val="center"/>
          </w:tcPr>
          <w:p w14:paraId="2A9DB384">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644" w:type="pct"/>
            <w:shd w:val="clear" w:color="auto" w:fill="auto"/>
            <w:vAlign w:val="center"/>
          </w:tcPr>
          <w:p w14:paraId="4A4017C7">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40" w:type="dxa"/>
            <w:shd w:val="clear" w:color="auto" w:fill="auto"/>
            <w:vAlign w:val="center"/>
          </w:tcPr>
          <w:p w14:paraId="5570F265">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回园后</w:t>
            </w:r>
          </w:p>
        </w:tc>
      </w:tr>
      <w:tr w14:paraId="0F2929C1">
        <w:trPr>
          <w:trHeight w:val="392" w:hRule="atLeast"/>
          <w:jc w:val="center"/>
        </w:trPr>
        <w:tc>
          <w:tcPr>
            <w:tcW w:w="803" w:type="pct"/>
            <w:vAlign w:val="center"/>
          </w:tcPr>
          <w:p w14:paraId="04BC7207">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樊晏清</w:t>
            </w:r>
          </w:p>
        </w:tc>
        <w:tc>
          <w:tcPr>
            <w:tcW w:w="471" w:type="pct"/>
            <w:shd w:val="clear" w:color="auto" w:fill="auto"/>
            <w:vAlign w:val="center"/>
          </w:tcPr>
          <w:p w14:paraId="4091DB04">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599" w:type="pct"/>
            <w:shd w:val="clear" w:color="auto" w:fill="auto"/>
            <w:vAlign w:val="center"/>
          </w:tcPr>
          <w:p w14:paraId="2C52473A">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40" w:type="dxa"/>
            <w:shd w:val="clear" w:color="auto" w:fill="auto"/>
            <w:vAlign w:val="center"/>
          </w:tcPr>
          <w:p w14:paraId="2E740526">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回园后</w:t>
            </w:r>
          </w:p>
        </w:tc>
        <w:tc>
          <w:tcPr>
            <w:tcW w:w="777" w:type="pct"/>
            <w:vAlign w:val="center"/>
          </w:tcPr>
          <w:p w14:paraId="30B64455">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朱柯逸</w:t>
            </w:r>
          </w:p>
        </w:tc>
        <w:tc>
          <w:tcPr>
            <w:tcW w:w="453" w:type="pct"/>
            <w:shd w:val="clear" w:color="auto" w:fill="auto"/>
            <w:vAlign w:val="center"/>
          </w:tcPr>
          <w:p w14:paraId="44ACE3F2">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644" w:type="pct"/>
            <w:shd w:val="clear" w:color="auto" w:fill="auto"/>
            <w:vAlign w:val="center"/>
          </w:tcPr>
          <w:p w14:paraId="318F1683">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40" w:type="dxa"/>
            <w:shd w:val="clear" w:color="auto" w:fill="auto"/>
            <w:vAlign w:val="center"/>
          </w:tcPr>
          <w:p w14:paraId="294E2BCA">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回园后</w:t>
            </w:r>
          </w:p>
        </w:tc>
      </w:tr>
      <w:tr w14:paraId="723AACCA">
        <w:trPr>
          <w:trHeight w:val="392" w:hRule="atLeast"/>
          <w:jc w:val="center"/>
        </w:trPr>
        <w:tc>
          <w:tcPr>
            <w:tcW w:w="803" w:type="pct"/>
            <w:vAlign w:val="center"/>
          </w:tcPr>
          <w:p w14:paraId="0E539F74">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邵祉琛</w:t>
            </w:r>
          </w:p>
        </w:tc>
        <w:tc>
          <w:tcPr>
            <w:tcW w:w="471" w:type="pct"/>
            <w:shd w:val="clear" w:color="auto" w:fill="auto"/>
            <w:vAlign w:val="center"/>
          </w:tcPr>
          <w:p w14:paraId="45B87867">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599" w:type="pct"/>
            <w:shd w:val="clear" w:color="auto" w:fill="auto"/>
            <w:vAlign w:val="center"/>
          </w:tcPr>
          <w:p w14:paraId="0F7A998B">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40" w:type="dxa"/>
            <w:shd w:val="clear" w:color="auto" w:fill="auto"/>
            <w:vAlign w:val="center"/>
          </w:tcPr>
          <w:p w14:paraId="7FD06479">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回园后</w:t>
            </w:r>
          </w:p>
        </w:tc>
        <w:tc>
          <w:tcPr>
            <w:tcW w:w="777" w:type="pct"/>
            <w:vAlign w:val="center"/>
          </w:tcPr>
          <w:p w14:paraId="19251E4A">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胡欣芮</w:t>
            </w:r>
          </w:p>
        </w:tc>
        <w:tc>
          <w:tcPr>
            <w:tcW w:w="453" w:type="pct"/>
            <w:shd w:val="clear" w:color="auto" w:fill="auto"/>
            <w:vAlign w:val="center"/>
          </w:tcPr>
          <w:p w14:paraId="17E95416">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644" w:type="pct"/>
            <w:shd w:val="clear" w:color="auto" w:fill="auto"/>
            <w:vAlign w:val="center"/>
          </w:tcPr>
          <w:p w14:paraId="7AE634CD">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240" w:type="dxa"/>
            <w:shd w:val="clear" w:color="auto" w:fill="auto"/>
            <w:vAlign w:val="center"/>
          </w:tcPr>
          <w:p w14:paraId="76447347">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回园后</w:t>
            </w:r>
          </w:p>
        </w:tc>
      </w:tr>
      <w:tr w14:paraId="18B29DB9">
        <w:trPr>
          <w:trHeight w:val="392" w:hRule="atLeast"/>
          <w:jc w:val="center"/>
        </w:trPr>
        <w:tc>
          <w:tcPr>
            <w:tcW w:w="803" w:type="pct"/>
            <w:vAlign w:val="center"/>
          </w:tcPr>
          <w:p w14:paraId="2D9F76FB">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刘与一</w:t>
            </w:r>
          </w:p>
        </w:tc>
        <w:tc>
          <w:tcPr>
            <w:tcW w:w="471" w:type="pct"/>
            <w:vAlign w:val="center"/>
          </w:tcPr>
          <w:p w14:paraId="5DE8ED74">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599" w:type="pct"/>
            <w:shd w:val="clear" w:color="auto" w:fill="auto"/>
            <w:vAlign w:val="center"/>
          </w:tcPr>
          <w:p w14:paraId="6C017328">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240" w:type="dxa"/>
            <w:shd w:val="clear" w:color="auto" w:fill="auto"/>
            <w:vAlign w:val="center"/>
          </w:tcPr>
          <w:p w14:paraId="799FBC73">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回园后</w:t>
            </w:r>
          </w:p>
        </w:tc>
        <w:tc>
          <w:tcPr>
            <w:tcW w:w="777" w:type="pct"/>
            <w:vAlign w:val="center"/>
          </w:tcPr>
          <w:p w14:paraId="40BDD154">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李梦兮</w:t>
            </w:r>
          </w:p>
        </w:tc>
        <w:tc>
          <w:tcPr>
            <w:tcW w:w="453" w:type="pct"/>
            <w:shd w:val="clear" w:color="auto" w:fill="auto"/>
            <w:vAlign w:val="center"/>
          </w:tcPr>
          <w:p w14:paraId="4AEC3301">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644" w:type="pct"/>
            <w:shd w:val="clear" w:color="auto" w:fill="auto"/>
            <w:vAlign w:val="center"/>
          </w:tcPr>
          <w:p w14:paraId="369E276B">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40" w:type="dxa"/>
            <w:shd w:val="clear" w:color="auto" w:fill="auto"/>
            <w:vAlign w:val="center"/>
          </w:tcPr>
          <w:p w14:paraId="434EF37F">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回园后</w:t>
            </w:r>
          </w:p>
        </w:tc>
      </w:tr>
      <w:tr w14:paraId="0E2F5FE5">
        <w:trPr>
          <w:trHeight w:val="392" w:hRule="atLeast"/>
          <w:jc w:val="center"/>
        </w:trPr>
        <w:tc>
          <w:tcPr>
            <w:tcW w:w="803" w:type="pct"/>
            <w:vAlign w:val="center"/>
          </w:tcPr>
          <w:p w14:paraId="3BC2C91C">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蔡镇远</w:t>
            </w:r>
          </w:p>
        </w:tc>
        <w:tc>
          <w:tcPr>
            <w:tcW w:w="471" w:type="pct"/>
            <w:vAlign w:val="center"/>
          </w:tcPr>
          <w:p w14:paraId="1F7EB577">
            <w:pPr>
              <w:keepNext w:val="0"/>
              <w:keepLines w:val="0"/>
              <w:widowControl/>
              <w:suppressLineNumbers w:val="0"/>
              <w:spacing w:before="0" w:beforeAutospacing="1" w:after="80" w:afterAutospacing="0"/>
              <w:ind w:left="0" w:leftChars="0" w:right="0" w:rightChars="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599" w:type="pct"/>
            <w:shd w:val="clear" w:color="auto" w:fill="auto"/>
            <w:vAlign w:val="center"/>
          </w:tcPr>
          <w:p w14:paraId="7C2D1621">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240" w:type="dxa"/>
            <w:shd w:val="clear" w:color="auto" w:fill="auto"/>
            <w:vAlign w:val="center"/>
          </w:tcPr>
          <w:p w14:paraId="4995D734">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回园后</w:t>
            </w:r>
          </w:p>
        </w:tc>
        <w:tc>
          <w:tcPr>
            <w:tcW w:w="777" w:type="pct"/>
            <w:vAlign w:val="center"/>
          </w:tcPr>
          <w:p w14:paraId="091D7C67">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张心愉</w:t>
            </w:r>
          </w:p>
        </w:tc>
        <w:tc>
          <w:tcPr>
            <w:tcW w:w="453" w:type="pct"/>
            <w:shd w:val="clear" w:color="auto" w:fill="auto"/>
            <w:vAlign w:val="center"/>
          </w:tcPr>
          <w:p w14:paraId="241D4C85">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644" w:type="pct"/>
            <w:shd w:val="clear" w:color="auto" w:fill="auto"/>
            <w:vAlign w:val="center"/>
          </w:tcPr>
          <w:p w14:paraId="515CC3EA">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40" w:type="dxa"/>
            <w:shd w:val="clear" w:color="auto" w:fill="auto"/>
            <w:vAlign w:val="center"/>
          </w:tcPr>
          <w:p w14:paraId="41A7DEC8">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回园后</w:t>
            </w:r>
          </w:p>
        </w:tc>
      </w:tr>
      <w:tr w14:paraId="202D2822">
        <w:trPr>
          <w:trHeight w:val="392" w:hRule="atLeast"/>
          <w:jc w:val="center"/>
        </w:trPr>
        <w:tc>
          <w:tcPr>
            <w:tcW w:w="803" w:type="pct"/>
            <w:vAlign w:val="center"/>
          </w:tcPr>
          <w:p w14:paraId="014E122A">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崔子瑜</w:t>
            </w:r>
          </w:p>
        </w:tc>
        <w:tc>
          <w:tcPr>
            <w:tcW w:w="471" w:type="pct"/>
            <w:vAlign w:val="center"/>
          </w:tcPr>
          <w:p w14:paraId="33A303F8">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599" w:type="pct"/>
            <w:shd w:val="clear" w:color="auto" w:fill="auto"/>
            <w:vAlign w:val="center"/>
          </w:tcPr>
          <w:p w14:paraId="78C04516">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40" w:type="dxa"/>
            <w:shd w:val="clear" w:color="auto" w:fill="auto"/>
            <w:vAlign w:val="center"/>
          </w:tcPr>
          <w:p w14:paraId="3FB056E6">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回园后</w:t>
            </w:r>
          </w:p>
        </w:tc>
        <w:tc>
          <w:tcPr>
            <w:tcW w:w="777" w:type="pct"/>
            <w:vAlign w:val="center"/>
          </w:tcPr>
          <w:p w14:paraId="6928223E">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徐佳一</w:t>
            </w:r>
          </w:p>
        </w:tc>
        <w:tc>
          <w:tcPr>
            <w:tcW w:w="453" w:type="pct"/>
            <w:shd w:val="clear" w:color="auto" w:fill="auto"/>
            <w:vAlign w:val="center"/>
          </w:tcPr>
          <w:p w14:paraId="61064420">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644" w:type="pct"/>
            <w:shd w:val="clear" w:color="auto" w:fill="auto"/>
            <w:vAlign w:val="center"/>
          </w:tcPr>
          <w:p w14:paraId="699C3911">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240" w:type="dxa"/>
            <w:shd w:val="clear" w:color="auto" w:fill="auto"/>
            <w:vAlign w:val="center"/>
          </w:tcPr>
          <w:p w14:paraId="22E36280">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回园后</w:t>
            </w:r>
          </w:p>
        </w:tc>
      </w:tr>
      <w:tr w14:paraId="5D2D9C35">
        <w:trPr>
          <w:trHeight w:val="392" w:hRule="atLeast"/>
          <w:jc w:val="center"/>
        </w:trPr>
        <w:tc>
          <w:tcPr>
            <w:tcW w:w="803" w:type="pct"/>
            <w:vAlign w:val="center"/>
          </w:tcPr>
          <w:p w14:paraId="494AA95B">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陶书宇</w:t>
            </w:r>
          </w:p>
        </w:tc>
        <w:tc>
          <w:tcPr>
            <w:tcW w:w="471" w:type="pct"/>
            <w:vAlign w:val="center"/>
          </w:tcPr>
          <w:p w14:paraId="1CA2A7CF">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599" w:type="pct"/>
            <w:shd w:val="clear" w:color="auto" w:fill="auto"/>
            <w:vAlign w:val="center"/>
          </w:tcPr>
          <w:p w14:paraId="0899395C">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40" w:type="dxa"/>
            <w:shd w:val="clear" w:color="auto" w:fill="auto"/>
            <w:vAlign w:val="center"/>
          </w:tcPr>
          <w:p w14:paraId="7E72D2D3">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回园后</w:t>
            </w:r>
          </w:p>
        </w:tc>
        <w:tc>
          <w:tcPr>
            <w:tcW w:w="777" w:type="pct"/>
            <w:vAlign w:val="center"/>
          </w:tcPr>
          <w:p w14:paraId="7E589ABF">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曹婳</w:t>
            </w:r>
          </w:p>
        </w:tc>
        <w:tc>
          <w:tcPr>
            <w:tcW w:w="453" w:type="pct"/>
            <w:shd w:val="clear" w:color="auto" w:fill="auto"/>
            <w:vAlign w:val="center"/>
          </w:tcPr>
          <w:p w14:paraId="3193B759">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644" w:type="pct"/>
            <w:shd w:val="clear" w:color="auto" w:fill="auto"/>
            <w:vAlign w:val="center"/>
          </w:tcPr>
          <w:p w14:paraId="02AD68EE">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240" w:type="dxa"/>
            <w:shd w:val="clear" w:color="auto" w:fill="auto"/>
            <w:vAlign w:val="center"/>
          </w:tcPr>
          <w:p w14:paraId="7BDC0B86">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回园后</w:t>
            </w:r>
          </w:p>
        </w:tc>
      </w:tr>
      <w:tr w14:paraId="6B6599F3">
        <w:trPr>
          <w:trHeight w:val="392" w:hRule="atLeast"/>
          <w:jc w:val="center"/>
        </w:trPr>
        <w:tc>
          <w:tcPr>
            <w:tcW w:w="803" w:type="pct"/>
            <w:vAlign w:val="center"/>
          </w:tcPr>
          <w:p w14:paraId="6391CEDC">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李一凡</w:t>
            </w:r>
          </w:p>
        </w:tc>
        <w:tc>
          <w:tcPr>
            <w:tcW w:w="471" w:type="pct"/>
            <w:shd w:val="clear" w:color="auto" w:fill="auto"/>
            <w:vAlign w:val="center"/>
          </w:tcPr>
          <w:p w14:paraId="21FCE8FC">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599" w:type="pct"/>
            <w:shd w:val="clear" w:color="auto" w:fill="auto"/>
            <w:vAlign w:val="center"/>
          </w:tcPr>
          <w:p w14:paraId="18C2D78C">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40" w:type="dxa"/>
            <w:shd w:val="clear" w:color="auto" w:fill="auto"/>
            <w:vAlign w:val="center"/>
          </w:tcPr>
          <w:p w14:paraId="1788D6A3">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回园后</w:t>
            </w:r>
          </w:p>
        </w:tc>
        <w:tc>
          <w:tcPr>
            <w:tcW w:w="777" w:type="pct"/>
            <w:vAlign w:val="center"/>
          </w:tcPr>
          <w:p w14:paraId="633794C0">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顾一冉</w:t>
            </w:r>
          </w:p>
        </w:tc>
        <w:tc>
          <w:tcPr>
            <w:tcW w:w="453" w:type="pct"/>
            <w:shd w:val="clear" w:color="auto" w:fill="auto"/>
            <w:vAlign w:val="center"/>
          </w:tcPr>
          <w:p w14:paraId="7C9C31FD">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644" w:type="pct"/>
            <w:shd w:val="clear" w:color="auto" w:fill="auto"/>
            <w:vAlign w:val="center"/>
          </w:tcPr>
          <w:p w14:paraId="30081780">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40" w:type="dxa"/>
            <w:shd w:val="clear" w:color="auto" w:fill="auto"/>
            <w:vAlign w:val="center"/>
          </w:tcPr>
          <w:p w14:paraId="7C63CA55">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回园后</w:t>
            </w:r>
          </w:p>
        </w:tc>
      </w:tr>
      <w:tr w14:paraId="77D6B816">
        <w:trPr>
          <w:trHeight w:val="392" w:hRule="atLeast"/>
          <w:jc w:val="center"/>
        </w:trPr>
        <w:tc>
          <w:tcPr>
            <w:tcW w:w="803" w:type="pct"/>
            <w:vAlign w:val="center"/>
          </w:tcPr>
          <w:p w14:paraId="7D8B5EDF">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冯子乐</w:t>
            </w:r>
          </w:p>
        </w:tc>
        <w:tc>
          <w:tcPr>
            <w:tcW w:w="471" w:type="pct"/>
            <w:shd w:val="clear" w:color="auto" w:fill="auto"/>
            <w:vAlign w:val="center"/>
          </w:tcPr>
          <w:p w14:paraId="54B13AEB">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599" w:type="pct"/>
            <w:shd w:val="clear" w:color="auto" w:fill="auto"/>
            <w:vAlign w:val="center"/>
          </w:tcPr>
          <w:p w14:paraId="73AA6DFE">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40" w:type="dxa"/>
            <w:shd w:val="clear" w:color="auto" w:fill="auto"/>
            <w:vAlign w:val="center"/>
          </w:tcPr>
          <w:p w14:paraId="1CEA53CF">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回园后</w:t>
            </w:r>
          </w:p>
        </w:tc>
        <w:tc>
          <w:tcPr>
            <w:tcW w:w="777" w:type="pct"/>
            <w:vAlign w:val="center"/>
          </w:tcPr>
          <w:p w14:paraId="1F6D9A13">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朱天文</w:t>
            </w:r>
          </w:p>
        </w:tc>
        <w:tc>
          <w:tcPr>
            <w:tcW w:w="453" w:type="pct"/>
            <w:shd w:val="clear" w:color="auto" w:fill="auto"/>
            <w:vAlign w:val="center"/>
          </w:tcPr>
          <w:p w14:paraId="2BBEBBD8">
            <w:pPr>
              <w:adjustRightInd w:val="0"/>
              <w:snapToGrid w:val="0"/>
              <w:spacing w:after="0"/>
              <w:ind w:firstLine="210" w:firstLineChars="100"/>
              <w:jc w:val="both"/>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请假</w:t>
            </w:r>
          </w:p>
        </w:tc>
        <w:tc>
          <w:tcPr>
            <w:tcW w:w="644" w:type="pct"/>
            <w:shd w:val="clear" w:color="auto" w:fill="auto"/>
            <w:vAlign w:val="center"/>
          </w:tcPr>
          <w:p w14:paraId="675EA024">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请假</w:t>
            </w:r>
          </w:p>
        </w:tc>
        <w:tc>
          <w:tcPr>
            <w:tcW w:w="625" w:type="pct"/>
            <w:shd w:val="clear" w:color="auto" w:fill="auto"/>
            <w:vAlign w:val="center"/>
          </w:tcPr>
          <w:p w14:paraId="5E364F08">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请假</w:t>
            </w:r>
          </w:p>
        </w:tc>
      </w:tr>
      <w:tr w14:paraId="538D8FBF">
        <w:trPr>
          <w:trHeight w:val="392" w:hRule="atLeast"/>
          <w:jc w:val="center"/>
        </w:trPr>
        <w:tc>
          <w:tcPr>
            <w:tcW w:w="803" w:type="pct"/>
            <w:vAlign w:val="center"/>
          </w:tcPr>
          <w:p w14:paraId="3B0E78DF">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孔梓睿</w:t>
            </w:r>
          </w:p>
        </w:tc>
        <w:tc>
          <w:tcPr>
            <w:tcW w:w="471" w:type="pct"/>
            <w:vAlign w:val="center"/>
          </w:tcPr>
          <w:p w14:paraId="1F76DBE4">
            <w:pPr>
              <w:keepNext w:val="0"/>
              <w:keepLines w:val="0"/>
              <w:widowControl/>
              <w:suppressLineNumbers w:val="0"/>
              <w:spacing w:before="0" w:beforeAutospacing="1" w:after="80" w:afterAutospacing="0"/>
              <w:ind w:left="0" w:leftChars="0" w:right="0" w:rightChars="0"/>
              <w:jc w:val="center"/>
              <w:rPr>
                <w:rFonts w:hint="default" w:ascii="黑体" w:hAnsi="黑体" w:eastAsia="黑体" w:cs="黑体"/>
                <w:b w:val="0"/>
                <w:bCs/>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599" w:type="pct"/>
            <w:shd w:val="clear" w:color="auto" w:fill="auto"/>
            <w:vAlign w:val="center"/>
          </w:tcPr>
          <w:p w14:paraId="552BC0E3">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40" w:type="dxa"/>
            <w:shd w:val="clear" w:color="auto" w:fill="auto"/>
            <w:vAlign w:val="center"/>
          </w:tcPr>
          <w:p w14:paraId="52771937">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回园后</w:t>
            </w:r>
          </w:p>
        </w:tc>
        <w:tc>
          <w:tcPr>
            <w:tcW w:w="777" w:type="pct"/>
            <w:vAlign w:val="center"/>
          </w:tcPr>
          <w:p w14:paraId="72F31FAB">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黄雅萌</w:t>
            </w:r>
          </w:p>
        </w:tc>
        <w:tc>
          <w:tcPr>
            <w:tcW w:w="453" w:type="pct"/>
            <w:shd w:val="clear" w:color="auto" w:fill="auto"/>
            <w:vAlign w:val="center"/>
          </w:tcPr>
          <w:p w14:paraId="2BD6A278">
            <w:pPr>
              <w:adjustRightInd w:val="0"/>
              <w:snapToGrid w:val="0"/>
              <w:spacing w:after="0"/>
              <w:jc w:val="center"/>
              <w:rPr>
                <w:rFonts w:hint="default" w:ascii="黑体" w:hAnsi="黑体" w:eastAsia="黑体" w:cs="黑体"/>
                <w:b w:val="0"/>
                <w:bCs/>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644" w:type="pct"/>
            <w:shd w:val="clear" w:color="auto" w:fill="auto"/>
            <w:vAlign w:val="center"/>
          </w:tcPr>
          <w:p w14:paraId="5591EF43">
            <w:pPr>
              <w:adjustRightInd w:val="0"/>
              <w:snapToGrid w:val="0"/>
              <w:spacing w:after="0"/>
              <w:jc w:val="center"/>
              <w:rPr>
                <w:rFonts w:hint="eastAsia" w:ascii="黑体" w:hAnsi="黑体" w:eastAsia="黑体" w:cs="黑体"/>
                <w:b w:val="0"/>
                <w:bCs/>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625" w:type="pct"/>
            <w:shd w:val="clear" w:color="auto" w:fill="auto"/>
            <w:vAlign w:val="center"/>
          </w:tcPr>
          <w:p w14:paraId="0A1ED8D7">
            <w:pPr>
              <w:adjustRightInd w:val="0"/>
              <w:snapToGrid w:val="0"/>
              <w:spacing w:after="0"/>
              <w:jc w:val="center"/>
              <w:rPr>
                <w:rFonts w:hint="eastAsia" w:ascii="黑体" w:hAnsi="黑体" w:eastAsia="黑体" w:cs="黑体"/>
                <w:b w:val="0"/>
                <w:bCs/>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回园后</w:t>
            </w:r>
          </w:p>
        </w:tc>
      </w:tr>
    </w:tbl>
    <w:p w14:paraId="63E01D3F">
      <w:pPr>
        <w:numPr>
          <w:ilvl w:val="0"/>
          <w:numId w:val="0"/>
        </w:numPr>
        <w:rPr>
          <w:rFonts w:hint="default"/>
          <w:b/>
          <w:bCs/>
          <w:sz w:val="24"/>
          <w:szCs w:val="24"/>
          <w:lang w:val="en-US" w:eastAsia="zh-CN"/>
        </w:rPr>
      </w:pPr>
    </w:p>
    <w:p w14:paraId="2AA22C96">
      <w:pPr>
        <w:keepNext w:val="0"/>
        <w:keepLines w:val="0"/>
        <w:widowControl/>
        <w:numPr>
          <w:ilvl w:val="0"/>
          <w:numId w:val="0"/>
        </w:numPr>
        <w:suppressLineNumbers w:val="0"/>
        <w:spacing w:after="0"/>
        <w:ind w:firstLine="480" w:firstLineChars="200"/>
        <w:jc w:val="left"/>
        <w:textAlignment w:val="center"/>
        <w:rPr>
          <w:rFonts w:hint="default"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二、观看木偶剧</w:t>
      </w:r>
    </w:p>
    <w:p w14:paraId="37E223CD">
      <w:pPr>
        <w:keepNext w:val="0"/>
        <w:keepLines w:val="0"/>
        <w:widowControl/>
        <w:numPr>
          <w:ilvl w:val="0"/>
          <w:numId w:val="0"/>
        </w:numPr>
        <w:suppressLineNumbers w:val="0"/>
        <w:spacing w:after="0"/>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为了进一步弘扬民族传统优秀文化，让幼儿从小了解中国古老传统艺术，感受民族传统文化的魅力。今天上午我园特别邀请了木偶剧团的演员为小朋友们带来精彩的木偶剧表演，孩子们知道此消息后格外兴奋，因此早早便来到了新龙湖幼儿园。之后在老师的引导下搬好小椅子来到指定位置耐心等待木偶剧的开场。在孩子们一张张期待而兴奋的小脸中，木偶剧场以“变脸”拉开序幕。接着《老鼠和猫交朋友》、《野猪和狐狸》《勇敢的小刺猬》等富有教育意义的木偶故事，惟妙惟肖地呈现在孩子们面前。剧团根据孩子们的兴趣，用诙谐的语言，创设幼儿喜爱的场景，故事虽然简短，但是木偶形象栩栩如生，教育意义深刻，孩子们目不转睛，时而拍手鼓掌，时而雀跃。专注的眼神看得可投入了！最后木偶剧演员还给孩子们带来了魔术表演，精彩的表演赢得了孩子们热烈的掌声。</w:t>
      </w:r>
    </w:p>
    <w:p w14:paraId="2C24B2C2">
      <w:pPr>
        <w:keepNext w:val="0"/>
        <w:keepLines w:val="0"/>
        <w:widowControl/>
        <w:numPr>
          <w:ilvl w:val="0"/>
          <w:numId w:val="0"/>
        </w:numPr>
        <w:suppressLineNumbers w:val="0"/>
        <w:spacing w:after="0"/>
        <w:ind w:firstLine="420" w:firstLineChars="200"/>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本次活动不仅丰富了孩子们的在园文化生活，也拓宽了孩子们的艺术视野。</w:t>
      </w:r>
    </w:p>
    <w:tbl>
      <w:tblPr>
        <w:tblStyle w:val="7"/>
        <w:tblpPr w:leftFromText="180" w:rightFromText="180" w:vertAnchor="text" w:horzAnchor="page" w:tblpX="1215" w:tblpY="15"/>
        <w:tblOverlap w:val="never"/>
        <w:tblW w:w="94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1"/>
        <w:gridCol w:w="3151"/>
        <w:gridCol w:w="3152"/>
      </w:tblGrid>
      <w:tr w14:paraId="65E05372">
        <w:trPr>
          <w:trHeight w:val="2475" w:hRule="atLeast"/>
        </w:trPr>
        <w:tc>
          <w:tcPr>
            <w:tcW w:w="3151" w:type="dxa"/>
            <w:shd w:val="clear" w:color="auto" w:fill="auto"/>
            <w:vAlign w:val="top"/>
          </w:tcPr>
          <w:p w14:paraId="46B66C27">
            <w:pPr>
              <w:jc w:val="both"/>
              <w:rPr>
                <w:rFonts w:hint="default" w:asciiTheme="minorEastAsia" w:hAnsiTheme="minorEastAsia" w:eastAsiaTheme="minorEastAsia" w:cstheme="minorEastAsia"/>
                <w:b w:val="0"/>
                <w:bCs w:val="0"/>
                <w:color w:val="auto"/>
                <w:kern w:val="2"/>
                <w:sz w:val="21"/>
                <w:szCs w:val="21"/>
                <w:vertAlign w:val="baseline"/>
                <w:lang w:val="en-US" w:eastAsia="zh-CN" w:bidi="ar-SA"/>
              </w:rPr>
            </w:pPr>
            <w:r>
              <w:drawing>
                <wp:inline distT="0" distB="0" distL="114300" distR="114300">
                  <wp:extent cx="1859280" cy="1477010"/>
                  <wp:effectExtent l="0" t="0" r="20320" b="215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1859280" cy="1477010"/>
                          </a:xfrm>
                          <a:prstGeom prst="rect">
                            <a:avLst/>
                          </a:prstGeom>
                          <a:noFill/>
                          <a:ln>
                            <a:noFill/>
                          </a:ln>
                        </pic:spPr>
                      </pic:pic>
                    </a:graphicData>
                  </a:graphic>
                </wp:inline>
              </w:drawing>
            </w:r>
          </w:p>
        </w:tc>
        <w:tc>
          <w:tcPr>
            <w:tcW w:w="3151" w:type="dxa"/>
            <w:shd w:val="clear" w:color="auto" w:fill="auto"/>
            <w:vAlign w:val="top"/>
          </w:tcPr>
          <w:p w14:paraId="51A52B6B">
            <w:pPr>
              <w:jc w:val="center"/>
              <w:rPr>
                <w:rFonts w:hint="eastAsia" w:asciiTheme="minorEastAsia" w:hAnsiTheme="minorEastAsia" w:eastAsiaTheme="minorEastAsia" w:cstheme="minorEastAsia"/>
                <w:b w:val="0"/>
                <w:bCs w:val="0"/>
                <w:color w:val="auto"/>
                <w:kern w:val="2"/>
                <w:sz w:val="21"/>
                <w:szCs w:val="21"/>
                <w:vertAlign w:val="baseline"/>
                <w:lang w:val="en-US" w:eastAsia="zh-CN" w:bidi="ar-SA"/>
              </w:rPr>
            </w:pPr>
            <w:r>
              <w:drawing>
                <wp:inline distT="0" distB="0" distL="114300" distR="114300">
                  <wp:extent cx="1861185" cy="1403350"/>
                  <wp:effectExtent l="0" t="0" r="18415" b="190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1861185" cy="1403350"/>
                          </a:xfrm>
                          <a:prstGeom prst="rect">
                            <a:avLst/>
                          </a:prstGeom>
                          <a:noFill/>
                          <a:ln>
                            <a:noFill/>
                          </a:ln>
                        </pic:spPr>
                      </pic:pic>
                    </a:graphicData>
                  </a:graphic>
                </wp:inline>
              </w:drawing>
            </w:r>
          </w:p>
        </w:tc>
        <w:tc>
          <w:tcPr>
            <w:tcW w:w="3152" w:type="dxa"/>
            <w:shd w:val="clear" w:color="auto" w:fill="auto"/>
            <w:vAlign w:val="top"/>
          </w:tcPr>
          <w:p w14:paraId="3E226AA2">
            <w:pPr>
              <w:jc w:val="both"/>
              <w:rPr>
                <w:rFonts w:hint="eastAsia"/>
                <w:lang w:val="en-US" w:eastAsia="zh-CN"/>
              </w:rPr>
            </w:pPr>
            <w:r>
              <w:drawing>
                <wp:inline distT="0" distB="0" distL="114300" distR="114300">
                  <wp:extent cx="1857375" cy="1407160"/>
                  <wp:effectExtent l="0" t="0" r="22225" b="152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1857375" cy="1407160"/>
                          </a:xfrm>
                          <a:prstGeom prst="rect">
                            <a:avLst/>
                          </a:prstGeom>
                          <a:noFill/>
                          <a:ln>
                            <a:noFill/>
                          </a:ln>
                        </pic:spPr>
                      </pic:pic>
                    </a:graphicData>
                  </a:graphic>
                </wp:inline>
              </w:drawing>
            </w:r>
          </w:p>
        </w:tc>
      </w:tr>
      <w:tr w14:paraId="2699C452">
        <w:trPr>
          <w:trHeight w:val="2475" w:hRule="atLeast"/>
        </w:trPr>
        <w:tc>
          <w:tcPr>
            <w:tcW w:w="3151" w:type="dxa"/>
            <w:shd w:val="clear" w:color="auto" w:fill="auto"/>
            <w:vAlign w:val="top"/>
          </w:tcPr>
          <w:p w14:paraId="24D0E909">
            <w:pPr>
              <w:jc w:val="both"/>
            </w:pPr>
            <w:r>
              <w:drawing>
                <wp:inline distT="0" distB="0" distL="114300" distR="114300">
                  <wp:extent cx="1862455" cy="1384300"/>
                  <wp:effectExtent l="0" t="0" r="17145" b="127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1862455" cy="1384300"/>
                          </a:xfrm>
                          <a:prstGeom prst="rect">
                            <a:avLst/>
                          </a:prstGeom>
                          <a:noFill/>
                          <a:ln>
                            <a:noFill/>
                          </a:ln>
                        </pic:spPr>
                      </pic:pic>
                    </a:graphicData>
                  </a:graphic>
                </wp:inline>
              </w:drawing>
            </w:r>
          </w:p>
        </w:tc>
        <w:tc>
          <w:tcPr>
            <w:tcW w:w="3151" w:type="dxa"/>
            <w:shd w:val="clear" w:color="auto" w:fill="auto"/>
            <w:vAlign w:val="top"/>
          </w:tcPr>
          <w:p w14:paraId="5762531E">
            <w:pPr>
              <w:jc w:val="center"/>
            </w:pPr>
            <w:r>
              <w:drawing>
                <wp:inline distT="0" distB="0" distL="114300" distR="114300">
                  <wp:extent cx="1858010" cy="1424305"/>
                  <wp:effectExtent l="0" t="0" r="21590" b="234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1858010" cy="1424305"/>
                          </a:xfrm>
                          <a:prstGeom prst="rect">
                            <a:avLst/>
                          </a:prstGeom>
                          <a:noFill/>
                          <a:ln>
                            <a:noFill/>
                          </a:ln>
                        </pic:spPr>
                      </pic:pic>
                    </a:graphicData>
                  </a:graphic>
                </wp:inline>
              </w:drawing>
            </w:r>
          </w:p>
        </w:tc>
        <w:tc>
          <w:tcPr>
            <w:tcW w:w="3152" w:type="dxa"/>
            <w:shd w:val="clear" w:color="auto" w:fill="auto"/>
            <w:vAlign w:val="top"/>
          </w:tcPr>
          <w:p w14:paraId="40709BBC">
            <w:pPr>
              <w:bidi w:val="0"/>
              <w:jc w:val="center"/>
              <w:rPr>
                <w:rFonts w:hint="eastAsia"/>
                <w:lang w:val="en-US" w:eastAsia="zh-CN"/>
              </w:rPr>
            </w:pPr>
            <w:r>
              <w:drawing>
                <wp:inline distT="0" distB="0" distL="114300" distR="114300">
                  <wp:extent cx="1864360" cy="1483360"/>
                  <wp:effectExtent l="0" t="0" r="15240" b="152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1864360" cy="1483360"/>
                          </a:xfrm>
                          <a:prstGeom prst="rect">
                            <a:avLst/>
                          </a:prstGeom>
                          <a:noFill/>
                          <a:ln>
                            <a:noFill/>
                          </a:ln>
                        </pic:spPr>
                      </pic:pic>
                    </a:graphicData>
                  </a:graphic>
                </wp:inline>
              </w:drawing>
            </w:r>
          </w:p>
        </w:tc>
      </w:tr>
    </w:tbl>
    <w:p w14:paraId="3C1D9F1E">
      <w:pPr>
        <w:numPr>
          <w:ilvl w:val="0"/>
          <w:numId w:val="0"/>
        </w:numPr>
        <w:ind w:firstLine="480" w:firstLineChars="200"/>
        <w:jc w:val="both"/>
        <w:rPr>
          <w:rFonts w:hint="eastAsia"/>
          <w:b/>
          <w:bCs/>
          <w:sz w:val="24"/>
          <w:szCs w:val="24"/>
          <w:lang w:val="en-US" w:eastAsia="zh-CN"/>
        </w:rPr>
      </w:pPr>
    </w:p>
    <w:p w14:paraId="77E2AC0C">
      <w:pPr>
        <w:numPr>
          <w:ilvl w:val="0"/>
          <w:numId w:val="0"/>
        </w:numPr>
        <w:ind w:left="210" w:leftChars="0"/>
        <w:jc w:val="both"/>
        <w:rPr>
          <w:rFonts w:hint="eastAsia"/>
          <w:b/>
          <w:bCs/>
          <w:sz w:val="24"/>
          <w:szCs w:val="24"/>
          <w:lang w:val="en-US" w:eastAsia="zh-CN"/>
        </w:rPr>
      </w:pPr>
      <w:r>
        <w:rPr>
          <w:rFonts w:hint="eastAsia"/>
          <w:b/>
          <w:bCs/>
          <w:sz w:val="24"/>
          <w:szCs w:val="24"/>
          <w:lang w:val="en-US" w:eastAsia="zh-CN"/>
        </w:rPr>
        <w:t>三、集体活动《揭秘木偶剧》</w:t>
      </w:r>
    </w:p>
    <w:p w14:paraId="774BEF23">
      <w:pPr>
        <w:pStyle w:val="5"/>
        <w:keepNext w:val="0"/>
        <w:keepLines w:val="0"/>
        <w:widowControl/>
        <w:suppressLineNumbers w:val="0"/>
        <w:spacing w:before="0" w:beforeAutospacing="0" w:after="0" w:afterAutospacing="0" w:line="360" w:lineRule="exact"/>
        <w:ind w:left="0" w:right="0" w:firstLine="420"/>
        <w:jc w:val="both"/>
        <w:rPr>
          <w:rFonts w:hint="default" w:ascii="方正书宋_GBK" w:hAnsi="方正书宋_GBK" w:eastAsia="方正书宋_GBK" w:cs="方正书宋_GBK"/>
          <w:b w:val="0"/>
          <w:bCs w:val="0"/>
          <w:i w:val="0"/>
          <w:iCs w:val="0"/>
          <w:color w:val="000000"/>
          <w:spacing w:val="0"/>
          <w:w w:val="100"/>
          <w:kern w:val="0"/>
          <w:sz w:val="21"/>
          <w:szCs w:val="21"/>
          <w:vertAlign w:val="baseline"/>
          <w:lang w:val="en-US" w:eastAsia="zh-CN" w:bidi="ar"/>
        </w:rPr>
      </w:pPr>
      <w:r>
        <w:rPr>
          <w:rFonts w:hint="eastAsia" w:ascii="方正书宋_GBK" w:hAnsi="方正书宋_GBK" w:eastAsia="方正书宋_GBK" w:cs="方正书宋_GBK"/>
          <w:b w:val="0"/>
          <w:bCs w:val="0"/>
          <w:i w:val="0"/>
          <w:iCs w:val="0"/>
          <w:color w:val="000000"/>
          <w:spacing w:val="0"/>
          <w:w w:val="100"/>
          <w:sz w:val="21"/>
          <w:szCs w:val="21"/>
          <w:vertAlign w:val="baseline"/>
          <w:lang w:val="en-US" w:eastAsia="zh-CN"/>
        </w:rPr>
        <w:t>回到教室后，孩子们对刚观看的木偶剧意犹未尽，讨论着这些木偶是怎么自己动起来的，变脸又是怎么变的</w:t>
      </w:r>
      <w:r>
        <w:rPr>
          <w:rFonts w:hint="default" w:ascii="方正书宋_GBK" w:hAnsi="方正书宋_GBK" w:eastAsia="方正书宋_GBK" w:cs="方正书宋_GBK"/>
          <w:b w:val="0"/>
          <w:bCs w:val="0"/>
          <w:i w:val="0"/>
          <w:iCs w:val="0"/>
          <w:color w:val="000000"/>
          <w:spacing w:val="0"/>
          <w:w w:val="100"/>
          <w:sz w:val="21"/>
          <w:szCs w:val="21"/>
          <w:vertAlign w:val="baseline"/>
          <w:lang w:val="en-US" w:eastAsia="zh-CN"/>
        </w:rPr>
        <w:t>......</w:t>
      </w:r>
      <w:r>
        <w:rPr>
          <w:rFonts w:hint="eastAsia" w:ascii="方正书宋_GBK" w:hAnsi="方正书宋_GBK" w:eastAsia="方正书宋_GBK" w:cs="方正书宋_GBK"/>
          <w:b w:val="0"/>
          <w:bCs w:val="0"/>
          <w:i w:val="0"/>
          <w:iCs w:val="0"/>
          <w:color w:val="000000"/>
          <w:spacing w:val="0"/>
          <w:w w:val="100"/>
          <w:sz w:val="21"/>
          <w:szCs w:val="21"/>
          <w:vertAlign w:val="baseline"/>
          <w:lang w:val="en-US" w:eastAsia="zh-CN"/>
        </w:rPr>
        <w:t>对木偶剧的一切充满了好奇，于是我们带着孩子们一起，通过网络对木偶剧进行了揭秘，探索木偶剧背后的秘密</w:t>
      </w:r>
      <w:r>
        <w:rPr>
          <w:rFonts w:hint="eastAsia" w:ascii="方正书宋_GBK" w:hAnsi="方正书宋_GBK" w:eastAsia="方正书宋_GBK" w:cs="方正书宋_GBK"/>
          <w:b w:val="0"/>
          <w:bCs w:val="0"/>
          <w:i w:val="0"/>
          <w:iCs w:val="0"/>
          <w:color w:val="000000"/>
          <w:spacing w:val="0"/>
          <w:w w:val="100"/>
          <w:sz w:val="21"/>
          <w:szCs w:val="21"/>
          <w:vertAlign w:val="baseline"/>
        </w:rPr>
        <w:t>。</w:t>
      </w:r>
      <w:r>
        <w:rPr>
          <w:rFonts w:hint="eastAsia" w:ascii="方正书宋_GBK" w:hAnsi="方正书宋_GBK" w:eastAsia="方正书宋_GBK" w:cs="方正书宋_GBK"/>
          <w:b w:val="0"/>
          <w:bCs w:val="0"/>
          <w:i w:val="0"/>
          <w:iCs w:val="0"/>
          <w:color w:val="000000"/>
          <w:spacing w:val="0"/>
          <w:w w:val="100"/>
          <w:sz w:val="21"/>
          <w:szCs w:val="21"/>
          <w:vertAlign w:val="baseline"/>
          <w:lang w:val="en-US" w:eastAsia="zh-CN"/>
        </w:rPr>
        <w:t>此次的木偶剧表演在孩子们幼小的心灵里，种下了一颗热爱传统文化的种子。</w:t>
      </w:r>
    </w:p>
    <w:tbl>
      <w:tblPr>
        <w:tblStyle w:val="7"/>
        <w:tblpPr w:leftFromText="180" w:rightFromText="180" w:vertAnchor="text" w:horzAnchor="page" w:tblpX="1215" w:tblpY="15"/>
        <w:tblOverlap w:val="never"/>
        <w:tblW w:w="94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1"/>
        <w:gridCol w:w="3151"/>
        <w:gridCol w:w="3152"/>
      </w:tblGrid>
      <w:tr w14:paraId="39F3E035">
        <w:trPr>
          <w:trHeight w:val="2475" w:hRule="atLeast"/>
        </w:trPr>
        <w:tc>
          <w:tcPr>
            <w:tcW w:w="3151" w:type="dxa"/>
            <w:shd w:val="clear" w:color="auto" w:fill="auto"/>
            <w:vAlign w:val="top"/>
          </w:tcPr>
          <w:p w14:paraId="1EE39C48">
            <w:pPr>
              <w:jc w:val="both"/>
              <w:rPr>
                <w:rFonts w:hint="default" w:asciiTheme="minorEastAsia" w:hAnsiTheme="minorEastAsia" w:eastAsiaTheme="minorEastAsia" w:cstheme="minorEastAsia"/>
                <w:b w:val="0"/>
                <w:bCs w:val="0"/>
                <w:color w:val="auto"/>
                <w:kern w:val="2"/>
                <w:sz w:val="21"/>
                <w:szCs w:val="21"/>
                <w:vertAlign w:val="baseline"/>
                <w:lang w:val="en-US" w:eastAsia="zh-CN" w:bidi="ar-SA"/>
              </w:rPr>
            </w:pPr>
            <w:r>
              <w:drawing>
                <wp:inline distT="0" distB="0" distL="114300" distR="114300">
                  <wp:extent cx="1861820" cy="1384935"/>
                  <wp:effectExtent l="0" t="0" r="17780" b="1206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1861820" cy="1384935"/>
                          </a:xfrm>
                          <a:prstGeom prst="rect">
                            <a:avLst/>
                          </a:prstGeom>
                          <a:noFill/>
                          <a:ln>
                            <a:noFill/>
                          </a:ln>
                        </pic:spPr>
                      </pic:pic>
                    </a:graphicData>
                  </a:graphic>
                </wp:inline>
              </w:drawing>
            </w:r>
          </w:p>
        </w:tc>
        <w:tc>
          <w:tcPr>
            <w:tcW w:w="3151" w:type="dxa"/>
            <w:shd w:val="clear" w:color="auto" w:fill="auto"/>
            <w:vAlign w:val="top"/>
          </w:tcPr>
          <w:p w14:paraId="28C63048">
            <w:pPr>
              <w:jc w:val="center"/>
              <w:rPr>
                <w:rFonts w:hint="eastAsia" w:asciiTheme="minorEastAsia" w:hAnsiTheme="minorEastAsia" w:eastAsiaTheme="minorEastAsia" w:cstheme="minorEastAsia"/>
                <w:b w:val="0"/>
                <w:bCs w:val="0"/>
                <w:color w:val="auto"/>
                <w:kern w:val="2"/>
                <w:sz w:val="21"/>
                <w:szCs w:val="21"/>
                <w:vertAlign w:val="baseline"/>
                <w:lang w:val="en-US" w:eastAsia="zh-CN" w:bidi="ar-SA"/>
              </w:rPr>
            </w:pPr>
            <w:r>
              <w:drawing>
                <wp:inline distT="0" distB="0" distL="114300" distR="114300">
                  <wp:extent cx="1858645" cy="1383665"/>
                  <wp:effectExtent l="0" t="0" r="20955" b="133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1858645" cy="1383665"/>
                          </a:xfrm>
                          <a:prstGeom prst="rect">
                            <a:avLst/>
                          </a:prstGeom>
                          <a:noFill/>
                          <a:ln>
                            <a:noFill/>
                          </a:ln>
                        </pic:spPr>
                      </pic:pic>
                    </a:graphicData>
                  </a:graphic>
                </wp:inline>
              </w:drawing>
            </w:r>
          </w:p>
        </w:tc>
        <w:tc>
          <w:tcPr>
            <w:tcW w:w="3152" w:type="dxa"/>
            <w:shd w:val="clear" w:color="auto" w:fill="auto"/>
            <w:vAlign w:val="top"/>
          </w:tcPr>
          <w:p w14:paraId="00FEAC23">
            <w:pPr>
              <w:jc w:val="center"/>
              <w:rPr>
                <w:rFonts w:hint="eastAsia" w:asciiTheme="minorEastAsia" w:hAnsiTheme="minorEastAsia" w:eastAsiaTheme="minorEastAsia" w:cstheme="minorEastAsia"/>
                <w:b/>
                <w:bCs/>
                <w:color w:val="auto"/>
                <w:kern w:val="2"/>
                <w:sz w:val="21"/>
                <w:szCs w:val="21"/>
                <w:vertAlign w:val="baseline"/>
                <w:lang w:val="en-US" w:eastAsia="zh-CN" w:bidi="ar-SA"/>
              </w:rPr>
            </w:pPr>
            <w:r>
              <w:drawing>
                <wp:inline distT="0" distB="0" distL="114300" distR="114300">
                  <wp:extent cx="1856740" cy="1356995"/>
                  <wp:effectExtent l="0" t="0" r="22860" b="146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1856740" cy="1356995"/>
                          </a:xfrm>
                          <a:prstGeom prst="rect">
                            <a:avLst/>
                          </a:prstGeom>
                          <a:noFill/>
                          <a:ln>
                            <a:noFill/>
                          </a:ln>
                        </pic:spPr>
                      </pic:pic>
                    </a:graphicData>
                  </a:graphic>
                </wp:inline>
              </w:drawing>
            </w:r>
          </w:p>
        </w:tc>
      </w:tr>
      <w:tr w14:paraId="59C09D99">
        <w:trPr>
          <w:trHeight w:val="2475" w:hRule="atLeast"/>
        </w:trPr>
        <w:tc>
          <w:tcPr>
            <w:tcW w:w="3151" w:type="dxa"/>
            <w:shd w:val="clear" w:color="auto" w:fill="auto"/>
            <w:vAlign w:val="top"/>
          </w:tcPr>
          <w:p w14:paraId="27561450">
            <w:pPr>
              <w:jc w:val="both"/>
            </w:pPr>
            <w:r>
              <w:drawing>
                <wp:inline distT="0" distB="0" distL="114300" distR="114300">
                  <wp:extent cx="1858645" cy="1330960"/>
                  <wp:effectExtent l="0" t="0" r="20955" b="152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1858645" cy="1330960"/>
                          </a:xfrm>
                          <a:prstGeom prst="rect">
                            <a:avLst/>
                          </a:prstGeom>
                          <a:noFill/>
                          <a:ln>
                            <a:noFill/>
                          </a:ln>
                        </pic:spPr>
                      </pic:pic>
                    </a:graphicData>
                  </a:graphic>
                </wp:inline>
              </w:drawing>
            </w:r>
          </w:p>
        </w:tc>
        <w:tc>
          <w:tcPr>
            <w:tcW w:w="3151" w:type="dxa"/>
            <w:shd w:val="clear" w:color="auto" w:fill="auto"/>
            <w:vAlign w:val="top"/>
          </w:tcPr>
          <w:p w14:paraId="42A4FA6B">
            <w:pPr>
              <w:jc w:val="center"/>
            </w:pPr>
            <w:r>
              <w:drawing>
                <wp:inline distT="0" distB="0" distL="114300" distR="114300">
                  <wp:extent cx="1859915" cy="1367790"/>
                  <wp:effectExtent l="0" t="0" r="1968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1859915" cy="1367790"/>
                          </a:xfrm>
                          <a:prstGeom prst="rect">
                            <a:avLst/>
                          </a:prstGeom>
                          <a:noFill/>
                          <a:ln>
                            <a:noFill/>
                          </a:ln>
                        </pic:spPr>
                      </pic:pic>
                    </a:graphicData>
                  </a:graphic>
                </wp:inline>
              </w:drawing>
            </w:r>
          </w:p>
        </w:tc>
        <w:tc>
          <w:tcPr>
            <w:tcW w:w="3152" w:type="dxa"/>
            <w:shd w:val="clear" w:color="auto" w:fill="auto"/>
            <w:vAlign w:val="top"/>
          </w:tcPr>
          <w:p w14:paraId="0FCD472F">
            <w:pPr>
              <w:jc w:val="center"/>
            </w:pPr>
            <w:r>
              <w:drawing>
                <wp:inline distT="0" distB="0" distL="114300" distR="114300">
                  <wp:extent cx="1863090" cy="1334770"/>
                  <wp:effectExtent l="0" t="0" r="16510" b="1143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1863090" cy="1334770"/>
                          </a:xfrm>
                          <a:prstGeom prst="rect">
                            <a:avLst/>
                          </a:prstGeom>
                          <a:noFill/>
                          <a:ln>
                            <a:noFill/>
                          </a:ln>
                        </pic:spPr>
                      </pic:pic>
                    </a:graphicData>
                  </a:graphic>
                </wp:inline>
              </w:drawing>
            </w:r>
          </w:p>
        </w:tc>
      </w:tr>
    </w:tbl>
    <w:p w14:paraId="08756CF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b/>
          <w:bCs/>
          <w:sz w:val="24"/>
          <w:szCs w:val="24"/>
          <w:lang w:val="en-US" w:eastAsia="zh-CN"/>
        </w:rPr>
      </w:pPr>
    </w:p>
    <w:p w14:paraId="1180B19E">
      <w:pPr>
        <w:numPr>
          <w:ilvl w:val="0"/>
          <w:numId w:val="0"/>
        </w:numPr>
        <w:rPr>
          <w:rFonts w:hint="eastAsia" w:asciiTheme="minorEastAsia" w:hAnsiTheme="minorEastAsia" w:cstheme="minorEastAsia"/>
          <w:b/>
          <w:bCs/>
          <w:sz w:val="24"/>
          <w:szCs w:val="24"/>
          <w:lang w:val="en-US" w:eastAsia="zh-CN"/>
        </w:rPr>
      </w:pPr>
    </w:p>
    <w:p w14:paraId="614E4EF3">
      <w:pPr>
        <w:numPr>
          <w:ilvl w:val="0"/>
          <w:numId w:val="0"/>
        </w:numPr>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四、家园联系</w:t>
      </w:r>
    </w:p>
    <w:p w14:paraId="168A0E04">
      <w:pPr>
        <w:ind w:firstLine="420" w:firstLineChars="200"/>
        <w:rPr>
          <w:rFonts w:hint="eastAsia" w:ascii="宋体" w:hAnsi="宋体"/>
          <w:szCs w:val="21"/>
          <w:lang w:val="en-US" w:eastAsia="zh-CN"/>
        </w:rPr>
      </w:pPr>
      <w:r>
        <w:rPr>
          <w:rFonts w:hint="eastAsia" w:ascii="宋体" w:hAnsi="宋体"/>
          <w:szCs w:val="21"/>
          <w:lang w:val="en-US" w:eastAsia="zh-CN"/>
        </w:rPr>
        <w:t>1.坚持刷牙打卡。</w:t>
      </w:r>
    </w:p>
    <w:p w14:paraId="2F7E59AE">
      <w:pPr>
        <w:ind w:firstLine="420" w:firstLineChars="200"/>
        <w:rPr>
          <w:rFonts w:hint="eastAsia" w:ascii="宋体" w:hAnsi="宋体"/>
          <w:szCs w:val="21"/>
          <w:lang w:val="en-US" w:eastAsia="zh-CN"/>
        </w:rPr>
      </w:pPr>
      <w:r>
        <w:rPr>
          <w:rFonts w:hint="eastAsia" w:ascii="宋体" w:hAnsi="宋体"/>
          <w:szCs w:val="21"/>
          <w:lang w:val="en-US" w:eastAsia="zh-CN"/>
        </w:rPr>
        <w:t>关注“一起长大”</w:t>
      </w:r>
      <w:r>
        <w:rPr>
          <w:rFonts w:hint="default" w:ascii="宋体" w:hAnsi="宋体"/>
          <w:szCs w:val="21"/>
          <w:lang w:val="en-US" w:eastAsia="zh-CN"/>
        </w:rPr>
        <w:t>app</w:t>
      </w:r>
      <w:r>
        <w:rPr>
          <w:rFonts w:hint="eastAsia" w:ascii="宋体" w:hAnsi="宋体"/>
          <w:szCs w:val="21"/>
          <w:lang w:val="en-US" w:eastAsia="zh-CN"/>
        </w:rPr>
        <w:t>上的刷牙打卡任务，坚持打卡，养成良好的口</w:t>
      </w:r>
      <w:bookmarkStart w:id="0" w:name="_GoBack"/>
      <w:bookmarkEnd w:id="0"/>
      <w:r>
        <w:rPr>
          <w:rFonts w:hint="eastAsia" w:ascii="宋体" w:hAnsi="宋体"/>
          <w:szCs w:val="21"/>
          <w:lang w:val="en-US" w:eastAsia="zh-CN"/>
        </w:rPr>
        <w:t>腔卫生习惯。</w:t>
      </w:r>
    </w:p>
    <w:p w14:paraId="1EFC3500">
      <w:pPr>
        <w:numPr>
          <w:ilvl w:val="0"/>
          <w:numId w:val="1"/>
        </w:numPr>
        <w:ind w:firstLine="420" w:firstLineChars="200"/>
        <w:rPr>
          <w:rFonts w:hint="eastAsia" w:ascii="宋体" w:hAnsi="宋体"/>
          <w:szCs w:val="21"/>
          <w:lang w:val="en-US" w:eastAsia="zh-CN"/>
        </w:rPr>
      </w:pPr>
      <w:r>
        <w:rPr>
          <w:rFonts w:hint="eastAsia" w:ascii="宋体" w:hAnsi="宋体"/>
          <w:szCs w:val="21"/>
          <w:lang w:val="en-US" w:eastAsia="zh-CN"/>
        </w:rPr>
        <w:t>过长的指甲不仅容易滋生细菌，还会误伤自己和他人，请爸爸妈妈检查幼儿的指甲，及时修剪，养成良好的个人卫生习惯。</w:t>
      </w:r>
    </w:p>
    <w:p w14:paraId="2FE4C870">
      <w:pPr>
        <w:numPr>
          <w:ilvl w:val="0"/>
          <w:numId w:val="1"/>
        </w:numPr>
        <w:ind w:firstLine="420" w:firstLineChars="200"/>
        <w:rPr>
          <w:rFonts w:hint="default" w:ascii="宋体" w:hAnsi="宋体"/>
          <w:szCs w:val="21"/>
          <w:lang w:val="en-US" w:eastAsia="zh-CN"/>
        </w:rPr>
      </w:pPr>
      <w:r>
        <w:rPr>
          <w:rFonts w:hint="eastAsia" w:ascii="宋体" w:hAnsi="宋体"/>
          <w:szCs w:val="21"/>
          <w:lang w:val="en-US" w:eastAsia="zh-CN"/>
        </w:rPr>
        <w:t>今天不开展延时班活动，请安排好时间准时于3:45来园接孩子，趁周末时间将幼儿的被子晒洗。</w:t>
      </w:r>
    </w:p>
    <w:sectPr>
      <w:footerReference r:id="rId3" w:type="default"/>
      <w:pgSz w:w="11906" w:h="16838"/>
      <w:pgMar w:top="1417" w:right="1304" w:bottom="1247" w:left="124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A00002BF" w:usb1="38CF7CFA" w:usb2="00082016" w:usb3="00000000" w:csb0="00040001"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4E4F0">
    <w:pPr>
      <w:pStyle w:val="2"/>
      <w:rPr>
        <w:rFonts w:hint="eastAsia" w:eastAsiaTheme="minorEastAsia"/>
        <w:lang w:val="en-US" w:eastAsia="zh-CN"/>
      </w:rPr>
    </w:pPr>
    <w:r>
      <w:rPr>
        <w:rFonts w:hint="eastAsia"/>
        <w:lang w:val="en-US" w:eastAsia="zh-CN"/>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3EF428D"/>
    <w:multiLevelType w:val="singleLevel"/>
    <w:tmpl w:val="73EF428D"/>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00000000"/>
    <w:rsid w:val="002E73B3"/>
    <w:rsid w:val="005D2B8E"/>
    <w:rsid w:val="00F17D62"/>
    <w:rsid w:val="013A3612"/>
    <w:rsid w:val="017E2496"/>
    <w:rsid w:val="01FB5D58"/>
    <w:rsid w:val="02620BB9"/>
    <w:rsid w:val="0309038A"/>
    <w:rsid w:val="035B5D33"/>
    <w:rsid w:val="037057B0"/>
    <w:rsid w:val="03E435FB"/>
    <w:rsid w:val="03EC51D6"/>
    <w:rsid w:val="042375CB"/>
    <w:rsid w:val="05895625"/>
    <w:rsid w:val="05D7427F"/>
    <w:rsid w:val="0609760B"/>
    <w:rsid w:val="060F1336"/>
    <w:rsid w:val="064E7DD3"/>
    <w:rsid w:val="06580216"/>
    <w:rsid w:val="06894F71"/>
    <w:rsid w:val="07903D5D"/>
    <w:rsid w:val="07B3777F"/>
    <w:rsid w:val="07B82F8E"/>
    <w:rsid w:val="07FC0F5B"/>
    <w:rsid w:val="0809043D"/>
    <w:rsid w:val="08643223"/>
    <w:rsid w:val="088B4C44"/>
    <w:rsid w:val="08D00291"/>
    <w:rsid w:val="08DF719C"/>
    <w:rsid w:val="08FE2E6A"/>
    <w:rsid w:val="095C37CB"/>
    <w:rsid w:val="0A1E5B7A"/>
    <w:rsid w:val="0AFB6211"/>
    <w:rsid w:val="0B36588E"/>
    <w:rsid w:val="0C784E0D"/>
    <w:rsid w:val="0C877601"/>
    <w:rsid w:val="0CC76AC0"/>
    <w:rsid w:val="0CED42B7"/>
    <w:rsid w:val="0D8F5F42"/>
    <w:rsid w:val="0DA36A33"/>
    <w:rsid w:val="0DCC1243"/>
    <w:rsid w:val="0DE8642E"/>
    <w:rsid w:val="0DEC2864"/>
    <w:rsid w:val="0E6E67F1"/>
    <w:rsid w:val="0E6F0D73"/>
    <w:rsid w:val="0EAA34A4"/>
    <w:rsid w:val="0EB208AB"/>
    <w:rsid w:val="0EBC576F"/>
    <w:rsid w:val="0EDE243D"/>
    <w:rsid w:val="0F081A5B"/>
    <w:rsid w:val="0FD74380"/>
    <w:rsid w:val="100B7BD7"/>
    <w:rsid w:val="104043E6"/>
    <w:rsid w:val="10671A11"/>
    <w:rsid w:val="108C6F6A"/>
    <w:rsid w:val="10955C72"/>
    <w:rsid w:val="109B7847"/>
    <w:rsid w:val="10CC5E19"/>
    <w:rsid w:val="115C7F7D"/>
    <w:rsid w:val="11724BAC"/>
    <w:rsid w:val="11892409"/>
    <w:rsid w:val="121D1E44"/>
    <w:rsid w:val="12546E8B"/>
    <w:rsid w:val="12905D43"/>
    <w:rsid w:val="12BC16CB"/>
    <w:rsid w:val="13325A1D"/>
    <w:rsid w:val="13616A49"/>
    <w:rsid w:val="13B866E2"/>
    <w:rsid w:val="13E73D7D"/>
    <w:rsid w:val="13F2430D"/>
    <w:rsid w:val="147D7DD3"/>
    <w:rsid w:val="14CD17A6"/>
    <w:rsid w:val="154430C2"/>
    <w:rsid w:val="154A7BC0"/>
    <w:rsid w:val="154E1EAC"/>
    <w:rsid w:val="16267E71"/>
    <w:rsid w:val="171012CF"/>
    <w:rsid w:val="175E3962"/>
    <w:rsid w:val="176C2270"/>
    <w:rsid w:val="17767C91"/>
    <w:rsid w:val="17A54DB5"/>
    <w:rsid w:val="17CF4677"/>
    <w:rsid w:val="17FC2D0C"/>
    <w:rsid w:val="1809321E"/>
    <w:rsid w:val="18557BB1"/>
    <w:rsid w:val="18F64569"/>
    <w:rsid w:val="19320A2F"/>
    <w:rsid w:val="1A0D196A"/>
    <w:rsid w:val="1A79617E"/>
    <w:rsid w:val="1AEC4CFD"/>
    <w:rsid w:val="1B263D19"/>
    <w:rsid w:val="1B6664E8"/>
    <w:rsid w:val="1B823CCD"/>
    <w:rsid w:val="1B9C5CA7"/>
    <w:rsid w:val="1C18105F"/>
    <w:rsid w:val="1C3C14D5"/>
    <w:rsid w:val="1C8C1CA1"/>
    <w:rsid w:val="1CA371B0"/>
    <w:rsid w:val="1CAB20FF"/>
    <w:rsid w:val="1CB36F8B"/>
    <w:rsid w:val="1CEC79F6"/>
    <w:rsid w:val="1CFD77EA"/>
    <w:rsid w:val="1D0F70BC"/>
    <w:rsid w:val="1D1E1074"/>
    <w:rsid w:val="1D7E5172"/>
    <w:rsid w:val="1DDA2008"/>
    <w:rsid w:val="1DEE2DB4"/>
    <w:rsid w:val="1DFF7CFE"/>
    <w:rsid w:val="1E25078D"/>
    <w:rsid w:val="1E5B140E"/>
    <w:rsid w:val="1E8D1AAC"/>
    <w:rsid w:val="1E9811D0"/>
    <w:rsid w:val="1F183A01"/>
    <w:rsid w:val="1F5E2616"/>
    <w:rsid w:val="1F8E0DC4"/>
    <w:rsid w:val="2063251F"/>
    <w:rsid w:val="206876FD"/>
    <w:rsid w:val="209A28CD"/>
    <w:rsid w:val="20BF58DF"/>
    <w:rsid w:val="21753196"/>
    <w:rsid w:val="227320AD"/>
    <w:rsid w:val="22DF7166"/>
    <w:rsid w:val="22E83DA8"/>
    <w:rsid w:val="23993D17"/>
    <w:rsid w:val="23BF6AEF"/>
    <w:rsid w:val="23C31521"/>
    <w:rsid w:val="240D7AF2"/>
    <w:rsid w:val="2432032A"/>
    <w:rsid w:val="24BC0052"/>
    <w:rsid w:val="24DA54F9"/>
    <w:rsid w:val="25911F29"/>
    <w:rsid w:val="25AA2365"/>
    <w:rsid w:val="25F80802"/>
    <w:rsid w:val="26613549"/>
    <w:rsid w:val="266F79A1"/>
    <w:rsid w:val="2689423C"/>
    <w:rsid w:val="276E6F72"/>
    <w:rsid w:val="283B73C3"/>
    <w:rsid w:val="289B00DD"/>
    <w:rsid w:val="29111DB4"/>
    <w:rsid w:val="29304623"/>
    <w:rsid w:val="298A69A5"/>
    <w:rsid w:val="299C1002"/>
    <w:rsid w:val="2A5423AC"/>
    <w:rsid w:val="2A856BE0"/>
    <w:rsid w:val="2AD33B24"/>
    <w:rsid w:val="2AE9314E"/>
    <w:rsid w:val="2B054C24"/>
    <w:rsid w:val="2C271FB0"/>
    <w:rsid w:val="2C43539C"/>
    <w:rsid w:val="2C723CE6"/>
    <w:rsid w:val="2C993C8D"/>
    <w:rsid w:val="2CE16D94"/>
    <w:rsid w:val="2D1F4090"/>
    <w:rsid w:val="2D3B229C"/>
    <w:rsid w:val="2D3D185B"/>
    <w:rsid w:val="2D6F75A0"/>
    <w:rsid w:val="2DB03B16"/>
    <w:rsid w:val="2DB169BA"/>
    <w:rsid w:val="2DD72FA3"/>
    <w:rsid w:val="2F556728"/>
    <w:rsid w:val="2F6B1E69"/>
    <w:rsid w:val="2F8033FB"/>
    <w:rsid w:val="2FC02100"/>
    <w:rsid w:val="3012441E"/>
    <w:rsid w:val="30597707"/>
    <w:rsid w:val="30706128"/>
    <w:rsid w:val="30FC0032"/>
    <w:rsid w:val="31113F0F"/>
    <w:rsid w:val="31713275"/>
    <w:rsid w:val="31AA319D"/>
    <w:rsid w:val="31AC6725"/>
    <w:rsid w:val="31E54412"/>
    <w:rsid w:val="32402554"/>
    <w:rsid w:val="326C2F20"/>
    <w:rsid w:val="32C23B4D"/>
    <w:rsid w:val="330F07D0"/>
    <w:rsid w:val="331A7468"/>
    <w:rsid w:val="3352191B"/>
    <w:rsid w:val="337B013A"/>
    <w:rsid w:val="337E0127"/>
    <w:rsid w:val="33A33D1D"/>
    <w:rsid w:val="34542261"/>
    <w:rsid w:val="34841ADF"/>
    <w:rsid w:val="349A2847"/>
    <w:rsid w:val="34BE547A"/>
    <w:rsid w:val="3589436C"/>
    <w:rsid w:val="35C50B18"/>
    <w:rsid w:val="366B14E7"/>
    <w:rsid w:val="36707250"/>
    <w:rsid w:val="369B1405"/>
    <w:rsid w:val="36BB67AA"/>
    <w:rsid w:val="372A47A8"/>
    <w:rsid w:val="376F610C"/>
    <w:rsid w:val="379E394C"/>
    <w:rsid w:val="381C405F"/>
    <w:rsid w:val="38657F1D"/>
    <w:rsid w:val="38CB02EB"/>
    <w:rsid w:val="39882C57"/>
    <w:rsid w:val="39CE2748"/>
    <w:rsid w:val="39D114EA"/>
    <w:rsid w:val="3A125E82"/>
    <w:rsid w:val="3A4A1D7B"/>
    <w:rsid w:val="3B131C51"/>
    <w:rsid w:val="3B1A4D04"/>
    <w:rsid w:val="3B38457E"/>
    <w:rsid w:val="3B570C6C"/>
    <w:rsid w:val="3BAB407F"/>
    <w:rsid w:val="3BE06D49"/>
    <w:rsid w:val="3C1C75EB"/>
    <w:rsid w:val="3C5B2DBF"/>
    <w:rsid w:val="3CE4120F"/>
    <w:rsid w:val="3CF36758"/>
    <w:rsid w:val="3D262870"/>
    <w:rsid w:val="3D2F2825"/>
    <w:rsid w:val="3D7B4078"/>
    <w:rsid w:val="3DA93425"/>
    <w:rsid w:val="3DC07D0F"/>
    <w:rsid w:val="3E100017"/>
    <w:rsid w:val="3E3D44EB"/>
    <w:rsid w:val="3EED2A1A"/>
    <w:rsid w:val="3F091E79"/>
    <w:rsid w:val="3F9E333D"/>
    <w:rsid w:val="3FCF24B7"/>
    <w:rsid w:val="3FF7137F"/>
    <w:rsid w:val="41660E9B"/>
    <w:rsid w:val="41963ACC"/>
    <w:rsid w:val="420B34D5"/>
    <w:rsid w:val="421B3177"/>
    <w:rsid w:val="42D41759"/>
    <w:rsid w:val="42E255CA"/>
    <w:rsid w:val="42F87F3B"/>
    <w:rsid w:val="43216CE4"/>
    <w:rsid w:val="435E7112"/>
    <w:rsid w:val="439F595A"/>
    <w:rsid w:val="44986B81"/>
    <w:rsid w:val="44A23C0B"/>
    <w:rsid w:val="458E1779"/>
    <w:rsid w:val="45E55770"/>
    <w:rsid w:val="46390051"/>
    <w:rsid w:val="46956601"/>
    <w:rsid w:val="46B25327"/>
    <w:rsid w:val="46F7426B"/>
    <w:rsid w:val="46FF5662"/>
    <w:rsid w:val="471534BA"/>
    <w:rsid w:val="47946B03"/>
    <w:rsid w:val="481D429D"/>
    <w:rsid w:val="484B3033"/>
    <w:rsid w:val="48500EB2"/>
    <w:rsid w:val="48596D73"/>
    <w:rsid w:val="49266DFC"/>
    <w:rsid w:val="4949489B"/>
    <w:rsid w:val="49AC55AE"/>
    <w:rsid w:val="49D37AE3"/>
    <w:rsid w:val="4A2A0D24"/>
    <w:rsid w:val="4A5E14AF"/>
    <w:rsid w:val="4A6A68E8"/>
    <w:rsid w:val="4A6B1BCE"/>
    <w:rsid w:val="4A9B32CD"/>
    <w:rsid w:val="4B3C0651"/>
    <w:rsid w:val="4B904E59"/>
    <w:rsid w:val="4BB77DEB"/>
    <w:rsid w:val="4BE90D9B"/>
    <w:rsid w:val="4BED77A1"/>
    <w:rsid w:val="4BF4A291"/>
    <w:rsid w:val="4BFF0132"/>
    <w:rsid w:val="4C1F6DE0"/>
    <w:rsid w:val="4C2A705C"/>
    <w:rsid w:val="4C6C4DF9"/>
    <w:rsid w:val="4CB726ED"/>
    <w:rsid w:val="4DAE1980"/>
    <w:rsid w:val="4DE33ACB"/>
    <w:rsid w:val="4E0B1E1F"/>
    <w:rsid w:val="4E301A1A"/>
    <w:rsid w:val="4E3C4330"/>
    <w:rsid w:val="4EEC7E4E"/>
    <w:rsid w:val="4EF60A70"/>
    <w:rsid w:val="4EFC70A4"/>
    <w:rsid w:val="4F3966E5"/>
    <w:rsid w:val="4FA63CB9"/>
    <w:rsid w:val="4FAA6413"/>
    <w:rsid w:val="4FBF1ADB"/>
    <w:rsid w:val="4FFC0D0F"/>
    <w:rsid w:val="4FFD3645"/>
    <w:rsid w:val="508056FB"/>
    <w:rsid w:val="5087610F"/>
    <w:rsid w:val="50C406FD"/>
    <w:rsid w:val="50CD10D5"/>
    <w:rsid w:val="5100038B"/>
    <w:rsid w:val="518A40F8"/>
    <w:rsid w:val="51A907D1"/>
    <w:rsid w:val="51CD21C0"/>
    <w:rsid w:val="521865D3"/>
    <w:rsid w:val="528F3D30"/>
    <w:rsid w:val="52C55120"/>
    <w:rsid w:val="52C85E60"/>
    <w:rsid w:val="52D2176E"/>
    <w:rsid w:val="533E5A9F"/>
    <w:rsid w:val="53DC2F72"/>
    <w:rsid w:val="53EB7175"/>
    <w:rsid w:val="53F20F9C"/>
    <w:rsid w:val="544E56C1"/>
    <w:rsid w:val="546B7C3C"/>
    <w:rsid w:val="54EB3478"/>
    <w:rsid w:val="54F645CB"/>
    <w:rsid w:val="554D3EED"/>
    <w:rsid w:val="555DB465"/>
    <w:rsid w:val="55AE579C"/>
    <w:rsid w:val="563C5553"/>
    <w:rsid w:val="563F7711"/>
    <w:rsid w:val="56F05B4A"/>
    <w:rsid w:val="572A4A40"/>
    <w:rsid w:val="574565BE"/>
    <w:rsid w:val="578D726C"/>
    <w:rsid w:val="579E601C"/>
    <w:rsid w:val="57CD2D02"/>
    <w:rsid w:val="580F1F63"/>
    <w:rsid w:val="58D137B7"/>
    <w:rsid w:val="58E22664"/>
    <w:rsid w:val="592261E9"/>
    <w:rsid w:val="59812CE5"/>
    <w:rsid w:val="5A686486"/>
    <w:rsid w:val="5A774713"/>
    <w:rsid w:val="5A806616"/>
    <w:rsid w:val="5A933B1C"/>
    <w:rsid w:val="5B2A3CDB"/>
    <w:rsid w:val="5B891F3F"/>
    <w:rsid w:val="5B8A0A45"/>
    <w:rsid w:val="5C273FD2"/>
    <w:rsid w:val="5C2A25AC"/>
    <w:rsid w:val="5C2C3389"/>
    <w:rsid w:val="5C6E67A6"/>
    <w:rsid w:val="5D4472B7"/>
    <w:rsid w:val="5D937391"/>
    <w:rsid w:val="5D9D6190"/>
    <w:rsid w:val="5DF90AB1"/>
    <w:rsid w:val="5E195A99"/>
    <w:rsid w:val="5E9D6409"/>
    <w:rsid w:val="5EBE474A"/>
    <w:rsid w:val="5F1A08ED"/>
    <w:rsid w:val="5F355CDC"/>
    <w:rsid w:val="5F5E2CCE"/>
    <w:rsid w:val="5F7E0DDA"/>
    <w:rsid w:val="5FAB70EA"/>
    <w:rsid w:val="5FAD5A78"/>
    <w:rsid w:val="5FD529B7"/>
    <w:rsid w:val="600141CF"/>
    <w:rsid w:val="60512F07"/>
    <w:rsid w:val="6072134A"/>
    <w:rsid w:val="609B79A5"/>
    <w:rsid w:val="60A07FB3"/>
    <w:rsid w:val="60C03DEE"/>
    <w:rsid w:val="60DB1B18"/>
    <w:rsid w:val="61265B9D"/>
    <w:rsid w:val="61344BE0"/>
    <w:rsid w:val="614D60D9"/>
    <w:rsid w:val="61817531"/>
    <w:rsid w:val="62100978"/>
    <w:rsid w:val="62261C95"/>
    <w:rsid w:val="62A26A41"/>
    <w:rsid w:val="62CC2423"/>
    <w:rsid w:val="631462C2"/>
    <w:rsid w:val="634D3F82"/>
    <w:rsid w:val="634E1E06"/>
    <w:rsid w:val="637E2D0B"/>
    <w:rsid w:val="6391168E"/>
    <w:rsid w:val="63973C00"/>
    <w:rsid w:val="63B51142"/>
    <w:rsid w:val="64AB2C33"/>
    <w:rsid w:val="650F28F6"/>
    <w:rsid w:val="6551631B"/>
    <w:rsid w:val="65582C72"/>
    <w:rsid w:val="656F500C"/>
    <w:rsid w:val="659279CA"/>
    <w:rsid w:val="66211799"/>
    <w:rsid w:val="66214077"/>
    <w:rsid w:val="662F5CA4"/>
    <w:rsid w:val="663B47A4"/>
    <w:rsid w:val="66604799"/>
    <w:rsid w:val="667C18AF"/>
    <w:rsid w:val="668E08CF"/>
    <w:rsid w:val="67094792"/>
    <w:rsid w:val="67392762"/>
    <w:rsid w:val="6764148B"/>
    <w:rsid w:val="6767695F"/>
    <w:rsid w:val="67824561"/>
    <w:rsid w:val="696E6B4A"/>
    <w:rsid w:val="6B033FEB"/>
    <w:rsid w:val="6B1018D7"/>
    <w:rsid w:val="6B153436"/>
    <w:rsid w:val="6B1A281A"/>
    <w:rsid w:val="6BB87320"/>
    <w:rsid w:val="6C1D5AE4"/>
    <w:rsid w:val="6C376527"/>
    <w:rsid w:val="6C4D443B"/>
    <w:rsid w:val="6C631F97"/>
    <w:rsid w:val="6CB33BA2"/>
    <w:rsid w:val="6D491432"/>
    <w:rsid w:val="6DD32BCA"/>
    <w:rsid w:val="6DF57DB5"/>
    <w:rsid w:val="6EEA35D1"/>
    <w:rsid w:val="6F3713CB"/>
    <w:rsid w:val="6F624B4B"/>
    <w:rsid w:val="6F7B4BDC"/>
    <w:rsid w:val="6FF362AF"/>
    <w:rsid w:val="6FF6D56E"/>
    <w:rsid w:val="70057BD7"/>
    <w:rsid w:val="70FC67DE"/>
    <w:rsid w:val="71281E95"/>
    <w:rsid w:val="712F7BF6"/>
    <w:rsid w:val="71A42FBB"/>
    <w:rsid w:val="71DD72B7"/>
    <w:rsid w:val="71FFBCFE"/>
    <w:rsid w:val="72C15327"/>
    <w:rsid w:val="72D11FC9"/>
    <w:rsid w:val="72D2277B"/>
    <w:rsid w:val="7321710C"/>
    <w:rsid w:val="73574ADB"/>
    <w:rsid w:val="739428FE"/>
    <w:rsid w:val="73C9393E"/>
    <w:rsid w:val="73F2304F"/>
    <w:rsid w:val="74597B71"/>
    <w:rsid w:val="74BB4070"/>
    <w:rsid w:val="7506350D"/>
    <w:rsid w:val="75784649"/>
    <w:rsid w:val="759F1B12"/>
    <w:rsid w:val="75A72E01"/>
    <w:rsid w:val="75FE2420"/>
    <w:rsid w:val="76067F6B"/>
    <w:rsid w:val="767F1B04"/>
    <w:rsid w:val="76826E55"/>
    <w:rsid w:val="770214F4"/>
    <w:rsid w:val="772D6B4C"/>
    <w:rsid w:val="77471DB0"/>
    <w:rsid w:val="77545989"/>
    <w:rsid w:val="77643B8B"/>
    <w:rsid w:val="77C802B8"/>
    <w:rsid w:val="781D66A0"/>
    <w:rsid w:val="785F3876"/>
    <w:rsid w:val="78A05677"/>
    <w:rsid w:val="79132053"/>
    <w:rsid w:val="792564D0"/>
    <w:rsid w:val="7949798A"/>
    <w:rsid w:val="794F00D5"/>
    <w:rsid w:val="7A787181"/>
    <w:rsid w:val="7B2E691E"/>
    <w:rsid w:val="7B3F5288"/>
    <w:rsid w:val="7B7E1B94"/>
    <w:rsid w:val="7BF45FB1"/>
    <w:rsid w:val="7C182A04"/>
    <w:rsid w:val="7D155799"/>
    <w:rsid w:val="7D7E706F"/>
    <w:rsid w:val="7D932B60"/>
    <w:rsid w:val="7DA346A2"/>
    <w:rsid w:val="7DD27B12"/>
    <w:rsid w:val="7DFD0C42"/>
    <w:rsid w:val="7E2A2289"/>
    <w:rsid w:val="7E337971"/>
    <w:rsid w:val="7E480287"/>
    <w:rsid w:val="7ED7110D"/>
    <w:rsid w:val="7EDC4652"/>
    <w:rsid w:val="7F7DB416"/>
    <w:rsid w:val="7FB073D5"/>
    <w:rsid w:val="7FBD33E6"/>
    <w:rsid w:val="7FCB20FA"/>
    <w:rsid w:val="8D7FD143"/>
    <w:rsid w:val="B7EFE6CD"/>
    <w:rsid w:val="BFF5B617"/>
    <w:rsid w:val="DEF74D6B"/>
    <w:rsid w:val="EBDDA9C5"/>
    <w:rsid w:val="EFCE5D75"/>
    <w:rsid w:val="FBCFA4FD"/>
    <w:rsid w:val="FBFE047D"/>
    <w:rsid w:val="FD4FF203"/>
    <w:rsid w:val="FFC7E93A"/>
    <w:rsid w:val="FFEF08F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5">
    <w:name w:val="Normal (Web)"/>
    <w:basedOn w:val="1"/>
    <w:autoRedefine/>
    <w:unhideWhenUsed/>
    <w:qFormat/>
    <w:uiPriority w:val="99"/>
    <w:pPr>
      <w:spacing w:before="0" w:beforeAutospacing="1" w:after="0" w:afterAutospacing="1"/>
      <w:ind w:left="0" w:right="0"/>
      <w:jc w:val="left"/>
    </w:pPr>
    <w:rPr>
      <w:kern w:val="0"/>
      <w:sz w:val="24"/>
      <w:lang w:val="en-US" w:eastAsia="zh-CN" w:bidi="ar"/>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autoRedefine/>
    <w:qFormat/>
    <w:uiPriority w:val="22"/>
    <w:rPr>
      <w:b/>
    </w:rPr>
  </w:style>
  <w:style w:type="character" w:styleId="10">
    <w:name w:val="Hyperlink"/>
    <w:autoRedefine/>
    <w:qFormat/>
    <w:uiPriority w:val="0"/>
    <w:rPr>
      <w:color w:val="0000FF"/>
      <w:u w:val="single"/>
    </w:rPr>
  </w:style>
  <w:style w:type="table" w:customStyle="1" w:styleId="11">
    <w:name w:val="普通表格 11"/>
    <w:basedOn w:val="6"/>
    <w:autoRedefine/>
    <w:qFormat/>
    <w:uiPriority w:val="99"/>
    <w:pPr>
      <w:spacing w:after="0"/>
    </w:pPr>
    <w:rPr>
      <w:rFonts w:ascii="Times New Roman" w:hAnsi="Times New Roman" w:eastAsia="宋体" w:cs="Times New Roman"/>
      <w:sz w:val="20"/>
      <w:szCs w:val="20"/>
      <w:lang w:eastAsia="zh-CN"/>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character" w:customStyle="1" w:styleId="12">
    <w:name w:val="NormalCharacter"/>
    <w:link w:val="1"/>
    <w:autoRedefine/>
    <w:semiHidden/>
    <w:qFormat/>
    <w:uiPriority w:val="0"/>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694</Words>
  <Characters>704</Characters>
  <Lines>0</Lines>
  <Paragraphs>0</Paragraphs>
  <TotalTime>25</TotalTime>
  <ScaleCrop>false</ScaleCrop>
  <LinksUpToDate>false</LinksUpToDate>
  <CharactersWithSpaces>707</CharactersWithSpaces>
  <Application>WPS Office_7.2.2.8955_F1E327BC-269C-435d-A152-05C5408002CA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2021-09-27T21:20:00Z</dcterms:created>
  <dc:creator>john</dc:creator>
  <cp:lastModifiedBy>沙加</cp:lastModifiedBy>
  <cp:lastPrinted>2024-12-01T23:53:00Z</cp:lastPrinted>
  <dcterms:modified xsi:type="dcterms:W3CDTF">2025-04-18T12:36:52Z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2052-7.2.2.8955</vt:lpwstr>
  </property>
  <property fmtid="{D5CDD505-2E9C-101B-9397-08002B2CF9AE}" pid="3" name="ICV">
    <vt:lpwstr>A80DCBC28500ABBEFABF016892B86192_43</vt:lpwstr>
  </property>
  <property fmtid="{D5CDD505-2E9C-101B-9397-08002B2CF9AE}" pid="4" name="KSOTemplateDocerSaveRecord">
    <vt:lpwstr>eyJoZGlkIjoiY2ZlMDdhNDYyNmUyNjJlM2MyYTBhZmM4NThlYTVhZWQiLCJ1c2VySWQiOiIzMjc0Mjc4NzgifQ==</vt:lpwstr>
  </property>
</Properties>
</file>