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952A4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天宁区教科研课题研究活动情况登记表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22"/>
        <w:gridCol w:w="1067"/>
        <w:gridCol w:w="1067"/>
        <w:gridCol w:w="1067"/>
        <w:gridCol w:w="3203"/>
      </w:tblGrid>
      <w:tr w14:paraId="4A7A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2" w:type="dxa"/>
          </w:tcPr>
          <w:p w14:paraId="064DD904"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122" w:type="dxa"/>
          </w:tcPr>
          <w:p w14:paraId="71ABD63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2025.3.24</w:t>
            </w:r>
          </w:p>
        </w:tc>
        <w:tc>
          <w:tcPr>
            <w:tcW w:w="1067" w:type="dxa"/>
          </w:tcPr>
          <w:p w14:paraId="1BBF164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067" w:type="dxa"/>
          </w:tcPr>
          <w:p w14:paraId="2F46BA6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常州博爱小学</w:t>
            </w:r>
          </w:p>
        </w:tc>
        <w:tc>
          <w:tcPr>
            <w:tcW w:w="1067" w:type="dxa"/>
          </w:tcPr>
          <w:p w14:paraId="42E8900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参加对象</w:t>
            </w:r>
          </w:p>
        </w:tc>
        <w:tc>
          <w:tcPr>
            <w:tcW w:w="3203" w:type="dxa"/>
          </w:tcPr>
          <w:p w14:paraId="150AD10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科学专职教师10人</w:t>
            </w:r>
          </w:p>
          <w:p w14:paraId="06644EE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其他学科教师1人</w:t>
            </w:r>
          </w:p>
        </w:tc>
      </w:tr>
      <w:tr w14:paraId="7A0F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 w14:paraId="72FC682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122" w:type="dxa"/>
          </w:tcPr>
          <w:p w14:paraId="44069A7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吴晓霞</w:t>
            </w:r>
            <w:bookmarkStart w:id="0" w:name="_GoBack"/>
            <w:bookmarkEnd w:id="0"/>
          </w:p>
        </w:tc>
        <w:tc>
          <w:tcPr>
            <w:tcW w:w="1067" w:type="dxa"/>
          </w:tcPr>
          <w:p w14:paraId="3E14CC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5337" w:type="dxa"/>
            <w:gridSpan w:val="3"/>
          </w:tcPr>
          <w:p w14:paraId="23AAA8D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研讨课</w:t>
            </w:r>
          </w:p>
        </w:tc>
      </w:tr>
      <w:tr w14:paraId="6889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gridSpan w:val="2"/>
          </w:tcPr>
          <w:p w14:paraId="0DBB624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研究的目的</w:t>
            </w:r>
          </w:p>
        </w:tc>
        <w:tc>
          <w:tcPr>
            <w:tcW w:w="6404" w:type="dxa"/>
            <w:gridSpan w:val="4"/>
          </w:tcPr>
          <w:p w14:paraId="3F897CE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立足单元、提质增效</w:t>
            </w:r>
          </w:p>
        </w:tc>
      </w:tr>
      <w:tr w14:paraId="062A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 w14:paraId="650B402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FB5547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7F67F6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11252D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99DEFD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0DD23E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35E909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375D92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B2111E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B085992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</w:t>
            </w:r>
          </w:p>
          <w:p w14:paraId="137A184C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</w:t>
            </w:r>
          </w:p>
          <w:p w14:paraId="51E8EA0E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</w:t>
            </w:r>
          </w:p>
          <w:p w14:paraId="64EB3117"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</w:t>
            </w:r>
          </w:p>
        </w:tc>
        <w:tc>
          <w:tcPr>
            <w:tcW w:w="7526" w:type="dxa"/>
            <w:gridSpan w:val="5"/>
          </w:tcPr>
          <w:p w14:paraId="15B664DE"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</w:rPr>
              <w:t>吴晓霞老师的科学课以“四季循环”为主题，通过视频导入、数据分析与模拟实验相结合的方式，使学生深入理解了四季变化的成因。课堂以红梅公园的四季景象视频引入，激发学生兴趣，让学生直观感受四季特征，并引导他们从气象数据中发现规律，如月平均气温、日出日落时间等，这有助于培养学生的观察和分析能力。随后，教师巧妙地设计了模拟地球公转的实验环节，利用VR技术带领学生“进入”太空实验室，通过陀螺运动演示确认了地球自转与公转时地轴指向不变的特点。这一过程不仅增强了课程的趣味性，还让学生更加直观地理解了抽象概念。</w:t>
            </w:r>
          </w:p>
          <w:p w14:paraId="20205385">
            <w:pPr>
              <w:rPr>
                <w:rFonts w:hint="eastAsia"/>
                <w:b w:val="0"/>
                <w:bCs w:val="0"/>
                <w:vertAlign w:val="baseline"/>
              </w:rPr>
            </w:pPr>
          </w:p>
          <w:p w14:paraId="1FD1861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3816985" cy="2862580"/>
                  <wp:effectExtent l="0" t="0" r="5715" b="7620"/>
                  <wp:docPr id="1" name="图片 1" descr="Image_128111230577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age_1281112305774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985" cy="286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52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 w14:paraId="2AD6276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4F4F60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F52176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5F4D02A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</w:t>
            </w:r>
          </w:p>
          <w:p w14:paraId="0F93BD9A"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</w:t>
            </w:r>
          </w:p>
        </w:tc>
        <w:tc>
          <w:tcPr>
            <w:tcW w:w="7526" w:type="dxa"/>
            <w:gridSpan w:val="5"/>
          </w:tcPr>
          <w:p w14:paraId="315DBCB0"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盛婕：教师通过对比南北半球季节差异进一步拓展知识面，鼓励学生运用所学自行设计验证实验，体现了以学生为主体的教学理念。整堂课逻辑清晰、环环相扣，充分调动了学生的学习积极性，是一堂成功的科学探究课。</w:t>
            </w:r>
          </w:p>
        </w:tc>
      </w:tr>
    </w:tbl>
    <w:p w14:paraId="6AE583A9"/>
    <w:p w14:paraId="2359D232">
      <w:pPr>
        <w:wordWrap w:val="0"/>
        <w:jc w:val="right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填表人：</w:t>
      </w:r>
      <w:r>
        <w:rPr>
          <w:rFonts w:hint="eastAsia"/>
          <w:u w:val="single"/>
          <w:lang w:val="en-US" w:eastAsia="zh-CN"/>
        </w:rPr>
        <w:t xml:space="preserve">   蒋盛婕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E2D55"/>
    <w:rsid w:val="11FE2D55"/>
    <w:rsid w:val="521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523</Characters>
  <Lines>0</Lines>
  <Paragraphs>0</Paragraphs>
  <TotalTime>6</TotalTime>
  <ScaleCrop>false</ScaleCrop>
  <LinksUpToDate>false</LinksUpToDate>
  <CharactersWithSpaces>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2024-12-14T07:31:00Z</dcterms:created>
  <dc:creator>吴姝</dc:creator>
  <cp:lastModifiedBy>WPS_1647075266</cp:lastModifiedBy>
  <dcterms:modified xsi:type="dcterms:W3CDTF">2025-04-18T00:55:08Z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F42378C4504D40F3AF9292F57E42030F_13</vt:lpwstr>
  </property>
  <property fmtid="{D5CDD505-2E9C-101B-9397-08002B2CF9AE}" pid="4" name="KSOTemplateDocerSaveRecord">
    <vt:lpwstr>eyJoZGlkIjoiMmNmMmI5ZTMwNDg0ODQ3MWRjN2JmMjA1NzU5ZDJkYjciLCJ1c2VySWQiOiIxMzQwNzcwMjE3In0=</vt:lpwstr>
  </property>
</Properties>
</file>