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667C" w:rsidRDefault="00861BE8" w:rsidP="006D6A2A">
      <w:pPr>
        <w:pStyle w:val="2"/>
        <w:jc w:val="center"/>
      </w:pPr>
      <w:r w:rsidRPr="00861BE8">
        <w:rPr>
          <w:rFonts w:hint="eastAsia"/>
        </w:rPr>
        <w:t>发表论文（纸质刊物扫描）</w:t>
      </w:r>
    </w:p>
    <w:p w:rsidR="00150436" w:rsidRDefault="00150436" w:rsidP="00150436">
      <w:pPr>
        <w:rPr>
          <w:szCs w:val="21"/>
        </w:rPr>
      </w:pPr>
      <w:r>
        <w:rPr>
          <w:rFonts w:hint="eastAsia"/>
          <w:szCs w:val="21"/>
        </w:rPr>
        <w:t>一、以下粘贴论文所在刊物在新闻出版机构查询结果截图</w:t>
      </w:r>
    </w:p>
    <w:p w:rsidR="00150436" w:rsidRDefault="00150436" w:rsidP="00150436">
      <w:pPr>
        <w:rPr>
          <w:rFonts w:hint="eastAsia"/>
        </w:rPr>
      </w:pPr>
      <w:r>
        <w:rPr>
          <w:rFonts w:hint="eastAsia"/>
        </w:rPr>
        <w:t>网址：（</w:t>
      </w:r>
      <w:r w:rsidR="00400C04" w:rsidRPr="00400C04">
        <w:t>http://www.gapp.gov.cn/govservice/134.shtml</w:t>
      </w:r>
      <w:r>
        <w:rPr>
          <w:rFonts w:hint="eastAsia"/>
        </w:rPr>
        <w:t>）</w:t>
      </w:r>
    </w:p>
    <w:p w:rsidR="00AD32C1" w:rsidRPr="00AD32C1" w:rsidRDefault="00AD32C1" w:rsidP="00150436">
      <w:r w:rsidRPr="00AD32C1">
        <w:t>https://www.nppa.gov.cn/bsfw/cyjghcpcx/qkan/index.html</w:t>
      </w:r>
    </w:p>
    <w:p w:rsidR="00150436" w:rsidRPr="00150436" w:rsidRDefault="00AD32C1" w:rsidP="00150436">
      <w:r>
        <w:rPr>
          <w:noProof/>
        </w:rPr>
        <w:drawing>
          <wp:inline distT="0" distB="0" distL="0" distR="0">
            <wp:extent cx="5600700" cy="3241468"/>
            <wp:effectExtent l="19050" t="0" r="0" b="0"/>
            <wp:docPr id="1" name="图片 1" descr="C:\Users\apple\Documents\Tencent Files\1002210421\FileRecv\MobileFile\IMG_1326(20241010-15285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ple\Documents\Tencent Files\1002210421\FileRecv\MobileFile\IMG_1326(20241010-152855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241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436" w:rsidRPr="00150436" w:rsidRDefault="00150436" w:rsidP="00150436"/>
    <w:p w:rsidR="00150436" w:rsidRPr="00150436" w:rsidRDefault="00150436" w:rsidP="00150436"/>
    <w:p w:rsidR="00150436" w:rsidRDefault="00150436" w:rsidP="00150436">
      <w:pPr>
        <w:rPr>
          <w:rFonts w:hint="eastAsia"/>
        </w:rPr>
      </w:pPr>
    </w:p>
    <w:p w:rsidR="00AD32C1" w:rsidRDefault="00AD32C1" w:rsidP="00150436">
      <w:pPr>
        <w:rPr>
          <w:rFonts w:hint="eastAsia"/>
        </w:rPr>
      </w:pPr>
    </w:p>
    <w:p w:rsidR="00AD32C1" w:rsidRDefault="00AD32C1" w:rsidP="00150436">
      <w:pPr>
        <w:rPr>
          <w:rFonts w:hint="eastAsia"/>
        </w:rPr>
      </w:pPr>
    </w:p>
    <w:p w:rsidR="00AD32C1" w:rsidRDefault="00AD32C1" w:rsidP="00150436">
      <w:pPr>
        <w:rPr>
          <w:rFonts w:hint="eastAsia"/>
        </w:rPr>
      </w:pPr>
    </w:p>
    <w:p w:rsidR="00AD32C1" w:rsidRDefault="00AD32C1" w:rsidP="00150436">
      <w:pPr>
        <w:rPr>
          <w:rFonts w:hint="eastAsia"/>
        </w:rPr>
      </w:pPr>
    </w:p>
    <w:p w:rsidR="00AD32C1" w:rsidRDefault="00AD32C1" w:rsidP="00150436">
      <w:pPr>
        <w:rPr>
          <w:rFonts w:hint="eastAsia"/>
        </w:rPr>
      </w:pPr>
    </w:p>
    <w:p w:rsidR="00AD32C1" w:rsidRDefault="00AD32C1" w:rsidP="00150436">
      <w:pPr>
        <w:rPr>
          <w:rFonts w:hint="eastAsia"/>
        </w:rPr>
      </w:pPr>
    </w:p>
    <w:p w:rsidR="00AD32C1" w:rsidRDefault="00AD32C1" w:rsidP="00150436">
      <w:pPr>
        <w:rPr>
          <w:rFonts w:hint="eastAsia"/>
        </w:rPr>
      </w:pPr>
    </w:p>
    <w:p w:rsidR="00AD32C1" w:rsidRDefault="00AD32C1" w:rsidP="00150436">
      <w:pPr>
        <w:rPr>
          <w:rFonts w:hint="eastAsia"/>
        </w:rPr>
      </w:pPr>
    </w:p>
    <w:p w:rsidR="00AD32C1" w:rsidRDefault="00AD32C1" w:rsidP="00150436">
      <w:pPr>
        <w:rPr>
          <w:rFonts w:hint="eastAsia"/>
        </w:rPr>
      </w:pPr>
    </w:p>
    <w:p w:rsidR="00AD32C1" w:rsidRDefault="00AD32C1" w:rsidP="00150436">
      <w:pPr>
        <w:rPr>
          <w:rFonts w:hint="eastAsia"/>
        </w:rPr>
      </w:pPr>
    </w:p>
    <w:p w:rsidR="00AD32C1" w:rsidRDefault="00AD32C1" w:rsidP="00150436">
      <w:pPr>
        <w:rPr>
          <w:rFonts w:hint="eastAsia"/>
        </w:rPr>
      </w:pPr>
    </w:p>
    <w:p w:rsidR="00AD32C1" w:rsidRDefault="00AD32C1" w:rsidP="00150436">
      <w:pPr>
        <w:rPr>
          <w:rFonts w:hint="eastAsia"/>
        </w:rPr>
      </w:pPr>
    </w:p>
    <w:p w:rsidR="00AD32C1" w:rsidRDefault="00AD32C1" w:rsidP="00150436">
      <w:pPr>
        <w:rPr>
          <w:rFonts w:hint="eastAsia"/>
        </w:rPr>
      </w:pPr>
    </w:p>
    <w:p w:rsidR="00AD32C1" w:rsidRDefault="00AD32C1" w:rsidP="00150436">
      <w:pPr>
        <w:rPr>
          <w:rFonts w:hint="eastAsia"/>
        </w:rPr>
      </w:pPr>
    </w:p>
    <w:p w:rsidR="00AD32C1" w:rsidRDefault="00AD32C1" w:rsidP="00150436">
      <w:pPr>
        <w:rPr>
          <w:rFonts w:hint="eastAsia"/>
        </w:rPr>
      </w:pPr>
    </w:p>
    <w:p w:rsidR="00AD32C1" w:rsidRDefault="00AD32C1" w:rsidP="00150436">
      <w:pPr>
        <w:rPr>
          <w:rFonts w:hint="eastAsia"/>
        </w:rPr>
      </w:pPr>
    </w:p>
    <w:p w:rsidR="00AD32C1" w:rsidRPr="00150436" w:rsidRDefault="00AD32C1" w:rsidP="00150436"/>
    <w:p w:rsidR="00150436" w:rsidRPr="00150436" w:rsidRDefault="00150436" w:rsidP="00150436"/>
    <w:p w:rsidR="00736839" w:rsidRPr="00C75913" w:rsidRDefault="009248D3" w:rsidP="009248D3">
      <w:pPr>
        <w:rPr>
          <w:szCs w:val="21"/>
        </w:rPr>
      </w:pPr>
      <w:r>
        <w:rPr>
          <w:rFonts w:hint="eastAsia"/>
          <w:szCs w:val="21"/>
        </w:rPr>
        <w:lastRenderedPageBreak/>
        <w:t>二、</w:t>
      </w:r>
      <w:r w:rsidR="00972ACA">
        <w:rPr>
          <w:rFonts w:hint="eastAsia"/>
          <w:szCs w:val="21"/>
        </w:rPr>
        <w:t>以下</w:t>
      </w:r>
      <w:r w:rsidR="006D6A2A" w:rsidRPr="00C75913">
        <w:rPr>
          <w:rFonts w:hint="eastAsia"/>
          <w:szCs w:val="21"/>
        </w:rPr>
        <w:t>粘</w:t>
      </w:r>
      <w:r w:rsidR="00675F58">
        <w:rPr>
          <w:rFonts w:hint="eastAsia"/>
          <w:szCs w:val="21"/>
        </w:rPr>
        <w:t>贴</w:t>
      </w:r>
      <w:r w:rsidR="002755B0">
        <w:rPr>
          <w:rFonts w:hint="eastAsia"/>
          <w:szCs w:val="21"/>
        </w:rPr>
        <w:t>刊物</w:t>
      </w:r>
      <w:r w:rsidR="0041194D">
        <w:rPr>
          <w:rFonts w:hint="eastAsia"/>
          <w:szCs w:val="21"/>
        </w:rPr>
        <w:t>含刊号的页面</w:t>
      </w:r>
      <w:r w:rsidR="002755B0">
        <w:rPr>
          <w:rFonts w:hint="eastAsia"/>
          <w:szCs w:val="21"/>
        </w:rPr>
        <w:t>（若是报纸则粘贴刊物名和期数）</w:t>
      </w:r>
      <w:r w:rsidR="00972ACA">
        <w:rPr>
          <w:rFonts w:hint="eastAsia"/>
          <w:szCs w:val="21"/>
        </w:rPr>
        <w:t>（每图占一页）</w:t>
      </w:r>
    </w:p>
    <w:p w:rsidR="00736839" w:rsidRDefault="00AD32C1" w:rsidP="00736839">
      <w:r>
        <w:rPr>
          <w:noProof/>
        </w:rPr>
        <w:drawing>
          <wp:inline distT="0" distB="0" distL="0" distR="0">
            <wp:extent cx="5160397" cy="7242559"/>
            <wp:effectExtent l="19050" t="0" r="2153" b="0"/>
            <wp:docPr id="2" name="图片 2" descr="C:\Users\apple\Documents\Tencent Files\1002210421\FileRecv\MobileFile\IMG_1328(20241010-1539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pple\Documents\Tencent Files\1002210421\FileRecv\MobileFile\IMG_1328(20241010-15395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19" cy="7240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839" w:rsidRDefault="00736839" w:rsidP="00736839"/>
    <w:p w:rsidR="00736839" w:rsidRDefault="00736839" w:rsidP="00736839"/>
    <w:p w:rsidR="002755B0" w:rsidRDefault="002755B0" w:rsidP="00736839">
      <w:pPr>
        <w:rPr>
          <w:rFonts w:hint="eastAsia"/>
        </w:rPr>
      </w:pPr>
    </w:p>
    <w:p w:rsidR="00AD32C1" w:rsidRDefault="00AD32C1" w:rsidP="00736839">
      <w:pPr>
        <w:rPr>
          <w:rFonts w:hint="eastAsia"/>
        </w:rPr>
      </w:pPr>
    </w:p>
    <w:p w:rsidR="00AD32C1" w:rsidRDefault="00AD32C1" w:rsidP="00736839">
      <w:pPr>
        <w:rPr>
          <w:rFonts w:hint="eastAsia"/>
        </w:rPr>
      </w:pPr>
    </w:p>
    <w:p w:rsidR="00AD32C1" w:rsidRDefault="00AD32C1" w:rsidP="00736839"/>
    <w:p w:rsidR="002755B0" w:rsidRDefault="002755B0" w:rsidP="00736839"/>
    <w:p w:rsidR="006D6A2A" w:rsidRPr="00C75913" w:rsidRDefault="00972ACA" w:rsidP="009248D3">
      <w:pPr>
        <w:numPr>
          <w:ilvl w:val="0"/>
          <w:numId w:val="3"/>
        </w:numPr>
        <w:rPr>
          <w:szCs w:val="21"/>
        </w:rPr>
      </w:pPr>
      <w:r>
        <w:rPr>
          <w:rFonts w:hint="eastAsia"/>
          <w:szCs w:val="21"/>
        </w:rPr>
        <w:lastRenderedPageBreak/>
        <w:t>以下</w:t>
      </w:r>
      <w:r w:rsidR="00B37BFA" w:rsidRPr="00C75913">
        <w:rPr>
          <w:rFonts w:hint="eastAsia"/>
          <w:szCs w:val="21"/>
        </w:rPr>
        <w:t>粘贴</w:t>
      </w:r>
      <w:r w:rsidR="002755B0">
        <w:rPr>
          <w:rFonts w:hint="eastAsia"/>
          <w:szCs w:val="21"/>
        </w:rPr>
        <w:t>论文所在目录页</w:t>
      </w:r>
      <w:r>
        <w:rPr>
          <w:rFonts w:hint="eastAsia"/>
          <w:szCs w:val="21"/>
        </w:rPr>
        <w:t>（每图占一页</w:t>
      </w:r>
      <w:r w:rsidR="00C74CDF">
        <w:rPr>
          <w:rFonts w:hint="eastAsia"/>
          <w:szCs w:val="21"/>
        </w:rPr>
        <w:t>，红线划出作者</w:t>
      </w:r>
      <w:r>
        <w:rPr>
          <w:rFonts w:hint="eastAsia"/>
          <w:szCs w:val="21"/>
        </w:rPr>
        <w:t>）</w:t>
      </w:r>
    </w:p>
    <w:p w:rsidR="00B37BFA" w:rsidRDefault="00951EFD" w:rsidP="00B37BFA">
      <w:r>
        <w:rPr>
          <w:noProof/>
        </w:rPr>
        <w:drawing>
          <wp:inline distT="0" distB="0" distL="0" distR="0">
            <wp:extent cx="5314997" cy="8022866"/>
            <wp:effectExtent l="19050" t="0" r="0" b="0"/>
            <wp:docPr id="3" name="图片 3" descr="C:\Users\apple\Documents\Tencent Files\1002210421\FileRecv\MobileFile\IMG_1330(20241010-1541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pple\Documents\Tencent Files\1002210421\FileRecv\MobileFile\IMG_1330(20241010-15414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187" cy="8024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BFA" w:rsidRDefault="00B37BFA" w:rsidP="00B37BFA"/>
    <w:p w:rsidR="00B37BFA" w:rsidRDefault="00B37BFA" w:rsidP="00B37BFA"/>
    <w:p w:rsidR="00834062" w:rsidRDefault="00834062" w:rsidP="00B37BFA"/>
    <w:p w:rsidR="00B37BFA" w:rsidRPr="00C75913" w:rsidRDefault="00972ACA" w:rsidP="009248D3">
      <w:pPr>
        <w:numPr>
          <w:ilvl w:val="0"/>
          <w:numId w:val="3"/>
        </w:numPr>
        <w:rPr>
          <w:szCs w:val="21"/>
        </w:rPr>
      </w:pPr>
      <w:r>
        <w:rPr>
          <w:rFonts w:hint="eastAsia"/>
          <w:szCs w:val="21"/>
        </w:rPr>
        <w:lastRenderedPageBreak/>
        <w:t>以下</w:t>
      </w:r>
      <w:r w:rsidR="00834062" w:rsidRPr="00C75913">
        <w:rPr>
          <w:rFonts w:hint="eastAsia"/>
          <w:szCs w:val="21"/>
        </w:rPr>
        <w:t>粘贴</w:t>
      </w:r>
      <w:r w:rsidR="002755B0">
        <w:rPr>
          <w:rFonts w:hint="eastAsia"/>
          <w:szCs w:val="21"/>
        </w:rPr>
        <w:t>论文</w:t>
      </w:r>
      <w:r w:rsidR="00C74CDF">
        <w:rPr>
          <w:rFonts w:hint="eastAsia"/>
          <w:szCs w:val="21"/>
        </w:rPr>
        <w:t>图片</w:t>
      </w:r>
      <w:r>
        <w:rPr>
          <w:rFonts w:hint="eastAsia"/>
          <w:szCs w:val="21"/>
        </w:rPr>
        <w:t>（每图占一页）</w:t>
      </w:r>
    </w:p>
    <w:p w:rsidR="00834062" w:rsidRDefault="00951EFD" w:rsidP="00834062">
      <w:r>
        <w:rPr>
          <w:noProof/>
        </w:rPr>
        <w:drawing>
          <wp:inline distT="0" distB="0" distL="0" distR="0">
            <wp:extent cx="5600700" cy="8096020"/>
            <wp:effectExtent l="19050" t="0" r="0" b="0"/>
            <wp:docPr id="4" name="图片 4" descr="C:\Users\apple\Documents\Tencent Files\1002210421\FileRecv\MobileFile\IMG_1331(20241010-1543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pple\Documents\Tencent Files\1002210421\FileRecv\MobileFile\IMG_1331(20241010-154359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809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062" w:rsidRDefault="00834062" w:rsidP="00834062"/>
    <w:p w:rsidR="00834062" w:rsidRDefault="00834062" w:rsidP="00834062"/>
    <w:p w:rsidR="00006D49" w:rsidRDefault="00006D49" w:rsidP="00834062"/>
    <w:p w:rsidR="00951EFD" w:rsidRDefault="00C74CDF" w:rsidP="00951EFD">
      <w:pPr>
        <w:numPr>
          <w:ilvl w:val="0"/>
          <w:numId w:val="3"/>
        </w:numPr>
        <w:rPr>
          <w:rFonts w:hint="eastAsia"/>
          <w:szCs w:val="21"/>
        </w:rPr>
      </w:pPr>
      <w:r w:rsidRPr="00C74CDF">
        <w:rPr>
          <w:rFonts w:hint="eastAsia"/>
          <w:szCs w:val="21"/>
        </w:rPr>
        <w:lastRenderedPageBreak/>
        <w:t>以下粘贴论文电子稿</w:t>
      </w:r>
    </w:p>
    <w:p w:rsidR="00951EFD" w:rsidRDefault="00951EFD" w:rsidP="00951EFD">
      <w:pPr>
        <w:ind w:left="420"/>
        <w:jc w:val="left"/>
        <w:rPr>
          <w:rFonts w:hint="eastAsia"/>
          <w:szCs w:val="21"/>
        </w:rPr>
      </w:pPr>
    </w:p>
    <w:p w:rsidR="00951EFD" w:rsidRDefault="00951EFD" w:rsidP="00951EFD">
      <w:pPr>
        <w:spacing w:line="360" w:lineRule="auto"/>
        <w:jc w:val="center"/>
        <w:rPr>
          <w:rFonts w:ascii="宋体" w:hAnsi="宋体"/>
          <w:b/>
          <w:bCs/>
          <w:sz w:val="24"/>
          <w:szCs w:val="28"/>
        </w:rPr>
      </w:pPr>
      <w:r>
        <w:rPr>
          <w:rFonts w:ascii="宋体" w:hAnsi="宋体" w:hint="eastAsia"/>
          <w:b/>
          <w:bCs/>
          <w:sz w:val="24"/>
          <w:szCs w:val="28"/>
        </w:rPr>
        <w:t>指向深度学习的初中数学课堂专题教学策略</w:t>
      </w:r>
    </w:p>
    <w:p w:rsidR="00951EFD" w:rsidRDefault="00951EFD" w:rsidP="00951EFD">
      <w:pPr>
        <w:spacing w:line="360" w:lineRule="auto"/>
        <w:jc w:val="center"/>
        <w:rPr>
          <w:rFonts w:ascii="宋体" w:hAnsi="宋体"/>
          <w:b/>
          <w:bCs/>
          <w:sz w:val="24"/>
          <w:szCs w:val="28"/>
        </w:rPr>
      </w:pPr>
      <w:r>
        <w:rPr>
          <w:rFonts w:ascii="宋体" w:hAnsi="宋体" w:hint="eastAsia"/>
          <w:b/>
          <w:bCs/>
          <w:sz w:val="24"/>
          <w:szCs w:val="28"/>
        </w:rPr>
        <w:t>张 宁</w:t>
      </w:r>
    </w:p>
    <w:p w:rsidR="00951EFD" w:rsidRDefault="00951EFD" w:rsidP="00951EFD">
      <w:pPr>
        <w:spacing w:line="360" w:lineRule="auto"/>
        <w:rPr>
          <w:rFonts w:ascii="宋体" w:hAnsi="宋体"/>
          <w:b/>
          <w:bCs/>
          <w:sz w:val="24"/>
          <w:szCs w:val="28"/>
        </w:rPr>
      </w:pPr>
      <w:r>
        <w:rPr>
          <w:rFonts w:ascii="宋体" w:hAnsi="宋体" w:hint="eastAsia"/>
          <w:b/>
          <w:bCs/>
          <w:sz w:val="24"/>
          <w:szCs w:val="28"/>
        </w:rPr>
        <w:t xml:space="preserve">          常州市第二十四中学    江苏 常州   213000</w:t>
      </w:r>
      <w:bookmarkStart w:id="0" w:name="_GoBack"/>
      <w:bookmarkEnd w:id="0"/>
    </w:p>
    <w:p w:rsidR="00951EFD" w:rsidRDefault="00951EFD" w:rsidP="00951EFD">
      <w:pPr>
        <w:spacing w:line="360" w:lineRule="auto"/>
        <w:rPr>
          <w:rFonts w:ascii="宋体" w:hAnsi="宋体"/>
          <w:sz w:val="24"/>
          <w:szCs w:val="28"/>
        </w:rPr>
      </w:pPr>
      <w:r>
        <w:rPr>
          <w:rFonts w:ascii="宋体" w:hAnsi="宋体" w:hint="eastAsia"/>
          <w:b/>
          <w:bCs/>
          <w:sz w:val="24"/>
          <w:szCs w:val="28"/>
        </w:rPr>
        <w:t xml:space="preserve">    摘要：</w:t>
      </w:r>
      <w:r>
        <w:rPr>
          <w:rFonts w:ascii="宋体" w:hAnsi="宋体"/>
          <w:sz w:val="24"/>
          <w:szCs w:val="28"/>
        </w:rPr>
        <w:t>传统初中数学教学方式常常使学生只停留在表面的记忆和运算上,不易真正理解所学知识的本质</w:t>
      </w:r>
      <w:r>
        <w:rPr>
          <w:rFonts w:ascii="宋体" w:hAnsi="宋体" w:hint="eastAsia"/>
          <w:sz w:val="24"/>
          <w:szCs w:val="28"/>
        </w:rPr>
        <w:t>。</w:t>
      </w:r>
      <w:r>
        <w:rPr>
          <w:rFonts w:ascii="宋体" w:hAnsi="宋体"/>
          <w:sz w:val="24"/>
          <w:szCs w:val="28"/>
        </w:rPr>
        <w:t>因此,如何借助先进的教学理念和技术,提高初中数学教学的效果,是一线教学工作者必须考虑的问题</w:t>
      </w:r>
      <w:r>
        <w:rPr>
          <w:rFonts w:ascii="宋体" w:hAnsi="宋体" w:hint="eastAsia"/>
          <w:sz w:val="24"/>
          <w:szCs w:val="28"/>
        </w:rPr>
        <w:t>。</w:t>
      </w:r>
      <w:r>
        <w:rPr>
          <w:rFonts w:ascii="宋体" w:hAnsi="宋体"/>
          <w:sz w:val="24"/>
          <w:szCs w:val="28"/>
        </w:rPr>
        <w:t>深度学习作为一种新的教学方式,强调通过探究、发现和创新,使学生深入理解所学知识</w:t>
      </w:r>
      <w:r>
        <w:rPr>
          <w:rFonts w:ascii="宋体" w:hAnsi="宋体" w:hint="eastAsia"/>
          <w:sz w:val="24"/>
          <w:szCs w:val="28"/>
        </w:rPr>
        <w:t>。</w:t>
      </w:r>
      <w:r>
        <w:rPr>
          <w:rFonts w:ascii="宋体" w:hAnsi="宋体"/>
          <w:sz w:val="24"/>
          <w:szCs w:val="28"/>
        </w:rPr>
        <w:t>教师需要进一步深入研究深度学习在初中数学教学中的应用,探寻符合学情的</w:t>
      </w:r>
      <w:r>
        <w:rPr>
          <w:rFonts w:ascii="宋体" w:hAnsi="宋体" w:hint="eastAsia"/>
          <w:sz w:val="24"/>
          <w:szCs w:val="28"/>
        </w:rPr>
        <w:t>专题</w:t>
      </w:r>
      <w:r>
        <w:rPr>
          <w:rFonts w:ascii="宋体" w:hAnsi="宋体"/>
          <w:sz w:val="24"/>
          <w:szCs w:val="28"/>
        </w:rPr>
        <w:t>教学策略,促进课堂教学效率的有效提升</w:t>
      </w:r>
      <w:r>
        <w:rPr>
          <w:rFonts w:ascii="宋体" w:hAnsi="宋体" w:hint="eastAsia"/>
          <w:sz w:val="24"/>
          <w:szCs w:val="28"/>
        </w:rPr>
        <w:t>。</w:t>
      </w:r>
    </w:p>
    <w:p w:rsidR="00951EFD" w:rsidRDefault="00951EFD" w:rsidP="00951EFD">
      <w:pPr>
        <w:spacing w:line="360" w:lineRule="auto"/>
        <w:rPr>
          <w:rFonts w:ascii="宋体" w:hAnsi="宋体" w:hint="eastAsia"/>
          <w:sz w:val="24"/>
          <w:szCs w:val="28"/>
        </w:rPr>
      </w:pPr>
      <w:r>
        <w:rPr>
          <w:rFonts w:ascii="宋体" w:hAnsi="宋体" w:hint="eastAsia"/>
          <w:b/>
          <w:bCs/>
          <w:sz w:val="24"/>
          <w:szCs w:val="28"/>
        </w:rPr>
        <w:t xml:space="preserve">    </w:t>
      </w:r>
      <w:r>
        <w:rPr>
          <w:rFonts w:ascii="宋体" w:hAnsi="宋体"/>
          <w:b/>
          <w:bCs/>
          <w:sz w:val="24"/>
          <w:szCs w:val="28"/>
        </w:rPr>
        <w:t>关键词：</w:t>
      </w:r>
      <w:r>
        <w:rPr>
          <w:rFonts w:ascii="宋体" w:hAnsi="宋体" w:hint="eastAsia"/>
          <w:sz w:val="24"/>
          <w:szCs w:val="28"/>
        </w:rPr>
        <w:t>初中数学</w:t>
      </w:r>
      <w:r>
        <w:rPr>
          <w:rFonts w:ascii="宋体" w:hAnsi="宋体"/>
          <w:sz w:val="24"/>
          <w:szCs w:val="28"/>
        </w:rPr>
        <w:t>；</w:t>
      </w:r>
      <w:r>
        <w:rPr>
          <w:rFonts w:ascii="宋体" w:hAnsi="宋体" w:hint="eastAsia"/>
          <w:sz w:val="24"/>
          <w:szCs w:val="28"/>
        </w:rPr>
        <w:t>专题教学</w:t>
      </w:r>
      <w:r>
        <w:rPr>
          <w:rFonts w:ascii="宋体" w:hAnsi="宋体"/>
          <w:sz w:val="24"/>
          <w:szCs w:val="28"/>
        </w:rPr>
        <w:t>；深度学习</w:t>
      </w:r>
    </w:p>
    <w:p w:rsidR="00951EFD" w:rsidRDefault="00951EFD" w:rsidP="00951EFD">
      <w:pPr>
        <w:spacing w:line="360" w:lineRule="auto"/>
        <w:rPr>
          <w:rFonts w:ascii="宋体" w:hAnsi="宋体"/>
          <w:sz w:val="24"/>
          <w:szCs w:val="28"/>
        </w:rPr>
      </w:pPr>
    </w:p>
    <w:p w:rsidR="00951EFD" w:rsidRDefault="00951EFD" w:rsidP="00951EFD">
      <w:pPr>
        <w:spacing w:line="360" w:lineRule="auto"/>
        <w:rPr>
          <w:rFonts w:ascii="宋体" w:hAnsi="宋体"/>
          <w:b/>
          <w:bCs/>
          <w:sz w:val="24"/>
          <w:szCs w:val="28"/>
        </w:rPr>
      </w:pPr>
      <w:r>
        <w:rPr>
          <w:rFonts w:ascii="宋体" w:hAnsi="宋体" w:hint="eastAsia"/>
          <w:b/>
          <w:bCs/>
          <w:sz w:val="24"/>
          <w:szCs w:val="28"/>
        </w:rPr>
        <w:t xml:space="preserve">    引言</w:t>
      </w:r>
    </w:p>
    <w:p w:rsidR="00951EFD" w:rsidRDefault="00951EFD" w:rsidP="00951EFD">
      <w:pPr>
        <w:spacing w:line="360" w:lineRule="auto"/>
        <w:ind w:firstLineChars="200" w:firstLine="480"/>
        <w:rPr>
          <w:rFonts w:ascii="宋体" w:hAnsi="宋体"/>
          <w:sz w:val="24"/>
          <w:szCs w:val="28"/>
        </w:rPr>
      </w:pPr>
      <w:r>
        <w:rPr>
          <w:rFonts w:ascii="宋体" w:hAnsi="宋体"/>
          <w:sz w:val="24"/>
          <w:szCs w:val="28"/>
        </w:rPr>
        <w:t>数学具有逻辑严密、形式化突出、推导过程复杂等特征，在锻炼、培养学生的思维上具有无可比拟的优势。但部分教师对此缺乏认识，热衷于讲授与“题海”训练，造成数学教学活动形式化、机械化，学生只能被动地接受、模仿，却鲜少对问题进行独立思考，其往往难以正确理解数学的结构和逻辑，数学能力也得不到锻炼与提高。深度学习要求通过“解构”的方式达成对知识的掌握，它强调学习中的批判理解与经验积累，教师授课时引导学生对数学问题和重要知识点做深入探究，能够让学生在对知识的追根溯源中树立起数学的思想，并调和数学抽象性导致的已有认知和未知之间的矛盾，进而促进学生将课堂所学更好地内化为个人的智慧和经验。因此，深度学习成为解决数学教学浅层化问题的重要途径。文章探讨初中数学教学促进学生深度学习的策略，致力于将教学与学生的知识、技能、思维和能力的发展相结合，以期为他们整个初中阶段的数学学习和发展奠定良好的基础。</w:t>
      </w:r>
    </w:p>
    <w:p w:rsidR="00951EFD" w:rsidRDefault="00951EFD" w:rsidP="00951EFD">
      <w:pPr>
        <w:spacing w:line="360" w:lineRule="auto"/>
        <w:rPr>
          <w:rFonts w:ascii="宋体" w:hAnsi="宋体"/>
          <w:b/>
          <w:bCs/>
          <w:sz w:val="24"/>
          <w:szCs w:val="28"/>
        </w:rPr>
      </w:pPr>
      <w:r>
        <w:rPr>
          <w:rFonts w:ascii="宋体" w:hAnsi="宋体" w:hint="eastAsia"/>
          <w:b/>
          <w:bCs/>
          <w:sz w:val="24"/>
          <w:szCs w:val="28"/>
        </w:rPr>
        <w:t xml:space="preserve">    一、</w:t>
      </w:r>
      <w:r>
        <w:rPr>
          <w:rFonts w:ascii="宋体" w:hAnsi="宋体"/>
          <w:b/>
          <w:bCs/>
          <w:sz w:val="24"/>
          <w:szCs w:val="28"/>
        </w:rPr>
        <w:t>深度学习对于初中数学课程的意义</w:t>
      </w:r>
    </w:p>
    <w:p w:rsidR="00951EFD" w:rsidRDefault="00951EFD" w:rsidP="00951EFD">
      <w:pPr>
        <w:spacing w:line="360" w:lineRule="auto"/>
        <w:ind w:firstLineChars="200" w:firstLine="480"/>
        <w:rPr>
          <w:rFonts w:ascii="宋体" w:hAnsi="宋体"/>
          <w:sz w:val="24"/>
          <w:szCs w:val="28"/>
        </w:rPr>
      </w:pPr>
      <w:r>
        <w:rPr>
          <w:rFonts w:ascii="宋体" w:hAnsi="宋体" w:hint="eastAsia"/>
          <w:sz w:val="24"/>
          <w:szCs w:val="28"/>
        </w:rPr>
        <w:t>（一）</w:t>
      </w:r>
      <w:r>
        <w:rPr>
          <w:rFonts w:ascii="宋体" w:hAnsi="宋体"/>
          <w:sz w:val="24"/>
          <w:szCs w:val="28"/>
        </w:rPr>
        <w:t>拓宽学生的知识视野</w:t>
      </w:r>
    </w:p>
    <w:p w:rsidR="00951EFD" w:rsidRDefault="00951EFD" w:rsidP="00951EFD">
      <w:pPr>
        <w:spacing w:line="360" w:lineRule="auto"/>
        <w:ind w:firstLineChars="200" w:firstLine="480"/>
        <w:rPr>
          <w:rFonts w:ascii="宋体" w:hAnsi="宋体"/>
          <w:sz w:val="24"/>
          <w:szCs w:val="28"/>
        </w:rPr>
      </w:pPr>
      <w:r>
        <w:rPr>
          <w:rFonts w:ascii="宋体" w:hAnsi="宋体"/>
          <w:sz w:val="24"/>
          <w:szCs w:val="28"/>
        </w:rPr>
        <w:t>数学是一门重要的基础学科，学生小学阶段就要学习数学课程。升入初中后，他们已具备一定的数学基础，也能进行简单的应用，而且随着年龄的增长、心智的发展，学生越发表现出强烈的求知欲。但学生日常学习、生活都局限在一定范围内，接触到的数学知识十分有限，如果教师仅仅是向学生介绍教材中的内容，必然难以满足他们</w:t>
      </w:r>
      <w:r>
        <w:rPr>
          <w:rFonts w:ascii="宋体" w:hAnsi="宋体"/>
          <w:sz w:val="24"/>
          <w:szCs w:val="28"/>
        </w:rPr>
        <w:lastRenderedPageBreak/>
        <w:t>的实际学习需求。该背景下，深度学习自然成为学生认识世界的一道窗口，通过对知识的来龙去脉进行探讨，学生可以接触到更多的数学内容，也能了解数学知识是如何解决生活中的实际问题的，进而更好地预见各种新的现象和过程。所以深度学习拓宽了学生的知识视野，起到了完善学生知识结构的重要作用。</w:t>
      </w:r>
    </w:p>
    <w:p w:rsidR="00951EFD" w:rsidRDefault="00951EFD" w:rsidP="00951EFD">
      <w:pPr>
        <w:spacing w:line="360" w:lineRule="auto"/>
        <w:ind w:firstLineChars="200" w:firstLine="480"/>
        <w:rPr>
          <w:rFonts w:ascii="宋体" w:hAnsi="宋体"/>
          <w:sz w:val="24"/>
          <w:szCs w:val="28"/>
        </w:rPr>
      </w:pPr>
      <w:r>
        <w:rPr>
          <w:rFonts w:ascii="宋体" w:hAnsi="宋体"/>
          <w:sz w:val="24"/>
          <w:szCs w:val="28"/>
        </w:rPr>
        <w:t>（二）促进学生的思维发展</w:t>
      </w:r>
    </w:p>
    <w:p w:rsidR="00951EFD" w:rsidRDefault="00951EFD" w:rsidP="00951EFD">
      <w:pPr>
        <w:spacing w:line="360" w:lineRule="auto"/>
        <w:ind w:firstLineChars="200" w:firstLine="480"/>
        <w:rPr>
          <w:rFonts w:ascii="宋体" w:hAnsi="宋体"/>
          <w:sz w:val="24"/>
          <w:szCs w:val="28"/>
        </w:rPr>
      </w:pPr>
      <w:r>
        <w:rPr>
          <w:rFonts w:ascii="宋体" w:hAnsi="宋体"/>
          <w:sz w:val="24"/>
          <w:szCs w:val="28"/>
        </w:rPr>
        <w:t>思维是人脑的一种重要机能，具有认识、反映、抽象、综合等功能，并以智力活动为主要表现形式。就数学而言，它以各种抽象与具体的数量关系、空间形式、结构关系为研究对象，这些知识与理论是独立于学生之外而存在的。学生在学习时深入其中，对数学知识进行审视、分析、探究，进而树立起相应的意识，并在实践中灵活运用，就能逐步形成逻辑严密、富有条理的思维品质，以及对待问题时的科学态度与理性精神，这正是现代社会对人才提出的基本要求。由上，数学深度学习是数学学科价值的体现，它揭示出数学的真实意义，能够培养学生的思维，帮助他们建立起与客观世界的广泛联系。</w:t>
      </w:r>
    </w:p>
    <w:p w:rsidR="00951EFD" w:rsidRDefault="00951EFD" w:rsidP="00951EFD">
      <w:pPr>
        <w:spacing w:line="360" w:lineRule="auto"/>
        <w:rPr>
          <w:rFonts w:ascii="宋体" w:hAnsi="宋体"/>
          <w:b/>
          <w:bCs/>
          <w:sz w:val="24"/>
          <w:szCs w:val="28"/>
        </w:rPr>
      </w:pPr>
      <w:r>
        <w:rPr>
          <w:rFonts w:ascii="宋体" w:hAnsi="宋体" w:hint="eastAsia"/>
          <w:b/>
          <w:bCs/>
          <w:sz w:val="24"/>
          <w:szCs w:val="28"/>
        </w:rPr>
        <w:t xml:space="preserve">    二、深度学习下初中数学课堂专题教学策略</w:t>
      </w:r>
    </w:p>
    <w:p w:rsidR="00951EFD" w:rsidRDefault="00951EFD" w:rsidP="00951EFD">
      <w:pPr>
        <w:spacing w:line="360" w:lineRule="auto"/>
        <w:ind w:firstLineChars="200" w:firstLine="480"/>
        <w:rPr>
          <w:rFonts w:ascii="宋体" w:hAnsi="宋体"/>
          <w:sz w:val="24"/>
          <w:szCs w:val="28"/>
        </w:rPr>
      </w:pPr>
      <w:r>
        <w:rPr>
          <w:rFonts w:ascii="宋体" w:hAnsi="宋体" w:hint="eastAsia"/>
          <w:sz w:val="24"/>
          <w:szCs w:val="28"/>
        </w:rPr>
        <w:t>（一）</w:t>
      </w:r>
      <w:r>
        <w:rPr>
          <w:rFonts w:ascii="宋体" w:hAnsi="宋体"/>
          <w:sz w:val="24"/>
          <w:szCs w:val="28"/>
        </w:rPr>
        <w:t>注重增进学生记忆和理解的效能</w:t>
      </w:r>
    </w:p>
    <w:p w:rsidR="00951EFD" w:rsidRDefault="00951EFD" w:rsidP="00951EFD">
      <w:pPr>
        <w:spacing w:line="360" w:lineRule="auto"/>
        <w:ind w:firstLineChars="200" w:firstLine="480"/>
        <w:rPr>
          <w:rFonts w:ascii="宋体" w:hAnsi="宋体"/>
          <w:sz w:val="24"/>
          <w:szCs w:val="28"/>
        </w:rPr>
      </w:pPr>
      <w:r>
        <w:rPr>
          <w:rFonts w:ascii="宋体" w:hAnsi="宋体"/>
          <w:sz w:val="24"/>
          <w:szCs w:val="28"/>
        </w:rPr>
        <w:t>传统教学以时间为线索，知识信息以分散、零碎的方式传递给学生，必然会加重学生理解、记忆的负担。在以深度学习为目的的教学活动中，教师不应再追求“量”的积累，而应注重运用各种有效的教学手段促进学生开展认识、反思等思维活动。该目标之下，教师可以打破知识的原有组织结构，将其中关联的内容进行整合与重构，</w:t>
      </w:r>
      <w:r>
        <w:rPr>
          <w:rFonts w:ascii="宋体" w:hAnsi="宋体" w:hint="eastAsia"/>
          <w:sz w:val="24"/>
          <w:szCs w:val="28"/>
        </w:rPr>
        <w:t>形成专题教学，</w:t>
      </w:r>
      <w:r>
        <w:rPr>
          <w:rFonts w:ascii="宋体" w:hAnsi="宋体"/>
          <w:sz w:val="24"/>
          <w:szCs w:val="28"/>
        </w:rPr>
        <w:t>从而将不同的知识点联系起来，并赋予它们有意义的联系，如此一来，便能强化学生的理解。而且在课后回顾时，学生也能避免空洞的回忆，转而开展联想式的记忆，记忆和理解的效果必然得到大幅度提高。综上，深度学习视域下，教学能够揭示数学知识内部诸因素之间的本质性联系，学生也能够更好地将课堂所学内化再转化为自身的智慧和经验。</w:t>
      </w:r>
    </w:p>
    <w:p w:rsidR="00951EFD" w:rsidRDefault="00951EFD" w:rsidP="00951EFD">
      <w:pPr>
        <w:spacing w:line="360" w:lineRule="auto"/>
        <w:ind w:firstLineChars="200" w:firstLine="480"/>
        <w:rPr>
          <w:rFonts w:ascii="宋体" w:hAnsi="宋体"/>
          <w:sz w:val="24"/>
          <w:szCs w:val="28"/>
        </w:rPr>
      </w:pPr>
      <w:r>
        <w:rPr>
          <w:rFonts w:ascii="宋体" w:hAnsi="宋体" w:hint="eastAsia"/>
          <w:sz w:val="24"/>
          <w:szCs w:val="28"/>
        </w:rPr>
        <w:t>（二）</w:t>
      </w:r>
      <w:r>
        <w:rPr>
          <w:rFonts w:ascii="宋体" w:hAnsi="宋体"/>
          <w:sz w:val="24"/>
          <w:szCs w:val="28"/>
        </w:rPr>
        <w:t>有意识增进学生的学习体验</w:t>
      </w:r>
    </w:p>
    <w:p w:rsidR="00951EFD" w:rsidRDefault="00951EFD" w:rsidP="00951EFD">
      <w:pPr>
        <w:spacing w:line="360" w:lineRule="auto"/>
        <w:ind w:firstLineChars="200" w:firstLine="480"/>
        <w:rPr>
          <w:rFonts w:ascii="宋体" w:hAnsi="宋体"/>
          <w:sz w:val="24"/>
          <w:szCs w:val="28"/>
        </w:rPr>
      </w:pPr>
      <w:r>
        <w:rPr>
          <w:rFonts w:ascii="宋体" w:hAnsi="宋体"/>
          <w:sz w:val="24"/>
          <w:szCs w:val="28"/>
        </w:rPr>
        <w:t>传统的初中数学课堂，教师在教学的每一个环节都平均使力，教学信息的传递过于平铺直叙，并不能带给学生深刻的学习体验。而数学深度学习即是根据数学的规律和特点，引导学生对数学理论与方法进行灵活应用、对问题处理做出前瞻性思考，它充分展示出数学的灵动与巧妙。所以教师将深度学习作为一种概括、激活或是推动教学发展的手段，并发挥其强化联系、深化认识的功能，必然能为学生释疑解惑。例如</w:t>
      </w:r>
      <w:r>
        <w:rPr>
          <w:rFonts w:ascii="宋体" w:hAnsi="宋体"/>
          <w:sz w:val="24"/>
          <w:szCs w:val="28"/>
        </w:rPr>
        <w:lastRenderedPageBreak/>
        <w:t>求解一些复杂函数问题时，</w:t>
      </w:r>
      <w:r>
        <w:rPr>
          <w:rFonts w:ascii="宋体" w:hAnsi="宋体" w:hint="eastAsia"/>
          <w:sz w:val="24"/>
          <w:szCs w:val="28"/>
        </w:rPr>
        <w:t>从基础模型入手层层深入，构建专题教学设计，</w:t>
      </w:r>
      <w:r>
        <w:rPr>
          <w:rFonts w:ascii="宋体" w:hAnsi="宋体"/>
          <w:sz w:val="24"/>
          <w:szCs w:val="28"/>
        </w:rPr>
        <w:t>教师引导学生根据已知条件做深入推导，并作出函数图像，再通过数形结合的途径来解决问题，既抓住了问题的主要矛盾，也能帮助学生明确解题思路。因此，数学深度学习的实施有助于教师紧扣关键环节并随堂突破，使得体现数学本质的教学活动真正发生</w:t>
      </w:r>
      <w:r>
        <w:rPr>
          <w:rFonts w:ascii="宋体" w:hAnsi="宋体" w:hint="eastAsia"/>
          <w:sz w:val="24"/>
          <w:szCs w:val="28"/>
        </w:rPr>
        <w:t>，</w:t>
      </w:r>
      <w:r>
        <w:rPr>
          <w:rFonts w:ascii="宋体" w:hAnsi="宋体"/>
          <w:sz w:val="24"/>
          <w:szCs w:val="28"/>
        </w:rPr>
        <w:t>其数学能力自然能得到显著提高。</w:t>
      </w:r>
    </w:p>
    <w:p w:rsidR="00951EFD" w:rsidRDefault="00951EFD" w:rsidP="00951EFD">
      <w:pPr>
        <w:spacing w:line="360" w:lineRule="auto"/>
        <w:ind w:firstLineChars="200" w:firstLine="480"/>
        <w:rPr>
          <w:rFonts w:ascii="宋体" w:hAnsi="宋体"/>
          <w:sz w:val="24"/>
          <w:szCs w:val="28"/>
        </w:rPr>
      </w:pPr>
      <w:r>
        <w:rPr>
          <w:rFonts w:ascii="宋体" w:hAnsi="宋体" w:hint="eastAsia"/>
          <w:sz w:val="24"/>
          <w:szCs w:val="28"/>
        </w:rPr>
        <w:t>（三）</w:t>
      </w:r>
      <w:r>
        <w:rPr>
          <w:rFonts w:ascii="宋体" w:hAnsi="宋体"/>
          <w:sz w:val="24"/>
          <w:szCs w:val="28"/>
        </w:rPr>
        <w:t>针对性培养学生自主学习的习惯</w:t>
      </w:r>
    </w:p>
    <w:p w:rsidR="00951EFD" w:rsidRDefault="00951EFD" w:rsidP="00951EFD">
      <w:pPr>
        <w:spacing w:line="360" w:lineRule="auto"/>
        <w:ind w:firstLineChars="200" w:firstLine="480"/>
        <w:rPr>
          <w:rFonts w:ascii="宋体" w:hAnsi="宋体"/>
          <w:sz w:val="24"/>
          <w:szCs w:val="28"/>
        </w:rPr>
      </w:pPr>
      <w:r>
        <w:rPr>
          <w:rFonts w:ascii="宋体" w:hAnsi="宋体"/>
          <w:sz w:val="24"/>
          <w:szCs w:val="28"/>
        </w:rPr>
        <w:t>新课标提出：“培养学生良好的学习习惯，形成积极的学科情感。”教师应遵循课标理念，发挥深度学习在导学上的功能，培养学生自主学习的习惯。首先，课堂教学时间往往十分有限，所以教师的教学、管理行为必然难以面面俱到，导致部分学生出现拖延等不良学习行为。深度学习模式下，教师可预留一些问题让学生自主思考，就能将教学延伸至课后，能够促发学生学习的自主性；其次，深度学习实施过程中，教师必然会对传统教学做出改进，通过循循善诱、谆谆教诲等策略，激发学生的求知欲，这样就能引导学生将个人的生活感受与情感体会融入其中，从而打破时间和空间的壁垒，让学生的固有认知和学习内容充分作用，并生成新的知识信息。由上，数学学习不能一蹴而就，教师通过深度学习的方式培养学生的学习习惯，必然能带给他们长久的学习收益。</w:t>
      </w:r>
    </w:p>
    <w:p w:rsidR="00951EFD" w:rsidRDefault="00951EFD" w:rsidP="00951EFD">
      <w:pPr>
        <w:spacing w:line="360" w:lineRule="auto"/>
        <w:rPr>
          <w:rFonts w:ascii="宋体" w:hAnsi="宋体"/>
          <w:b/>
          <w:bCs/>
          <w:sz w:val="24"/>
          <w:szCs w:val="28"/>
        </w:rPr>
      </w:pPr>
      <w:r>
        <w:rPr>
          <w:rFonts w:ascii="宋体" w:hAnsi="宋体" w:hint="eastAsia"/>
          <w:b/>
          <w:bCs/>
          <w:sz w:val="24"/>
          <w:szCs w:val="28"/>
        </w:rPr>
        <w:t xml:space="preserve">    结束语</w:t>
      </w:r>
    </w:p>
    <w:p w:rsidR="00951EFD" w:rsidRDefault="00951EFD" w:rsidP="00951EFD">
      <w:pPr>
        <w:spacing w:line="360" w:lineRule="auto"/>
        <w:ind w:firstLineChars="200" w:firstLine="480"/>
        <w:rPr>
          <w:rFonts w:ascii="宋体" w:hAnsi="宋体" w:hint="eastAsia"/>
          <w:sz w:val="24"/>
          <w:szCs w:val="28"/>
        </w:rPr>
      </w:pPr>
      <w:r>
        <w:rPr>
          <w:rFonts w:ascii="宋体" w:hAnsi="宋体"/>
          <w:sz w:val="24"/>
          <w:szCs w:val="28"/>
        </w:rPr>
        <w:t>综上所述,传统的初中数学教学方式往往只注重知识的传授和应用,难以激发学生的学习兴趣和能力</w:t>
      </w:r>
      <w:r>
        <w:rPr>
          <w:rFonts w:ascii="宋体" w:hAnsi="宋体" w:hint="eastAsia"/>
          <w:sz w:val="24"/>
          <w:szCs w:val="28"/>
        </w:rPr>
        <w:t>。</w:t>
      </w:r>
      <w:r>
        <w:rPr>
          <w:rFonts w:ascii="宋体" w:hAnsi="宋体"/>
          <w:sz w:val="24"/>
          <w:szCs w:val="28"/>
        </w:rPr>
        <w:t>而深度学习重视探究、发现和创新,使学生深入理解所学知识的本质,有效提高课堂教学质量与效率</w:t>
      </w:r>
      <w:r>
        <w:rPr>
          <w:rFonts w:ascii="宋体" w:hAnsi="宋体" w:hint="eastAsia"/>
          <w:sz w:val="24"/>
          <w:szCs w:val="28"/>
        </w:rPr>
        <w:t>。</w:t>
      </w:r>
      <w:r>
        <w:rPr>
          <w:rFonts w:ascii="宋体" w:hAnsi="宋体"/>
          <w:sz w:val="24"/>
          <w:szCs w:val="28"/>
        </w:rPr>
        <w:t>因此,初中数学教学实践中,教师应该更加注重深度学习理念和方法的应用,不断提高教学效果,促进初中数学高效课堂的生成,使学生深入理解,扎实掌握所学知识</w:t>
      </w:r>
      <w:r>
        <w:rPr>
          <w:rFonts w:ascii="宋体" w:hAnsi="宋体" w:hint="eastAsia"/>
          <w:sz w:val="24"/>
          <w:szCs w:val="28"/>
        </w:rPr>
        <w:t>。</w:t>
      </w:r>
    </w:p>
    <w:p w:rsidR="00951EFD" w:rsidRDefault="00951EFD" w:rsidP="00951EFD">
      <w:pPr>
        <w:spacing w:line="360" w:lineRule="auto"/>
        <w:ind w:firstLineChars="200" w:firstLine="480"/>
        <w:rPr>
          <w:rFonts w:ascii="宋体" w:hAnsi="宋体"/>
          <w:sz w:val="24"/>
          <w:szCs w:val="28"/>
        </w:rPr>
      </w:pPr>
    </w:p>
    <w:p w:rsidR="00951EFD" w:rsidRDefault="00951EFD" w:rsidP="00951EFD">
      <w:pPr>
        <w:spacing w:line="360" w:lineRule="auto"/>
        <w:rPr>
          <w:rFonts w:ascii="宋体" w:hAnsi="宋体"/>
          <w:b/>
          <w:bCs/>
          <w:sz w:val="24"/>
          <w:szCs w:val="28"/>
        </w:rPr>
      </w:pPr>
      <w:r>
        <w:rPr>
          <w:rFonts w:ascii="宋体" w:hAnsi="宋体" w:hint="eastAsia"/>
          <w:b/>
          <w:bCs/>
          <w:sz w:val="24"/>
          <w:szCs w:val="28"/>
        </w:rPr>
        <w:t xml:space="preserve">    参考文献</w:t>
      </w:r>
    </w:p>
    <w:p w:rsidR="00951EFD" w:rsidRDefault="00951EFD" w:rsidP="00951EFD">
      <w:pPr>
        <w:spacing w:line="360" w:lineRule="auto"/>
        <w:rPr>
          <w:rFonts w:ascii="宋体" w:hAnsi="宋体"/>
          <w:sz w:val="24"/>
          <w:szCs w:val="28"/>
        </w:rPr>
      </w:pPr>
      <w:r>
        <w:rPr>
          <w:rFonts w:ascii="宋体" w:hAnsi="宋体" w:hint="eastAsia"/>
          <w:sz w:val="24"/>
          <w:szCs w:val="28"/>
        </w:rPr>
        <w:t xml:space="preserve">    </w:t>
      </w:r>
      <w:r>
        <w:rPr>
          <w:rFonts w:ascii="宋体" w:hAnsi="宋体"/>
          <w:sz w:val="24"/>
          <w:szCs w:val="28"/>
        </w:rPr>
        <w:t>[1]何娜.指向深度学习的初中数学高阶任务设计[J].中学数学,2023(08):29-30.</w:t>
      </w:r>
    </w:p>
    <w:p w:rsidR="00CC3D94" w:rsidRDefault="00951EFD" w:rsidP="00CC3D94">
      <w:pPr>
        <w:spacing w:line="360" w:lineRule="auto"/>
        <w:rPr>
          <w:rFonts w:ascii="宋体" w:hAnsi="宋体" w:hint="eastAsia"/>
          <w:sz w:val="24"/>
          <w:szCs w:val="28"/>
        </w:rPr>
      </w:pPr>
      <w:r>
        <w:rPr>
          <w:rFonts w:ascii="宋体" w:hAnsi="宋体" w:hint="eastAsia"/>
          <w:sz w:val="24"/>
          <w:szCs w:val="28"/>
        </w:rPr>
        <w:t xml:space="preserve">    </w:t>
      </w:r>
      <w:r>
        <w:rPr>
          <w:rFonts w:ascii="宋体" w:hAnsi="宋体"/>
          <w:sz w:val="24"/>
          <w:szCs w:val="28"/>
        </w:rPr>
        <w:t>[2]陈琦.指向深度学习的初中数学校本作业实践研究[J].数理天地(初中版),2023(07):57-59.</w:t>
      </w:r>
    </w:p>
    <w:p w:rsidR="00951EFD" w:rsidRPr="00CC3D94" w:rsidRDefault="00CC3D94" w:rsidP="00CC3D94">
      <w:pPr>
        <w:spacing w:line="360" w:lineRule="auto"/>
        <w:rPr>
          <w:rFonts w:ascii="宋体" w:hAnsi="宋体"/>
          <w:sz w:val="24"/>
          <w:szCs w:val="28"/>
        </w:rPr>
      </w:pPr>
      <w:r>
        <w:rPr>
          <w:rFonts w:ascii="宋体" w:hAnsi="宋体" w:hint="eastAsia"/>
          <w:sz w:val="24"/>
          <w:szCs w:val="28"/>
        </w:rPr>
        <w:t xml:space="preserve">    </w:t>
      </w:r>
      <w:r w:rsidR="00951EFD">
        <w:rPr>
          <w:rFonts w:ascii="宋体" w:hAnsi="宋体"/>
          <w:sz w:val="24"/>
          <w:szCs w:val="28"/>
        </w:rPr>
        <w:t>[3]疏忠良.深度学习在初中数学课堂教学中的实践与反思[J].安徽教育科研,2023(09):68-70.</w:t>
      </w:r>
    </w:p>
    <w:sectPr w:rsidR="00951EFD" w:rsidRPr="00CC3D94" w:rsidSect="00400C04">
      <w:footerReference w:type="default" r:id="rId11"/>
      <w:pgSz w:w="11906" w:h="16838"/>
      <w:pgMar w:top="1246" w:right="1286" w:bottom="1440" w:left="1800" w:header="851" w:footer="992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2C49" w:rsidRDefault="00992C49">
      <w:r>
        <w:separator/>
      </w:r>
    </w:p>
  </w:endnote>
  <w:endnote w:type="continuationSeparator" w:id="1">
    <w:p w:rsidR="00992C49" w:rsidRDefault="00992C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48D3" w:rsidRDefault="009248D3" w:rsidP="00736839">
    <w:pPr>
      <w:pStyle w:val="a4"/>
      <w:jc w:val="center"/>
    </w:pPr>
    <w:r>
      <w:rPr>
        <w:rFonts w:hint="eastAsia"/>
        <w:kern w:val="0"/>
        <w:szCs w:val="21"/>
      </w:rPr>
      <w:t>第</w:t>
    </w:r>
    <w:r w:rsidR="00584A1E">
      <w:rPr>
        <w:kern w:val="0"/>
        <w:szCs w:val="21"/>
      </w:rPr>
      <w:fldChar w:fldCharType="begin"/>
    </w:r>
    <w:r>
      <w:rPr>
        <w:kern w:val="0"/>
        <w:szCs w:val="21"/>
      </w:rPr>
      <w:instrText xml:space="preserve"> PAGE </w:instrText>
    </w:r>
    <w:r w:rsidR="00584A1E">
      <w:rPr>
        <w:kern w:val="0"/>
        <w:szCs w:val="21"/>
      </w:rPr>
      <w:fldChar w:fldCharType="separate"/>
    </w:r>
    <w:r w:rsidR="00CC3D94">
      <w:rPr>
        <w:noProof/>
        <w:kern w:val="0"/>
        <w:szCs w:val="21"/>
      </w:rPr>
      <w:t>7</w:t>
    </w:r>
    <w:r w:rsidR="00584A1E"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>页共</w:t>
    </w:r>
    <w:r w:rsidR="00584A1E">
      <w:rPr>
        <w:kern w:val="0"/>
        <w:szCs w:val="21"/>
      </w:rPr>
      <w:fldChar w:fldCharType="begin"/>
    </w:r>
    <w:r>
      <w:rPr>
        <w:kern w:val="0"/>
        <w:szCs w:val="21"/>
      </w:rPr>
      <w:instrText xml:space="preserve"> NUMPAGES </w:instrText>
    </w:r>
    <w:r w:rsidR="00584A1E">
      <w:rPr>
        <w:kern w:val="0"/>
        <w:szCs w:val="21"/>
      </w:rPr>
      <w:fldChar w:fldCharType="separate"/>
    </w:r>
    <w:r w:rsidR="00CC3D94">
      <w:rPr>
        <w:noProof/>
        <w:kern w:val="0"/>
        <w:szCs w:val="21"/>
      </w:rPr>
      <w:t>7</w:t>
    </w:r>
    <w:r w:rsidR="00584A1E"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>页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2C49" w:rsidRDefault="00992C49">
      <w:r>
        <w:separator/>
      </w:r>
    </w:p>
  </w:footnote>
  <w:footnote w:type="continuationSeparator" w:id="1">
    <w:p w:rsidR="00992C49" w:rsidRDefault="00992C4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0E27AE"/>
    <w:multiLevelType w:val="hybridMultilevel"/>
    <w:tmpl w:val="FB5CB9D4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2DC93E66"/>
    <w:multiLevelType w:val="hybridMultilevel"/>
    <w:tmpl w:val="344A785E"/>
    <w:lvl w:ilvl="0" w:tplc="9304A9C4">
      <w:start w:val="1"/>
      <w:numFmt w:val="japaneseCounting"/>
      <w:lvlText w:val="%1、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>
    <w:nsid w:val="48F47C8F"/>
    <w:multiLevelType w:val="hybridMultilevel"/>
    <w:tmpl w:val="AD4CD9A6"/>
    <w:lvl w:ilvl="0" w:tplc="24C63690">
      <w:start w:val="3"/>
      <w:numFmt w:val="japaneseCounting"/>
      <w:lvlText w:val="%1、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D6A2A"/>
    <w:rsid w:val="000028B0"/>
    <w:rsid w:val="00006D49"/>
    <w:rsid w:val="0003745D"/>
    <w:rsid w:val="00073312"/>
    <w:rsid w:val="00097EFB"/>
    <w:rsid w:val="000F09F4"/>
    <w:rsid w:val="00120F5F"/>
    <w:rsid w:val="00127084"/>
    <w:rsid w:val="0013345C"/>
    <w:rsid w:val="0014448E"/>
    <w:rsid w:val="00150436"/>
    <w:rsid w:val="0016184A"/>
    <w:rsid w:val="00183CED"/>
    <w:rsid w:val="001B203C"/>
    <w:rsid w:val="001E5A9D"/>
    <w:rsid w:val="002217A7"/>
    <w:rsid w:val="002259AA"/>
    <w:rsid w:val="00273CE7"/>
    <w:rsid w:val="002755B0"/>
    <w:rsid w:val="00294241"/>
    <w:rsid w:val="002B79CB"/>
    <w:rsid w:val="002E7FA4"/>
    <w:rsid w:val="00314696"/>
    <w:rsid w:val="00381E9E"/>
    <w:rsid w:val="003A4965"/>
    <w:rsid w:val="003A4AD8"/>
    <w:rsid w:val="00400C04"/>
    <w:rsid w:val="00411423"/>
    <w:rsid w:val="0041194D"/>
    <w:rsid w:val="00423977"/>
    <w:rsid w:val="0048691C"/>
    <w:rsid w:val="00491460"/>
    <w:rsid w:val="004A3F09"/>
    <w:rsid w:val="004A5091"/>
    <w:rsid w:val="004B09E2"/>
    <w:rsid w:val="004B1D0E"/>
    <w:rsid w:val="005076E7"/>
    <w:rsid w:val="00534BA8"/>
    <w:rsid w:val="00584A1E"/>
    <w:rsid w:val="005B44A0"/>
    <w:rsid w:val="005D4118"/>
    <w:rsid w:val="005E009A"/>
    <w:rsid w:val="005F26DD"/>
    <w:rsid w:val="0062294F"/>
    <w:rsid w:val="006275B0"/>
    <w:rsid w:val="0063354A"/>
    <w:rsid w:val="00635403"/>
    <w:rsid w:val="0064609A"/>
    <w:rsid w:val="0065097E"/>
    <w:rsid w:val="00667470"/>
    <w:rsid w:val="00675F58"/>
    <w:rsid w:val="00685C86"/>
    <w:rsid w:val="006A3BA5"/>
    <w:rsid w:val="006A5388"/>
    <w:rsid w:val="006D396D"/>
    <w:rsid w:val="006D6A2A"/>
    <w:rsid w:val="006F38A7"/>
    <w:rsid w:val="00736839"/>
    <w:rsid w:val="007732EF"/>
    <w:rsid w:val="00785E25"/>
    <w:rsid w:val="007A5676"/>
    <w:rsid w:val="007D06D2"/>
    <w:rsid w:val="00811FB1"/>
    <w:rsid w:val="00834062"/>
    <w:rsid w:val="00861BE8"/>
    <w:rsid w:val="008632F4"/>
    <w:rsid w:val="00866C1A"/>
    <w:rsid w:val="008967DE"/>
    <w:rsid w:val="008E1786"/>
    <w:rsid w:val="008E361A"/>
    <w:rsid w:val="009248D3"/>
    <w:rsid w:val="00927E76"/>
    <w:rsid w:val="00951EFD"/>
    <w:rsid w:val="00962F31"/>
    <w:rsid w:val="00972ACA"/>
    <w:rsid w:val="0098225D"/>
    <w:rsid w:val="009856AB"/>
    <w:rsid w:val="00992C49"/>
    <w:rsid w:val="009B52B2"/>
    <w:rsid w:val="009F5739"/>
    <w:rsid w:val="00A1333B"/>
    <w:rsid w:val="00A248E6"/>
    <w:rsid w:val="00A57358"/>
    <w:rsid w:val="00A61B17"/>
    <w:rsid w:val="00A75D33"/>
    <w:rsid w:val="00A86ABB"/>
    <w:rsid w:val="00A87F93"/>
    <w:rsid w:val="00A91008"/>
    <w:rsid w:val="00AD32C1"/>
    <w:rsid w:val="00AE5226"/>
    <w:rsid w:val="00B12B16"/>
    <w:rsid w:val="00B21583"/>
    <w:rsid w:val="00B37BFA"/>
    <w:rsid w:val="00B4156A"/>
    <w:rsid w:val="00B50A23"/>
    <w:rsid w:val="00B64A90"/>
    <w:rsid w:val="00BA25A7"/>
    <w:rsid w:val="00BB3EDD"/>
    <w:rsid w:val="00BE0865"/>
    <w:rsid w:val="00C0667C"/>
    <w:rsid w:val="00C1071D"/>
    <w:rsid w:val="00C404C6"/>
    <w:rsid w:val="00C74CDF"/>
    <w:rsid w:val="00C75913"/>
    <w:rsid w:val="00C82E47"/>
    <w:rsid w:val="00CC345B"/>
    <w:rsid w:val="00CC3D94"/>
    <w:rsid w:val="00D254F9"/>
    <w:rsid w:val="00D376F9"/>
    <w:rsid w:val="00DC3BD4"/>
    <w:rsid w:val="00DE678B"/>
    <w:rsid w:val="00E10D10"/>
    <w:rsid w:val="00E46898"/>
    <w:rsid w:val="00E95FD6"/>
    <w:rsid w:val="00EC1062"/>
    <w:rsid w:val="00F039CA"/>
    <w:rsid w:val="00F22846"/>
    <w:rsid w:val="00F97FD5"/>
    <w:rsid w:val="00FD000C"/>
    <w:rsid w:val="00FE00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84A1E"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qFormat/>
    <w:rsid w:val="006D6A2A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7368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footer"/>
    <w:basedOn w:val="a"/>
    <w:rsid w:val="0073683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5">
    <w:name w:val="Hyperlink"/>
    <w:basedOn w:val="a0"/>
    <w:rsid w:val="00150436"/>
    <w:rPr>
      <w:color w:val="0000FF"/>
      <w:u w:val="single"/>
    </w:rPr>
  </w:style>
  <w:style w:type="paragraph" w:styleId="a6">
    <w:name w:val="Balloon Text"/>
    <w:basedOn w:val="a"/>
    <w:link w:val="Char"/>
    <w:rsid w:val="00AD32C1"/>
    <w:rPr>
      <w:sz w:val="18"/>
      <w:szCs w:val="18"/>
    </w:rPr>
  </w:style>
  <w:style w:type="character" w:customStyle="1" w:styleId="Char">
    <w:name w:val="批注框文本 Char"/>
    <w:basedOn w:val="a0"/>
    <w:link w:val="a6"/>
    <w:rsid w:val="00AD32C1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620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443</Words>
  <Characters>2529</Characters>
  <Application>Microsoft Office Word</Application>
  <DocSecurity>0</DocSecurity>
  <Lines>21</Lines>
  <Paragraphs>5</Paragraphs>
  <ScaleCrop>false</ScaleCrop>
  <Company>教育局</Company>
  <LinksUpToDate>false</LinksUpToDate>
  <CharactersWithSpaces>2967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Go7Z</dc:creator>
  <cp:keywords/>
  <cp:lastModifiedBy>apple</cp:lastModifiedBy>
  <cp:revision>4</cp:revision>
  <dcterms:created xsi:type="dcterms:W3CDTF">2023-10-10T03:50:00Z</dcterms:created>
  <dcterms:modified xsi:type="dcterms:W3CDTF">2024-10-10T07:51:00Z</dcterms:modified>
</cp:coreProperties>
</file>