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15_101146.jpgIMG_20250415_10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15_101146.jpgIMG_20250415_1011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15_101152.jpgIMG_20250415_10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15_101152.jpgIMG_20250415_101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15_101205.jpgIMG_20250415_10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15_101205.jpgIMG_20250415_1012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15_101210.jpgIMG_20250415_10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15_101210.jpgIMG_20250415_101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15_101215.jpgIMG_20250415_10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15_101215.jpgIMG_20250415_101215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15_101233.jpgIMG_20250415_10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15_101233.jpgIMG_20250415_101233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15_101242.jpgIMG_20250415_10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15_101242.jpgIMG_20250415_101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15_101220.jpgIMG_20250415_10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15_101220.jpgIMG_20250415_1012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15_101208.jpgIMG_20250415_10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15_101208.jpgIMG_20250415_1012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集体活动：科学：各种各样的邮票</w:t>
      </w:r>
    </w:p>
    <w:p w14:paraId="26FE372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  <w:kern w:val="0"/>
        </w:rPr>
        <w:t>邮票是邮政机关发行，供寄递邮件贴用的邮资凭证。邮票的方寸空间，常体现一个国家或地区的历史、科技、经济、文化、风土人情、自然风貌等特色，这让邮票除了邮政价值之外还有收藏价值。</w:t>
      </w:r>
      <w:r>
        <w:rPr>
          <w:rFonts w:hint="eastAsia" w:ascii="宋体" w:hAnsi="宋体"/>
          <w:kern w:val="0"/>
        </w:rPr>
        <w:t>纪念邮票、特种邮票、挂号邮票、航空邮票等。一张小小的邮票上包含了许多信息：</w:t>
      </w:r>
      <w:r>
        <w:rPr>
          <w:rFonts w:ascii="宋体" w:hAnsi="宋体"/>
          <w:spacing w:val="8"/>
          <w:kern w:val="0"/>
        </w:rPr>
        <w:t>邮票图案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指邮票票面，一般由与邮票发行目的相关的图案、国名、面值 、说明文字及边饰等组成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邮票上的国名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指印在邮票票面上的国空或地区的名称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邮票的版铭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在整张邮票纸边上印有邮票编号、版号、张号、色标、设计者和印刷厂名等，统称版铭</w:t>
      </w:r>
      <w:r>
        <w:rPr>
          <w:rFonts w:hint="eastAsia" w:ascii="宋体" w:hAnsi="宋体"/>
          <w:spacing w:val="8"/>
          <w:kern w:val="0"/>
        </w:rPr>
        <w:t>）</w:t>
      </w:r>
      <w:r>
        <w:rPr>
          <w:rFonts w:hint="eastAsia" w:ascii="宋体" w:hAnsi="宋体"/>
          <w:kern w:val="0"/>
        </w:rPr>
        <w:t>、</w:t>
      </w:r>
      <w:r>
        <w:rPr>
          <w:rFonts w:ascii="宋体" w:hAnsi="宋体"/>
          <w:spacing w:val="8"/>
          <w:kern w:val="0"/>
        </w:rPr>
        <w:t>邮票上的水印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邮票是预付邮资的凭证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邮票上的志号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新中国成立后，中国人民邮政发行的纪念邮票和特种邮票，在票面底部印有邮票发行序号和年代，称志号</w:t>
      </w:r>
      <w:r>
        <w:rPr>
          <w:rFonts w:hint="eastAsia" w:ascii="宋体" w:hAnsi="宋体"/>
          <w:spacing w:val="8"/>
          <w:kern w:val="0"/>
        </w:rPr>
        <w:t>）、邮票上的齿孔（</w:t>
      </w:r>
      <w:r>
        <w:rPr>
          <w:spacing w:val="8"/>
        </w:rPr>
        <w:t>邮票边缘的齿其实是邮票打孔的摩登样式</w:t>
      </w:r>
      <w:r>
        <w:rPr>
          <w:rFonts w:hint="eastAsia"/>
          <w:spacing w:val="8"/>
        </w:rPr>
        <w:t>）</w:t>
      </w:r>
      <w:r>
        <w:rPr>
          <w:rFonts w:hint="eastAsia" w:ascii="宋体" w:hAnsi="宋体"/>
          <w:kern w:val="0"/>
        </w:rPr>
        <w:t>不同的邮票代表了各自不同的含义。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</w:rPr>
        <w:t>能欣赏各种不同的邮票，有探索邮票的兴趣。</w:t>
      </w:r>
      <w:bookmarkStart w:id="0" w:name="_GoBack"/>
      <w:bookmarkEnd w:id="0"/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15_093408.jpgIMG_20250415_09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15_093408.jpgIMG_20250415_09340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15_093417.jpgIMG_20250415_09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15_093417.jpgIMG_20250415_09341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415_093420.jpgIMG_20250415_09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15_093420.jpgIMG_20250415_09342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829</Characters>
  <Lines>13</Lines>
  <Paragraphs>3</Paragraphs>
  <TotalTime>0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2025-04-15T05:45:28Z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02152DC8E9E84DCFA3A40F1212A241F3_13</vt:lpwstr>
  </property>
  <property fmtid="{D5CDD505-2E9C-101B-9397-08002B2CF9AE}" pid="4" name="KSOTemplateDocerSaveRecord">
    <vt:lpwstr>eyJoZGlkIjoiMzQ1ODgyMDE4MWNlMjI2MzUwYmIzOTM5MjYxY2IzYmIiLCJ1c2VySWQiOiIxMTA2MTA2NSJ9</vt:lpwstr>
  </property>
</Properties>
</file>