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1C3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val="en-US" w:eastAsia="zh-CN"/>
        </w:rPr>
        <w:t>美食节——好吃的食物</w:t>
      </w:r>
    </w:p>
    <w:p w14:paraId="63BFC296">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（时间：</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5年4月 14日</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 xml:space="preserve">5年4月18日  </w:t>
      </w:r>
      <w:r>
        <w:rPr>
          <w:rFonts w:hint="eastAsia" w:ascii="楷体" w:hAnsi="楷体" w:eastAsia="楷体" w:cs="楷体"/>
          <w:color w:val="000000" w:themeColor="text1"/>
          <w:sz w:val="24"/>
          <w:szCs w:val="24"/>
          <w14:textFill>
            <w14:solidFill>
              <w14:schemeClr w14:val="tx1"/>
            </w14:solidFill>
          </w14:textFill>
        </w:rPr>
        <w:t>主题负责人：</w:t>
      </w:r>
      <w:r>
        <w:rPr>
          <w:rFonts w:hint="eastAsia" w:ascii="楷体" w:hAnsi="楷体" w:eastAsia="楷体" w:cs="楷体"/>
          <w:color w:val="000000" w:themeColor="text1"/>
          <w:sz w:val="24"/>
          <w:szCs w:val="24"/>
          <w:lang w:val="en-US" w:eastAsia="zh-CN"/>
          <w14:textFill>
            <w14:solidFill>
              <w14:schemeClr w14:val="tx1"/>
            </w14:solidFill>
          </w14:textFill>
        </w:rPr>
        <w:t>吴莹莹、罗贤慧</w:t>
      </w:r>
      <w:r>
        <w:rPr>
          <w:rFonts w:hint="eastAsia" w:ascii="楷体" w:hAnsi="楷体" w:eastAsia="楷体" w:cs="楷体"/>
          <w:color w:val="000000" w:themeColor="text1"/>
          <w:sz w:val="24"/>
          <w14:textFill>
            <w14:solidFill>
              <w14:schemeClr w14:val="tx1"/>
            </w14:solidFill>
          </w14:textFill>
        </w:rPr>
        <w:t>）</w:t>
      </w:r>
    </w:p>
    <w:p w14:paraId="774EAC80">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主题思路：</w:t>
      </w:r>
    </w:p>
    <w:p w14:paraId="70CA3A1D">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jc w:val="left"/>
        <w:textAlignment w:val="auto"/>
        <w:rPr>
          <w:rFonts w:hint="eastAsia"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（一）主题来源：</w:t>
      </w:r>
    </w:p>
    <w:p w14:paraId="3B5D0F8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通过对幼儿的谈话、与家长沟通等方式，我们发现小班幼儿所接触的美食种类不及成人，他们对美食的定位大多是自己喜爱吃的东西，那些颜色鲜艳、造型特别的食物深受小班幼儿喜爱。结合幼儿的兴趣需要以及可利用的资源，我们预设“</w:t>
      </w:r>
      <w:r>
        <w:rPr>
          <w:rFonts w:hint="eastAsia" w:ascii="宋体" w:hAnsi="宋体" w:cs="宋体"/>
          <w:color w:val="auto"/>
          <w:kern w:val="0"/>
          <w:szCs w:val="21"/>
          <w:lang w:val="en-US" w:eastAsia="zh-CN"/>
        </w:rPr>
        <w:t>好吃</w:t>
      </w:r>
      <w:r>
        <w:rPr>
          <w:rFonts w:hint="eastAsia" w:ascii="宋体" w:hAnsi="宋体" w:eastAsia="宋体" w:cs="宋体"/>
          <w:color w:val="auto"/>
          <w:kern w:val="0"/>
          <w:szCs w:val="21"/>
          <w:lang w:val="en-US" w:eastAsia="zh-CN"/>
        </w:rPr>
        <w:t>的食物”这一主题，通过利用生活中幼儿熟悉的、丰富的教育资源，以蔬菜、水果为情景脉络设计一系列活动，引导小班幼儿关注自己身边有营养的食物并尝试动手制作一些自己喜欢的食物，如五彩饭团、三明治</w:t>
      </w:r>
      <w:r>
        <w:rPr>
          <w:rFonts w:hint="eastAsia" w:ascii="宋体" w:hAnsi="宋体" w:cs="宋体"/>
          <w:color w:val="auto"/>
          <w:kern w:val="0"/>
          <w:szCs w:val="21"/>
          <w:lang w:val="en-US" w:eastAsia="zh-CN"/>
        </w:rPr>
        <w:t>、土豆泥</w:t>
      </w:r>
      <w:bookmarkStart w:id="0" w:name="_GoBack"/>
      <w:bookmarkEnd w:id="0"/>
      <w:r>
        <w:rPr>
          <w:rFonts w:hint="eastAsia" w:ascii="宋体" w:hAnsi="宋体" w:cs="宋体"/>
          <w:color w:val="auto"/>
          <w:kern w:val="0"/>
          <w:szCs w:val="21"/>
          <w:lang w:val="en-US" w:eastAsia="zh-CN"/>
        </w:rPr>
        <w:t>、水果酸奶杯</w:t>
      </w:r>
      <w:r>
        <w:rPr>
          <w:rFonts w:hint="eastAsia" w:ascii="宋体" w:hAnsi="宋体" w:eastAsia="宋体" w:cs="宋体"/>
          <w:color w:val="auto"/>
          <w:kern w:val="0"/>
          <w:szCs w:val="21"/>
          <w:lang w:val="en-US" w:eastAsia="zh-CN"/>
        </w:rPr>
        <w:t>等，使幼儿在看、做、吃、玩的过程中，感受到吃的愉快，形成不挑食、文明进餐等良好的饮食习惯。</w:t>
      </w:r>
    </w:p>
    <w:p w14:paraId="3841E2A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（二）幼儿经验</w:t>
      </w:r>
    </w:p>
    <w:p w14:paraId="60846E5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auto"/>
          <w:kern w:val="0"/>
          <w:szCs w:val="21"/>
          <w:lang w:val="en-US" w:eastAsia="zh-CN"/>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lang w:val="en-US" w:eastAsia="zh-CN"/>
        </w:rPr>
        <w:t>不同的食物有不同的营养成份，食物的选择往往影响我们身体的健康与发展。对于幼儿来说食物的选择显得尤为重要，</w:t>
      </w:r>
      <w:r>
        <w:rPr>
          <w:rFonts w:hint="eastAsia" w:ascii="宋体" w:hAnsi="宋体" w:cs="宋体"/>
          <w:color w:val="auto"/>
          <w:kern w:val="0"/>
          <w:szCs w:val="21"/>
          <w:lang w:val="en-US" w:eastAsia="zh-CN"/>
        </w:rPr>
        <w:t>通过调查发现，80%的</w:t>
      </w:r>
      <w:r>
        <w:rPr>
          <w:rFonts w:hint="eastAsia" w:ascii="宋体" w:hAnsi="宋体" w:eastAsia="宋体" w:cs="宋体"/>
          <w:color w:val="auto"/>
          <w:kern w:val="0"/>
          <w:szCs w:val="21"/>
          <w:lang w:val="en-US" w:eastAsia="zh-CN"/>
        </w:rPr>
        <w:t>幼儿爱吃不健康的零食，</w:t>
      </w:r>
      <w:r>
        <w:rPr>
          <w:rFonts w:hint="eastAsia" w:ascii="宋体" w:hAnsi="宋体" w:cs="宋体"/>
          <w:color w:val="auto"/>
          <w:kern w:val="0"/>
          <w:szCs w:val="21"/>
          <w:lang w:val="en-US" w:eastAsia="zh-CN"/>
        </w:rPr>
        <w:t>60%</w:t>
      </w:r>
      <w:r>
        <w:rPr>
          <w:rFonts w:hint="eastAsia" w:ascii="宋体" w:hAnsi="宋体" w:eastAsia="宋体" w:cs="宋体"/>
          <w:color w:val="auto"/>
          <w:kern w:val="0"/>
          <w:szCs w:val="21"/>
          <w:lang w:val="en-US" w:eastAsia="zh-CN"/>
        </w:rPr>
        <w:t>爱吃米饭和蔬菜，</w:t>
      </w:r>
      <w:r>
        <w:rPr>
          <w:rFonts w:hint="eastAsia" w:ascii="宋体" w:hAnsi="宋体" w:cs="宋体"/>
          <w:color w:val="auto"/>
          <w:kern w:val="0"/>
          <w:szCs w:val="21"/>
          <w:lang w:val="en-US" w:eastAsia="zh-CN"/>
        </w:rPr>
        <w:t>72%的幼儿</w:t>
      </w:r>
      <w:r>
        <w:rPr>
          <w:rFonts w:hint="eastAsia" w:ascii="宋体" w:hAnsi="宋体" w:eastAsia="宋体" w:cs="宋体"/>
          <w:color w:val="auto"/>
          <w:kern w:val="0"/>
          <w:szCs w:val="21"/>
          <w:lang w:val="en-US" w:eastAsia="zh-CN"/>
        </w:rPr>
        <w:t>挑食的现象比较严重</w:t>
      </w:r>
      <w:r>
        <w:rPr>
          <w:rFonts w:hint="eastAsia" w:ascii="宋体" w:hAnsi="宋体" w:cs="宋体"/>
          <w:color w:val="auto"/>
          <w:kern w:val="0"/>
          <w:szCs w:val="21"/>
          <w:lang w:val="en-US" w:eastAsia="zh-CN"/>
        </w:rPr>
        <w:t>。幼儿们还想知道为什么要多吃米饭和蔬菜？蔬菜里都有哪些营养？还有100%的幼儿表示想要尝试自己动手制作美味的食物。《指南》中指出</w:t>
      </w:r>
      <w:r>
        <w:rPr>
          <w:rFonts w:hint="eastAsia" w:ascii="宋体" w:hAnsi="宋体" w:eastAsia="宋体" w:cs="宋体"/>
          <w:color w:val="auto"/>
          <w:kern w:val="0"/>
          <w:szCs w:val="21"/>
          <w:lang w:val="en-US" w:eastAsia="zh-CN"/>
        </w:rPr>
        <w:t>小班幼儿喜欢动手，但动手能力较弱。</w:t>
      </w:r>
      <w:r>
        <w:rPr>
          <w:rFonts w:hint="eastAsia" w:ascii="宋体" w:hAnsi="宋体" w:cs="宋体"/>
          <w:color w:val="000000" w:themeColor="text1"/>
          <w:szCs w:val="21"/>
          <w14:textFill>
            <w14:solidFill>
              <w14:schemeClr w14:val="tx1"/>
            </w14:solidFill>
          </w14:textFill>
        </w:rPr>
        <w:t>在活动中，我们旨在引导孩子自己设计三明治，尝试动手制作，在动手制作食物的基础上，增进对蔬菜、水果的兴趣，从而慢慢养成不挑食、不偏食的习惯，</w:t>
      </w:r>
      <w:r>
        <w:rPr>
          <w:rFonts w:ascii="宋体" w:hAnsi="宋体" w:cs="宋体"/>
          <w:color w:val="000000" w:themeColor="text1"/>
          <w:szCs w:val="21"/>
          <w14:textFill>
            <w14:solidFill>
              <w14:schemeClr w14:val="tx1"/>
            </w14:solidFill>
          </w14:textFill>
        </w:rPr>
        <w:t>建立健康饮食的观念，</w:t>
      </w:r>
      <w:r>
        <w:rPr>
          <w:rFonts w:hint="eastAsia" w:ascii="宋体" w:hAnsi="宋体" w:cs="宋体"/>
          <w:color w:val="000000" w:themeColor="text1"/>
          <w:szCs w:val="21"/>
          <w14:textFill>
            <w14:solidFill>
              <w14:schemeClr w14:val="tx1"/>
            </w14:solidFill>
          </w14:textFill>
        </w:rPr>
        <w:t>提高</w:t>
      </w:r>
      <w:r>
        <w:rPr>
          <w:rFonts w:ascii="宋体" w:hAnsi="宋体" w:cs="宋体"/>
          <w:color w:val="000000" w:themeColor="text1"/>
          <w:szCs w:val="21"/>
          <w14:textFill>
            <w14:solidFill>
              <w14:schemeClr w14:val="tx1"/>
            </w14:solidFill>
          </w14:textFill>
        </w:rPr>
        <w:t>幼儿选择健康食物的能力。</w:t>
      </w:r>
    </w:p>
    <w:p w14:paraId="1E5A1407">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主题目标：</w:t>
      </w:r>
    </w:p>
    <w:p w14:paraId="3EF1C114">
      <w:pPr>
        <w:keepNext w:val="0"/>
        <w:keepLines w:val="0"/>
        <w:pageBreakBefore w:val="0"/>
        <w:tabs>
          <w:tab w:val="left" w:pos="3705"/>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认识常见蔬菜、水果，知道常见蔬菜和水果对人体的营养。</w:t>
      </w:r>
    </w:p>
    <w:p w14:paraId="088D915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ascii="inherit" w:hAnsi="inherit" w:eastAsia="inherit" w:cs="宋体"/>
          <w:color w:val="auto"/>
          <w:kern w:val="0"/>
          <w:szCs w:val="21"/>
        </w:rPr>
        <w:t>积极参与</w:t>
      </w:r>
      <w:r>
        <w:rPr>
          <w:rFonts w:hint="eastAsia" w:ascii="inherit" w:hAnsi="inherit" w:eastAsia="inherit" w:cs="宋体"/>
          <w:color w:val="auto"/>
          <w:kern w:val="0"/>
          <w:szCs w:val="21"/>
        </w:rPr>
        <w:t>制作美食的</w:t>
      </w:r>
      <w:r>
        <w:rPr>
          <w:rFonts w:ascii="inherit" w:hAnsi="inherit" w:eastAsia="inherit" w:cs="宋体"/>
          <w:color w:val="auto"/>
          <w:kern w:val="0"/>
          <w:szCs w:val="21"/>
        </w:rPr>
        <w:t>活动，体验</w:t>
      </w:r>
      <w:r>
        <w:rPr>
          <w:rFonts w:hint="eastAsia" w:ascii="inherit" w:hAnsi="inherit" w:eastAsia="inherit" w:cs="宋体"/>
          <w:color w:val="auto"/>
          <w:kern w:val="0"/>
          <w:szCs w:val="21"/>
        </w:rPr>
        <w:t>动手制作</w:t>
      </w:r>
      <w:r>
        <w:rPr>
          <w:rFonts w:ascii="inherit" w:hAnsi="inherit" w:eastAsia="inherit" w:cs="宋体"/>
          <w:color w:val="auto"/>
          <w:kern w:val="0"/>
          <w:szCs w:val="21"/>
        </w:rPr>
        <w:t>的快乐。</w:t>
      </w:r>
    </w:p>
    <w:p w14:paraId="020AAA6E">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default" w:ascii="inherit" w:hAnsi="inherit" w:eastAsia="inherit" w:cs="宋体"/>
          <w:color w:val="auto"/>
          <w:kern w:val="0"/>
          <w:szCs w:val="21"/>
          <w:lang w:val="en-US" w:eastAsia="zh-CN"/>
        </w:rPr>
      </w:pPr>
      <w:r>
        <w:rPr>
          <w:rFonts w:hint="eastAsia" w:ascii="inherit" w:hAnsi="inherit" w:eastAsia="inherit" w:cs="宋体"/>
          <w:color w:val="auto"/>
          <w:kern w:val="0"/>
          <w:szCs w:val="21"/>
        </w:rPr>
        <w:t>3</w:t>
      </w:r>
      <w:r>
        <w:rPr>
          <w:rFonts w:hint="eastAsia" w:ascii="inherit" w:hAnsi="inherit" w:eastAsia="inherit" w:cs="宋体"/>
          <w:color w:val="auto"/>
          <w:kern w:val="0"/>
          <w:szCs w:val="21"/>
          <w:lang w:eastAsia="zh-CN"/>
        </w:rPr>
        <w:t>.</w:t>
      </w:r>
      <w:r>
        <w:rPr>
          <w:rFonts w:hint="eastAsia" w:ascii="inherit" w:hAnsi="inherit" w:eastAsia="inherit" w:cs="宋体"/>
          <w:color w:val="auto"/>
          <w:kern w:val="0"/>
          <w:szCs w:val="21"/>
        </w:rPr>
        <w:t>运用各种感官感知美食，了解对身体有益和有害的食物，喜欢吃各种各样的食物。</w:t>
      </w:r>
    </w:p>
    <w:p w14:paraId="1E530376">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三、主题网络图：</w:t>
      </w:r>
    </w:p>
    <w:p w14:paraId="6E283E73">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（一）开展前线索图</w:t>
      </w:r>
    </w:p>
    <w:p w14:paraId="2DA2E707">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drawing>
          <wp:anchor distT="0" distB="0" distL="114300" distR="114300" simplePos="0" relativeHeight="251664384" behindDoc="1" locked="0" layoutInCell="1" allowOverlap="1">
            <wp:simplePos x="0" y="0"/>
            <wp:positionH relativeFrom="column">
              <wp:posOffset>561975</wp:posOffset>
            </wp:positionH>
            <wp:positionV relativeFrom="paragraph">
              <wp:posOffset>80010</wp:posOffset>
            </wp:positionV>
            <wp:extent cx="3620770" cy="1564005"/>
            <wp:effectExtent l="0" t="0" r="11430" b="10795"/>
            <wp:wrapTight wrapText="bothSides">
              <wp:wrapPolygon>
                <wp:start x="0" y="0"/>
                <wp:lineTo x="0" y="21600"/>
                <wp:lineTo x="21600" y="21600"/>
                <wp:lineTo x="21600" y="0"/>
                <wp:lineTo x="0" y="0"/>
              </wp:wrapPolygon>
            </wp:wrapTight>
            <wp:docPr id="7" name="C9F754DE-2CAD-44b6-B708-469DEB6407EB-1" descr="C:/Users/小可爱/AppData/Local/Temp/wps.CSOtV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9F754DE-2CAD-44b6-B708-469DEB6407EB-1" descr="C:/Users/小可爱/AppData/Local/Temp/wps.CSOtVswps"/>
                    <pic:cNvPicPr>
                      <a:picLocks noChangeAspect="1"/>
                    </pic:cNvPicPr>
                  </pic:nvPicPr>
                  <pic:blipFill>
                    <a:blip r:embed="rId4"/>
                    <a:stretch>
                      <a:fillRect/>
                    </a:stretch>
                  </pic:blipFill>
                  <pic:spPr>
                    <a:xfrm>
                      <a:off x="0" y="0"/>
                      <a:ext cx="3620770" cy="1564005"/>
                    </a:xfrm>
                    <a:prstGeom prst="rect">
                      <a:avLst/>
                    </a:prstGeom>
                  </pic:spPr>
                </pic:pic>
              </a:graphicData>
            </a:graphic>
          </wp:anchor>
        </w:drawing>
      </w:r>
    </w:p>
    <w:p w14:paraId="49144F78">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lang w:eastAsia="zh-CN"/>
        </w:rPr>
      </w:pPr>
    </w:p>
    <w:p w14:paraId="1561DE74">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p>
    <w:p w14:paraId="7BC434C7">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p>
    <w:p w14:paraId="592FCB23">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p>
    <w:p w14:paraId="64622791">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p>
    <w:p w14:paraId="0F45552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sz w:val="21"/>
          <w:szCs w:val="21"/>
          <w:lang w:eastAsia="zh-CN"/>
        </w:rPr>
      </w:pPr>
    </w:p>
    <w:p w14:paraId="7F08D318">
      <w:pPr>
        <w:keepNext w:val="0"/>
        <w:keepLines w:val="0"/>
        <w:pageBreakBefore w:val="0"/>
        <w:numPr>
          <w:ilvl w:val="0"/>
          <w:numId w:val="1"/>
        </w:numPr>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开展后线索图</w:t>
      </w:r>
    </w:p>
    <w:p w14:paraId="014023D7">
      <w:pPr>
        <w:keepNext w:val="0"/>
        <w:keepLines w:val="0"/>
        <w:pageBreakBefore w:val="0"/>
        <w:numPr>
          <w:ilvl w:val="0"/>
          <w:numId w:val="0"/>
        </w:numPr>
        <w:kinsoku/>
        <w:wordWrap/>
        <w:overflowPunct/>
        <w:topLinePunct w:val="0"/>
        <w:autoSpaceDE/>
        <w:autoSpaceDN/>
        <w:bidi w:val="0"/>
        <w:spacing w:line="400" w:lineRule="exact"/>
        <w:ind w:leftChars="200"/>
        <w:textAlignment w:val="auto"/>
        <w:rPr>
          <w:rFonts w:hint="eastAsia" w:ascii="宋体" w:hAnsi="宋体" w:eastAsia="宋体" w:cs="宋体"/>
          <w:bCs/>
          <w:sz w:val="21"/>
          <w:szCs w:val="21"/>
        </w:rPr>
      </w:pPr>
    </w:p>
    <w:p w14:paraId="32A67AC7">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1"/>
          <w:szCs w:val="21"/>
        </w:rPr>
      </w:pPr>
    </w:p>
    <w:p w14:paraId="57B457AC">
      <w:pPr>
        <w:keepNext w:val="0"/>
        <w:keepLines w:val="0"/>
        <w:pageBreakBefore w:val="0"/>
        <w:kinsoku/>
        <w:wordWrap/>
        <w:overflowPunct/>
        <w:topLinePunct w:val="0"/>
        <w:autoSpaceDE/>
        <w:autoSpaceDN/>
        <w:bidi w:val="0"/>
        <w:adjustRightInd w:val="0"/>
        <w:snapToGrid w:val="0"/>
        <w:spacing w:line="400" w:lineRule="exact"/>
        <w:ind w:lef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四、主题资源：</w:t>
      </w:r>
    </w:p>
    <w:p w14:paraId="68F3C2C1">
      <w:pPr>
        <w:keepNext w:val="0"/>
        <w:keepLines w:val="0"/>
        <w:pageBreakBefore w:val="0"/>
        <w:kinsoku/>
        <w:wordWrap/>
        <w:overflowPunct/>
        <w:topLinePunct w:val="0"/>
        <w:autoSpaceDE/>
        <w:autoSpaceDN/>
        <w:bidi w:val="0"/>
        <w:spacing w:line="400" w:lineRule="exact"/>
        <w:ind w:left="0" w:firstLine="420" w:firstLineChars="200"/>
        <w:textAlignment w:val="auto"/>
        <w:rPr>
          <w:rFonts w:hint="default"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园内资源：</w:t>
      </w:r>
      <w:r>
        <w:rPr>
          <w:rFonts w:hint="eastAsia" w:ascii="宋体" w:hAnsi="宋体" w:cs="宋体"/>
          <w:color w:val="auto"/>
          <w:sz w:val="21"/>
          <w:szCs w:val="21"/>
          <w:shd w:val="clear" w:color="auto" w:fill="FFFFFF"/>
          <w:lang w:val="en-US" w:eastAsia="zh-CN"/>
        </w:rPr>
        <w:t>幼儿园为幼儿准备一些所需的食材让幼儿能顺利的开展活动。</w:t>
      </w:r>
    </w:p>
    <w:p w14:paraId="6B21BB34">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rPr>
        <w:t>家长资源</w:t>
      </w:r>
      <w:r>
        <w:rPr>
          <w:rFonts w:hint="eastAsia" w:ascii="宋体" w:hAnsi="宋体" w:eastAsia="宋体" w:cs="宋体"/>
          <w:color w:val="auto"/>
          <w:sz w:val="21"/>
          <w:szCs w:val="21"/>
          <w:shd w:val="clear" w:color="auto" w:fill="FFFFFF"/>
          <w:lang w:eastAsia="zh-CN"/>
        </w:rPr>
        <w:t>：</w:t>
      </w:r>
      <w:r>
        <w:rPr>
          <w:rFonts w:hint="eastAsia" w:ascii="宋体" w:hAnsi="宋体" w:cs="宋体"/>
          <w:color w:val="auto"/>
          <w:sz w:val="21"/>
          <w:szCs w:val="21"/>
          <w:lang w:val="en-US" w:eastAsia="zh-CN"/>
        </w:rPr>
        <w:t>利用家长自愿配合幼儿准备一些制作工具，铲子、锅等。</w:t>
      </w:r>
    </w:p>
    <w:p w14:paraId="40F05DF6">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绘本资源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搜集关于“</w:t>
      </w:r>
      <w:r>
        <w:rPr>
          <w:rFonts w:hint="eastAsia" w:ascii="宋体" w:hAnsi="宋体" w:cs="宋体"/>
          <w:color w:val="auto"/>
          <w:sz w:val="21"/>
          <w:szCs w:val="21"/>
          <w:lang w:val="en-US" w:eastAsia="zh-CN"/>
        </w:rPr>
        <w:t>美食</w:t>
      </w:r>
      <w:r>
        <w:rPr>
          <w:rFonts w:hint="eastAsia" w:ascii="宋体" w:hAnsi="宋体" w:eastAsia="宋体" w:cs="宋体"/>
          <w:color w:val="auto"/>
          <w:sz w:val="21"/>
          <w:szCs w:val="21"/>
        </w:rPr>
        <w:t>”的相关绘本，投放到区域中，供幼儿阅读分享，知道</w:t>
      </w:r>
      <w:r>
        <w:rPr>
          <w:rFonts w:hint="eastAsia" w:ascii="宋体" w:hAnsi="宋体" w:cs="宋体"/>
          <w:color w:val="auto"/>
          <w:sz w:val="21"/>
          <w:szCs w:val="21"/>
          <w:lang w:val="en-US" w:eastAsia="zh-CN"/>
        </w:rPr>
        <w:t>中国美食</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多样</w:t>
      </w:r>
      <w:r>
        <w:rPr>
          <w:rFonts w:hint="eastAsia" w:ascii="宋体" w:hAnsi="宋体" w:eastAsia="宋体" w:cs="宋体"/>
          <w:color w:val="auto"/>
          <w:sz w:val="21"/>
          <w:szCs w:val="21"/>
        </w:rPr>
        <w:t>性，</w:t>
      </w:r>
      <w:r>
        <w:rPr>
          <w:rFonts w:hint="eastAsia" w:ascii="宋体" w:hAnsi="宋体" w:cs="宋体"/>
          <w:color w:val="auto"/>
          <w:sz w:val="21"/>
          <w:szCs w:val="21"/>
          <w:lang w:val="en-US" w:eastAsia="zh-CN"/>
        </w:rPr>
        <w:t>了解不同食物的营养价值。</w:t>
      </w:r>
    </w:p>
    <w:p w14:paraId="7001B40A">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网络资源：活动中需要的物品教师可以在网上进行购买、添置。</w:t>
      </w:r>
    </w:p>
    <w:p w14:paraId="61362196">
      <w:pPr>
        <w:keepNext w:val="0"/>
        <w:keepLines w:val="0"/>
        <w:pageBreakBefore w:val="0"/>
        <w:kinsoku/>
        <w:wordWrap/>
        <w:overflowPunct/>
        <w:topLinePunct w:val="0"/>
        <w:autoSpaceDE/>
        <w:autoSpaceDN/>
        <w:bidi w:val="0"/>
        <w:adjustRightInd w:val="0"/>
        <w:snapToGrid w:val="0"/>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五、焦点活动：</w:t>
      </w:r>
    </w:p>
    <w:tbl>
      <w:tblPr>
        <w:tblStyle w:val="6"/>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061"/>
        <w:gridCol w:w="3549"/>
        <w:gridCol w:w="1816"/>
        <w:gridCol w:w="3187"/>
      </w:tblGrid>
      <w:tr w14:paraId="01A3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tcPr>
          <w:p w14:paraId="2857B0CF">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活动类型</w:t>
            </w:r>
          </w:p>
        </w:tc>
        <w:tc>
          <w:tcPr>
            <w:tcW w:w="3549" w:type="dxa"/>
          </w:tcPr>
          <w:p w14:paraId="554EC672">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资源</w:t>
            </w:r>
          </w:p>
        </w:tc>
        <w:tc>
          <w:tcPr>
            <w:tcW w:w="1816" w:type="dxa"/>
          </w:tcPr>
          <w:p w14:paraId="2D48F921">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活动</w:t>
            </w:r>
          </w:p>
        </w:tc>
        <w:tc>
          <w:tcPr>
            <w:tcW w:w="3187" w:type="dxa"/>
          </w:tcPr>
          <w:p w14:paraId="0994E747">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经验</w:t>
            </w:r>
          </w:p>
        </w:tc>
      </w:tr>
      <w:tr w14:paraId="76EF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26" w:type="dxa"/>
            <w:gridSpan w:val="2"/>
            <w:vMerge w:val="restart"/>
            <w:vAlign w:val="center"/>
          </w:tcPr>
          <w:p w14:paraId="7C8D44B5">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日常活动</w:t>
            </w:r>
          </w:p>
        </w:tc>
        <w:tc>
          <w:tcPr>
            <w:tcW w:w="3549" w:type="dxa"/>
          </w:tcPr>
          <w:p w14:paraId="78349AF2">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一日生活餐点环节</w:t>
            </w:r>
          </w:p>
        </w:tc>
        <w:tc>
          <w:tcPr>
            <w:tcW w:w="1816" w:type="dxa"/>
          </w:tcPr>
          <w:p w14:paraId="53BD873F">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活动：</w:t>
            </w:r>
            <w:r>
              <w:rPr>
                <w:rFonts w:hint="eastAsia" w:ascii="宋体" w:hAnsi="宋体" w:cs="宋体"/>
                <w:bCs/>
                <w:sz w:val="21"/>
                <w:szCs w:val="21"/>
                <w:lang w:val="en-US" w:eastAsia="zh-CN"/>
              </w:rPr>
              <w:t>我爱吃蔬菜</w:t>
            </w:r>
          </w:p>
        </w:tc>
        <w:tc>
          <w:tcPr>
            <w:tcW w:w="3187" w:type="dxa"/>
          </w:tcPr>
          <w:p w14:paraId="4801F8CD">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知道</w:t>
            </w:r>
            <w:r>
              <w:rPr>
                <w:rFonts w:hint="eastAsia" w:ascii="宋体" w:hAnsi="宋体" w:cs="宋体"/>
                <w:bCs/>
                <w:sz w:val="21"/>
                <w:szCs w:val="21"/>
                <w:lang w:val="en-US" w:eastAsia="zh-CN"/>
              </w:rPr>
              <w:t>蔬菜有许多不同的营养价值，不挑食</w:t>
            </w:r>
          </w:p>
        </w:tc>
      </w:tr>
      <w:tr w14:paraId="50E9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continue"/>
          </w:tcPr>
          <w:p w14:paraId="22D9F1EB">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p>
        </w:tc>
        <w:tc>
          <w:tcPr>
            <w:tcW w:w="3549" w:type="dxa"/>
          </w:tcPr>
          <w:p w14:paraId="21AFE3D5">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植物角的创设</w:t>
            </w:r>
          </w:p>
        </w:tc>
        <w:tc>
          <w:tcPr>
            <w:tcW w:w="1816" w:type="dxa"/>
          </w:tcPr>
          <w:p w14:paraId="0BB95620">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eastAsia="宋体" w:cs="宋体"/>
                <w:bCs/>
                <w:sz w:val="21"/>
                <w:szCs w:val="21"/>
                <w:lang w:val="en-US" w:eastAsia="zh-CN"/>
              </w:rPr>
              <w:t>活动：</w:t>
            </w:r>
            <w:r>
              <w:rPr>
                <w:rFonts w:hint="eastAsia" w:ascii="宋体" w:hAnsi="宋体" w:cs="宋体"/>
                <w:b w:val="0"/>
                <w:bCs/>
                <w:sz w:val="21"/>
                <w:szCs w:val="21"/>
                <w:lang w:val="en-US" w:eastAsia="zh-CN"/>
              </w:rPr>
              <w:t>种土豆</w:t>
            </w:r>
          </w:p>
        </w:tc>
        <w:tc>
          <w:tcPr>
            <w:tcW w:w="3187" w:type="dxa"/>
          </w:tcPr>
          <w:p w14:paraId="0EFC4453">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知道如何种植照顾土豆，知道其营养价值</w:t>
            </w:r>
          </w:p>
        </w:tc>
      </w:tr>
      <w:tr w14:paraId="68E6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5" w:type="dxa"/>
            <w:vMerge w:val="restart"/>
          </w:tcPr>
          <w:p w14:paraId="1E616CF6">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区域活动</w:t>
            </w:r>
          </w:p>
        </w:tc>
        <w:tc>
          <w:tcPr>
            <w:tcW w:w="1061" w:type="dxa"/>
            <w:vAlign w:val="center"/>
          </w:tcPr>
          <w:p w14:paraId="447F6580">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美工</w:t>
            </w:r>
            <w:r>
              <w:rPr>
                <w:rFonts w:hint="eastAsia" w:ascii="宋体" w:hAnsi="宋体" w:eastAsia="宋体" w:cs="宋体"/>
                <w:bCs/>
                <w:sz w:val="21"/>
                <w:szCs w:val="21"/>
              </w:rPr>
              <w:t>区</w:t>
            </w:r>
          </w:p>
        </w:tc>
        <w:tc>
          <w:tcPr>
            <w:tcW w:w="3549" w:type="dxa"/>
          </w:tcPr>
          <w:p w14:paraId="4374542C">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拆轻粘土，笔，纸</w:t>
            </w:r>
            <w:r>
              <w:rPr>
                <w:rFonts w:hint="eastAsia" w:ascii="宋体" w:hAnsi="宋体" w:cs="宋体"/>
                <w:b w:val="0"/>
                <w:bCs/>
                <w:sz w:val="21"/>
                <w:szCs w:val="21"/>
                <w:lang w:val="en-US" w:eastAsia="zh-CN"/>
              </w:rPr>
              <w:t>、毛根</w:t>
            </w:r>
          </w:p>
        </w:tc>
        <w:tc>
          <w:tcPr>
            <w:tcW w:w="1816" w:type="dxa"/>
          </w:tcPr>
          <w:p w14:paraId="0CF0AC66">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 w:val="0"/>
                <w:bCs/>
                <w:sz w:val="21"/>
                <w:szCs w:val="21"/>
                <w:lang w:val="en-US" w:eastAsia="zh-CN"/>
              </w:rPr>
              <w:t>我爱吃的三明治</w:t>
            </w:r>
          </w:p>
          <w:p w14:paraId="02EEE46F">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Cs/>
                <w:sz w:val="21"/>
                <w:szCs w:val="21"/>
                <w:lang w:val="en-US" w:eastAsia="zh-CN"/>
              </w:rPr>
              <w:t>手工</w:t>
            </w:r>
            <w:r>
              <w:rPr>
                <w:rFonts w:hint="eastAsia" w:ascii="宋体" w:hAnsi="宋体" w:eastAsia="宋体" w:cs="宋体"/>
                <w:bCs/>
                <w:sz w:val="21"/>
                <w:szCs w:val="21"/>
                <w:lang w:val="en-US" w:eastAsia="zh-CN"/>
              </w:rPr>
              <w:t>活动：</w:t>
            </w:r>
            <w:r>
              <w:rPr>
                <w:rFonts w:hint="eastAsia" w:ascii="宋体" w:hAnsi="宋体" w:cs="宋体"/>
                <w:bCs/>
                <w:sz w:val="21"/>
                <w:szCs w:val="21"/>
                <w:lang w:val="en-US" w:eastAsia="zh-CN"/>
              </w:rPr>
              <w:t>我喜欢的糕点</w:t>
            </w:r>
          </w:p>
        </w:tc>
        <w:tc>
          <w:tcPr>
            <w:tcW w:w="3187" w:type="dxa"/>
            <w:vAlign w:val="center"/>
          </w:tcPr>
          <w:p w14:paraId="1149D8BF">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b w:val="0"/>
                <w:bCs/>
                <w:i w:val="0"/>
                <w:iC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bCs/>
                <w:i w:val="0"/>
                <w:iCs w:val="0"/>
                <w:color w:val="000000" w:themeColor="text1"/>
                <w:spacing w:val="0"/>
                <w:w w:val="100"/>
                <w:sz w:val="21"/>
                <w:szCs w:val="21"/>
                <w:vertAlign w:val="baseline"/>
                <w14:textFill>
                  <w14:solidFill>
                    <w14:schemeClr w14:val="tx1"/>
                  </w14:solidFill>
                </w14:textFill>
              </w:rPr>
              <w:t>能</w:t>
            </w:r>
            <w:r>
              <w:rPr>
                <w:rFonts w:hint="eastAsia" w:ascii="宋体" w:hAnsi="宋体" w:eastAsia="宋体" w:cs="宋体"/>
                <w:b w:val="0"/>
                <w:bCs/>
                <w:i w:val="0"/>
                <w:iCs w:val="0"/>
                <w:color w:val="000000" w:themeColor="text1"/>
                <w:spacing w:val="0"/>
                <w:w w:val="100"/>
                <w:sz w:val="21"/>
                <w:szCs w:val="21"/>
                <w:vertAlign w:val="baseline"/>
                <w:lang w:val="en-US" w:eastAsia="zh-CN"/>
                <w14:textFill>
                  <w14:solidFill>
                    <w14:schemeClr w14:val="tx1"/>
                  </w14:solidFill>
                </w14:textFill>
              </w:rPr>
              <w:t>搓出大小均匀的圆</w:t>
            </w:r>
            <w:r>
              <w:rPr>
                <w:rFonts w:hint="eastAsia" w:ascii="宋体" w:hAnsi="宋体" w:cs="宋体"/>
                <w:b w:val="0"/>
                <w:bCs/>
                <w:i w:val="0"/>
                <w:iCs w:val="0"/>
                <w:color w:val="000000" w:themeColor="text1"/>
                <w:spacing w:val="0"/>
                <w:w w:val="100"/>
                <w:sz w:val="21"/>
                <w:szCs w:val="21"/>
                <w:vertAlign w:val="baseline"/>
                <w:lang w:val="en-US" w:eastAsia="zh-CN"/>
                <w14:textFill>
                  <w14:solidFill>
                    <w14:schemeClr w14:val="tx1"/>
                  </w14:solidFill>
                </w14:textFill>
              </w:rPr>
              <w:t>进行组合</w:t>
            </w:r>
          </w:p>
          <w:p w14:paraId="091519D4">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i w:val="0"/>
                <w:iCs w:val="0"/>
                <w:color w:val="000000"/>
                <w:spacing w:val="0"/>
                <w:w w:val="100"/>
                <w:sz w:val="21"/>
                <w:szCs w:val="21"/>
                <w:vertAlign w:val="baseline"/>
              </w:rPr>
              <w:t>愿意</w:t>
            </w:r>
            <w:r>
              <w:rPr>
                <w:rFonts w:hint="eastAsia" w:ascii="宋体" w:hAnsi="宋体" w:eastAsia="宋体" w:cs="宋体"/>
                <w:b w:val="0"/>
                <w:bCs/>
                <w:i w:val="0"/>
                <w:iCs w:val="0"/>
                <w:color w:val="000000"/>
                <w:spacing w:val="0"/>
                <w:w w:val="100"/>
                <w:sz w:val="21"/>
                <w:szCs w:val="21"/>
                <w:vertAlign w:val="baseline"/>
                <w:lang w:val="en-US" w:eastAsia="zh-CN"/>
              </w:rPr>
              <w:t>尝试绘画</w:t>
            </w:r>
            <w:r>
              <w:rPr>
                <w:rFonts w:hint="eastAsia" w:ascii="宋体" w:hAnsi="宋体" w:cs="宋体"/>
                <w:b w:val="0"/>
                <w:bCs/>
                <w:i w:val="0"/>
                <w:iCs w:val="0"/>
                <w:color w:val="000000"/>
                <w:spacing w:val="0"/>
                <w:w w:val="100"/>
                <w:sz w:val="21"/>
                <w:szCs w:val="21"/>
                <w:vertAlign w:val="baseline"/>
                <w:lang w:val="en-US" w:eastAsia="zh-CN"/>
              </w:rPr>
              <w:t>手工</w:t>
            </w:r>
            <w:r>
              <w:rPr>
                <w:rFonts w:hint="eastAsia" w:ascii="宋体" w:hAnsi="宋体" w:eastAsia="宋体" w:cs="宋体"/>
                <w:b w:val="0"/>
                <w:bCs/>
                <w:i w:val="0"/>
                <w:iCs w:val="0"/>
                <w:color w:val="000000"/>
                <w:spacing w:val="0"/>
                <w:w w:val="100"/>
                <w:sz w:val="21"/>
                <w:szCs w:val="21"/>
                <w:vertAlign w:val="baseline"/>
                <w:lang w:val="en-US" w:eastAsia="zh-CN"/>
              </w:rPr>
              <w:t>游戏</w:t>
            </w:r>
          </w:p>
        </w:tc>
      </w:tr>
      <w:tr w14:paraId="3A6A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5" w:type="dxa"/>
            <w:vMerge w:val="continue"/>
          </w:tcPr>
          <w:p w14:paraId="125D857B">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p>
        </w:tc>
        <w:tc>
          <w:tcPr>
            <w:tcW w:w="1061" w:type="dxa"/>
            <w:vAlign w:val="center"/>
          </w:tcPr>
          <w:p w14:paraId="1503CF6F">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r>
              <w:rPr>
                <w:rFonts w:hint="eastAsia" w:ascii="宋体" w:hAnsi="宋体" w:eastAsia="宋体" w:cs="宋体"/>
                <w:bCs/>
                <w:sz w:val="21"/>
                <w:szCs w:val="21"/>
                <w:lang w:val="en-US" w:eastAsia="zh-CN"/>
              </w:rPr>
              <w:t>角色</w:t>
            </w:r>
            <w:r>
              <w:rPr>
                <w:rFonts w:hint="eastAsia" w:ascii="宋体" w:hAnsi="宋体" w:eastAsia="宋体" w:cs="宋体"/>
                <w:bCs/>
                <w:sz w:val="21"/>
                <w:szCs w:val="21"/>
              </w:rPr>
              <w:t>区</w:t>
            </w:r>
          </w:p>
        </w:tc>
        <w:tc>
          <w:tcPr>
            <w:tcW w:w="3549" w:type="dxa"/>
            <w:vAlign w:val="center"/>
          </w:tcPr>
          <w:p w14:paraId="2BB572E7">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灶台、塑料锅碗瓢盆、各类厨房厨具等，</w:t>
            </w:r>
            <w:r>
              <w:rPr>
                <w:rFonts w:hint="eastAsia" w:ascii="宋体" w:hAnsi="宋体" w:cs="宋体"/>
                <w:color w:val="000000" w:themeColor="text1"/>
                <w:kern w:val="2"/>
                <w:sz w:val="21"/>
                <w:szCs w:val="21"/>
                <w:lang w:val="en-US" w:eastAsia="zh-CN" w:bidi="ar-SA"/>
                <w14:textFill>
                  <w14:solidFill>
                    <w14:schemeClr w14:val="tx1"/>
                  </w14:solidFill>
                </w14:textFill>
              </w:rPr>
              <w:t>各种蔬菜水果等食物</w:t>
            </w:r>
          </w:p>
        </w:tc>
        <w:tc>
          <w:tcPr>
            <w:tcW w:w="1816" w:type="dxa"/>
            <w:vAlign w:val="center"/>
          </w:tcPr>
          <w:p w14:paraId="28AA00E6">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我会炒蔬菜</w:t>
            </w:r>
          </w:p>
          <w:p w14:paraId="2F93A5B6">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制作三明治</w:t>
            </w:r>
          </w:p>
        </w:tc>
        <w:tc>
          <w:tcPr>
            <w:tcW w:w="3187" w:type="dxa"/>
            <w:vAlign w:val="center"/>
          </w:tcPr>
          <w:p w14:paraId="6E62AC42">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正确使用</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道具辅助游戏的开展</w:t>
            </w:r>
          </w:p>
          <w:p w14:paraId="7FCE4976">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b w:val="0"/>
                <w:bCs w:val="0"/>
                <w:i w:val="0"/>
                <w:iCs w:val="0"/>
                <w:color w:val="000000" w:themeColor="text1"/>
                <w:spacing w:val="0"/>
                <w:w w:val="100"/>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结合生活经验制作各种美食</w:t>
            </w:r>
          </w:p>
        </w:tc>
      </w:tr>
      <w:tr w14:paraId="0FC2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65" w:type="dxa"/>
            <w:vMerge w:val="continue"/>
          </w:tcPr>
          <w:p w14:paraId="720DA588">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p>
        </w:tc>
        <w:tc>
          <w:tcPr>
            <w:tcW w:w="1061" w:type="dxa"/>
            <w:vAlign w:val="center"/>
          </w:tcPr>
          <w:p w14:paraId="1BD2F891">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r>
              <w:rPr>
                <w:rFonts w:hint="eastAsia" w:ascii="宋体" w:hAnsi="宋体" w:eastAsia="宋体" w:cs="宋体"/>
                <w:bCs/>
                <w:sz w:val="21"/>
                <w:szCs w:val="21"/>
                <w:lang w:val="en-US" w:eastAsia="zh-CN"/>
              </w:rPr>
              <w:t>建构</w:t>
            </w:r>
            <w:r>
              <w:rPr>
                <w:rFonts w:hint="eastAsia" w:ascii="宋体" w:hAnsi="宋体" w:eastAsia="宋体" w:cs="宋体"/>
                <w:bCs/>
                <w:sz w:val="21"/>
                <w:szCs w:val="21"/>
              </w:rPr>
              <w:t>区</w:t>
            </w:r>
          </w:p>
        </w:tc>
        <w:tc>
          <w:tcPr>
            <w:tcW w:w="3549" w:type="dxa"/>
            <w:vAlign w:val="center"/>
          </w:tcPr>
          <w:p w14:paraId="60026AA0">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雪花片</w:t>
            </w:r>
            <w:r>
              <w:rPr>
                <w:rFonts w:hint="eastAsia" w:ascii="宋体" w:hAnsi="宋体" w:eastAsia="宋体" w:cs="宋体"/>
                <w:b w:val="0"/>
                <w:bCs w:val="0"/>
                <w:i w:val="0"/>
                <w:iCs w:val="0"/>
                <w:color w:val="000000" w:themeColor="text1"/>
                <w:spacing w:val="0"/>
                <w:w w:val="100"/>
                <w:sz w:val="21"/>
                <w:szCs w:val="21"/>
                <w:vertAlign w:val="baseline"/>
                <w:lang w:eastAsia="zh-CN"/>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木质积木</w:t>
            </w:r>
          </w:p>
        </w:tc>
        <w:tc>
          <w:tcPr>
            <w:tcW w:w="1816" w:type="dxa"/>
            <w:vAlign w:val="center"/>
          </w:tcPr>
          <w:p w14:paraId="72E1D85F">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color w:val="000000" w:themeColor="text1"/>
                <w:kern w:val="2"/>
                <w:sz w:val="21"/>
                <w:szCs w:val="21"/>
                <w:lang w:val="en-US" w:eastAsia="zh-CN" w:bidi="ar-SA"/>
                <w14:textFill>
                  <w14:solidFill>
                    <w14:schemeClr w14:val="tx1"/>
                  </w14:solidFill>
                </w14:textFill>
              </w:rPr>
              <w:t>美丽的碗</w:t>
            </w:r>
          </w:p>
          <w:p w14:paraId="4C1ABDF8">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餐厅</w:t>
            </w:r>
          </w:p>
        </w:tc>
        <w:tc>
          <w:tcPr>
            <w:tcW w:w="3187" w:type="dxa"/>
            <w:vAlign w:val="center"/>
          </w:tcPr>
          <w:p w14:paraId="2AABFC7D">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能先</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拼小碗和</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圆环后进行组合</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拼搭</w:t>
            </w:r>
          </w:p>
          <w:p w14:paraId="4C36DDAF">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尝试用不同的方法搭建</w:t>
            </w:r>
            <w:r>
              <w:rPr>
                <w:rFonts w:hint="eastAsia" w:ascii="宋体" w:hAnsi="宋体" w:cs="宋体"/>
                <w:color w:val="000000" w:themeColor="text1"/>
                <w:kern w:val="2"/>
                <w:sz w:val="21"/>
                <w:szCs w:val="21"/>
                <w:lang w:val="en-US" w:eastAsia="zh-CN" w:bidi="ar-SA"/>
                <w14:textFill>
                  <w14:solidFill>
                    <w14:schemeClr w14:val="tx1"/>
                  </w14:solidFill>
                </w14:textFill>
              </w:rPr>
              <w:t>餐厅</w:t>
            </w:r>
          </w:p>
        </w:tc>
      </w:tr>
      <w:tr w14:paraId="70F7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565" w:type="dxa"/>
            <w:vMerge w:val="continue"/>
          </w:tcPr>
          <w:p w14:paraId="204C0360">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sz w:val="21"/>
                <w:szCs w:val="21"/>
              </w:rPr>
            </w:pPr>
          </w:p>
        </w:tc>
        <w:tc>
          <w:tcPr>
            <w:tcW w:w="1061" w:type="dxa"/>
            <w:vAlign w:val="center"/>
          </w:tcPr>
          <w:p w14:paraId="56687085">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阅读区</w:t>
            </w:r>
          </w:p>
        </w:tc>
        <w:tc>
          <w:tcPr>
            <w:tcW w:w="3549" w:type="dxa"/>
            <w:vAlign w:val="center"/>
          </w:tcPr>
          <w:p w14:paraId="586DE36C">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各种手偶，</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图书</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啊呜啊呜，吃点心</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p>
        </w:tc>
        <w:tc>
          <w:tcPr>
            <w:tcW w:w="1816" w:type="dxa"/>
          </w:tcPr>
          <w:p w14:paraId="58D0F81C">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好吃的中国美食</w:t>
            </w:r>
          </w:p>
          <w:p w14:paraId="1D1BABF8">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熊猫餐厅</w:t>
            </w:r>
          </w:p>
        </w:tc>
        <w:tc>
          <w:tcPr>
            <w:tcW w:w="3187" w:type="dxa"/>
            <w:vAlign w:val="center"/>
          </w:tcPr>
          <w:p w14:paraId="76743B48">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幼儿园以表达自己的需求和想法，在必要时能配以手势动作</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能仔细观察画面，并</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讲述</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故事内容</w:t>
            </w:r>
          </w:p>
        </w:tc>
      </w:tr>
      <w:tr w14:paraId="71E3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65" w:type="dxa"/>
            <w:vMerge w:val="continue"/>
          </w:tcPr>
          <w:p w14:paraId="0F2F7610">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sz w:val="21"/>
                <w:szCs w:val="21"/>
              </w:rPr>
            </w:pPr>
          </w:p>
        </w:tc>
        <w:tc>
          <w:tcPr>
            <w:tcW w:w="1061" w:type="dxa"/>
            <w:vAlign w:val="center"/>
          </w:tcPr>
          <w:p w14:paraId="514A498F">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种植区</w:t>
            </w:r>
          </w:p>
        </w:tc>
        <w:tc>
          <w:tcPr>
            <w:tcW w:w="3549" w:type="dxa"/>
          </w:tcPr>
          <w:p w14:paraId="02DE69EA">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各种常见的绿植，各种常见的小动物</w:t>
            </w:r>
          </w:p>
          <w:p w14:paraId="16EFCDE3">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种植土豆</w:t>
            </w:r>
          </w:p>
        </w:tc>
        <w:tc>
          <w:tcPr>
            <w:tcW w:w="1816" w:type="dxa"/>
          </w:tcPr>
          <w:p w14:paraId="4F65E410">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游戏活动：照顾我的动植物</w:t>
            </w:r>
          </w:p>
        </w:tc>
        <w:tc>
          <w:tcPr>
            <w:tcW w:w="3187" w:type="dxa"/>
            <w:vAlign w:val="center"/>
          </w:tcPr>
          <w:p w14:paraId="396C3168">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认识自己带来的动植物，愿意照料它们</w:t>
            </w:r>
          </w:p>
          <w:p w14:paraId="038891E7">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尝试给植物浇水，晒太阳，给小动物喂食</w:t>
            </w:r>
          </w:p>
          <w:p w14:paraId="1C451AAC">
            <w:pPr>
              <w:pStyle w:val="3"/>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尝试种植土豆</w:t>
            </w:r>
          </w:p>
        </w:tc>
      </w:tr>
      <w:tr w14:paraId="37C2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restart"/>
            <w:vAlign w:val="center"/>
          </w:tcPr>
          <w:p w14:paraId="073C53DD">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集体教学</w:t>
            </w:r>
          </w:p>
        </w:tc>
        <w:tc>
          <w:tcPr>
            <w:tcW w:w="3549" w:type="dxa"/>
            <w:vAlign w:val="center"/>
          </w:tcPr>
          <w:p w14:paraId="65D64804">
            <w:pPr>
              <w:keepNext w:val="0"/>
              <w:keepLines w:val="0"/>
              <w:pageBreakBefore w:val="0"/>
              <w:kinsoku/>
              <w:wordWrap/>
              <w:overflowPunct/>
              <w:topLinePunct w:val="0"/>
              <w:autoSpaceDE/>
              <w:autoSpaceDN/>
              <w:bidi w:val="0"/>
              <w:spacing w:line="400" w:lineRule="exact"/>
              <w:ind w:left="0"/>
              <w:jc w:val="both"/>
              <w:textAlignment w:val="auto"/>
              <w:rPr>
                <w:rFonts w:hint="eastAsia" w:ascii="宋体" w:hAnsi="宋体" w:eastAsia="宋体" w:cs="宋体"/>
                <w:color w:val="auto"/>
                <w:kern w:val="2"/>
                <w:sz w:val="21"/>
                <w:szCs w:val="21"/>
                <w:lang w:val="en-US" w:eastAsia="zh-CN" w:bidi="ar-SA"/>
              </w:rPr>
            </w:pPr>
            <w:r>
              <w:rPr>
                <w:rFonts w:hint="eastAsia"/>
                <w:color w:val="auto"/>
                <w:szCs w:val="21"/>
              </w:rPr>
              <w:t>每组一份：醋、酱油、辣酱（老干妈）、苦丁茶、白糖、黄瓜</w:t>
            </w:r>
          </w:p>
        </w:tc>
        <w:tc>
          <w:tcPr>
            <w:tcW w:w="1816" w:type="dxa"/>
            <w:vAlign w:val="center"/>
          </w:tcPr>
          <w:p w14:paraId="2260278D">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科学：各种各样的味道</w:t>
            </w:r>
          </w:p>
        </w:tc>
        <w:tc>
          <w:tcPr>
            <w:tcW w:w="3187" w:type="dxa"/>
          </w:tcPr>
          <w:p w14:paraId="13D2A145">
            <w:pPr>
              <w:rPr>
                <w:rFonts w:hint="eastAsia"/>
                <w:color w:val="auto"/>
              </w:rPr>
            </w:pPr>
            <w:r>
              <w:rPr>
                <w:rFonts w:hint="eastAsia"/>
                <w:color w:val="auto"/>
              </w:rPr>
              <w:t>1．通过品尝，感受酸、甜、苦、辣、咸等各种各样的味道。</w:t>
            </w:r>
          </w:p>
          <w:p w14:paraId="1EFEEB47">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color w:val="auto"/>
                <w:sz w:val="21"/>
                <w:szCs w:val="21"/>
              </w:rPr>
            </w:pPr>
            <w:r>
              <w:rPr>
                <w:rFonts w:hint="eastAsia"/>
                <w:color w:val="auto"/>
              </w:rPr>
              <w:t>2．能大胆地将自己品尝到的味道和同伴进行表达交流。</w:t>
            </w:r>
          </w:p>
        </w:tc>
      </w:tr>
      <w:tr w14:paraId="190B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26" w:type="dxa"/>
            <w:gridSpan w:val="2"/>
            <w:vMerge w:val="continue"/>
            <w:vAlign w:val="center"/>
          </w:tcPr>
          <w:p w14:paraId="52A52D18">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p>
        </w:tc>
        <w:tc>
          <w:tcPr>
            <w:tcW w:w="3549" w:type="dxa"/>
            <w:vAlign w:val="center"/>
          </w:tcPr>
          <w:p w14:paraId="1D7F1644">
            <w:pPr>
              <w:keepNext w:val="0"/>
              <w:keepLines w:val="0"/>
              <w:pageBreakBefore w:val="0"/>
              <w:kinsoku/>
              <w:wordWrap/>
              <w:overflowPunct/>
              <w:topLinePunct w:val="0"/>
              <w:autoSpaceDE/>
              <w:autoSpaceDN/>
              <w:bidi w:val="0"/>
              <w:spacing w:line="400" w:lineRule="exact"/>
              <w:ind w:left="0"/>
              <w:jc w:val="both"/>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调查表：对于一些食物的已有经验</w:t>
            </w:r>
          </w:p>
        </w:tc>
        <w:tc>
          <w:tcPr>
            <w:tcW w:w="1816" w:type="dxa"/>
            <w:vAlign w:val="center"/>
          </w:tcPr>
          <w:p w14:paraId="16D159C6">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sz w:val="21"/>
                <w:szCs w:val="21"/>
                <w:lang w:val="en-US" w:eastAsia="zh-CN"/>
              </w:rPr>
            </w:pPr>
            <w:r>
              <w:rPr>
                <w:rFonts w:hint="eastAsia" w:ascii="宋体" w:hAnsi="宋体" w:cs="宋体"/>
                <w:bCs/>
                <w:color w:val="auto"/>
                <w:kern w:val="0"/>
                <w:sz w:val="21"/>
                <w:szCs w:val="21"/>
                <w:lang w:val="en-US" w:eastAsia="zh-CN"/>
              </w:rPr>
              <w:t>谈话：好吃的食物</w:t>
            </w:r>
          </w:p>
          <w:p w14:paraId="716520FA">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kern w:val="2"/>
                <w:sz w:val="21"/>
                <w:szCs w:val="21"/>
                <w:lang w:val="en-US" w:eastAsia="zh-CN" w:bidi="ar-SA"/>
              </w:rPr>
            </w:pPr>
          </w:p>
        </w:tc>
        <w:tc>
          <w:tcPr>
            <w:tcW w:w="3187" w:type="dxa"/>
            <w:vAlign w:val="center"/>
          </w:tcPr>
          <w:p w14:paraId="21670C02">
            <w:pPr>
              <w:keepNext w:val="0"/>
              <w:keepLines w:val="0"/>
              <w:pageBreakBefore w:val="0"/>
              <w:kinsoku/>
              <w:wordWrap/>
              <w:overflowPunct/>
              <w:topLinePunct w:val="0"/>
              <w:autoSpaceDE/>
              <w:autoSpaceDN/>
              <w:bidi w:val="0"/>
              <w:spacing w:line="400" w:lineRule="exact"/>
              <w:ind w:left="0"/>
              <w:jc w:val="left"/>
              <w:textAlignment w:val="auto"/>
              <w:rPr>
                <w:rFonts w:hint="eastAsia" w:eastAsia="宋体"/>
                <w:color w:val="auto"/>
                <w:lang w:eastAsia="zh-CN"/>
              </w:rPr>
            </w:pPr>
            <w:r>
              <w:rPr>
                <w:rFonts w:hint="eastAsia"/>
                <w:color w:val="auto"/>
              </w:rPr>
              <w:t>1．愿意说一说自己所收集的喜欢吃的食物的名称、口味、营养等。</w:t>
            </w:r>
          </w:p>
          <w:p w14:paraId="719CF86F">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rFonts w:hint="eastAsia"/>
                <w:color w:val="auto"/>
              </w:rPr>
              <w:t>2．能仔细倾听同伴的发言，并能用完整的语句进行表述。</w:t>
            </w:r>
          </w:p>
        </w:tc>
      </w:tr>
      <w:tr w14:paraId="3D39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626" w:type="dxa"/>
            <w:gridSpan w:val="2"/>
            <w:vMerge w:val="continue"/>
            <w:vAlign w:val="center"/>
          </w:tcPr>
          <w:p w14:paraId="0D95CD12">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color w:val="auto"/>
                <w:sz w:val="21"/>
                <w:szCs w:val="21"/>
              </w:rPr>
            </w:pPr>
          </w:p>
        </w:tc>
        <w:tc>
          <w:tcPr>
            <w:tcW w:w="3549" w:type="dxa"/>
            <w:vAlign w:val="center"/>
          </w:tcPr>
          <w:p w14:paraId="3A64AC87">
            <w:pPr>
              <w:pStyle w:val="3"/>
              <w:spacing w:before="0" w:beforeAutospacing="0" w:after="0" w:afterAutospacing="0"/>
              <w:rPr>
                <w:rFonts w:hint="eastAsia"/>
                <w:color w:val="auto"/>
                <w:sz w:val="21"/>
                <w:szCs w:val="21"/>
              </w:rPr>
            </w:pPr>
            <w:r>
              <w:rPr>
                <w:rFonts w:hint="eastAsia"/>
                <w:color w:val="auto"/>
                <w:sz w:val="21"/>
                <w:szCs w:val="21"/>
              </w:rPr>
              <w:t>教具：</w:t>
            </w:r>
            <w:r>
              <w:rPr>
                <w:rFonts w:hint="eastAsia"/>
                <w:color w:val="auto"/>
              </w:rPr>
              <w:t>PPT课件</w:t>
            </w:r>
          </w:p>
          <w:p w14:paraId="4F133D86">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rFonts w:hint="eastAsia"/>
                <w:color w:val="auto"/>
                <w:szCs w:val="21"/>
              </w:rPr>
              <w:t>场地：座位围成马蹄形。</w:t>
            </w:r>
          </w:p>
        </w:tc>
        <w:tc>
          <w:tcPr>
            <w:tcW w:w="1816" w:type="dxa"/>
            <w:vAlign w:val="center"/>
          </w:tcPr>
          <w:p w14:paraId="4A093DC2">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健康：干净食物人人爱</w:t>
            </w:r>
          </w:p>
        </w:tc>
        <w:tc>
          <w:tcPr>
            <w:tcW w:w="3187" w:type="dxa"/>
            <w:vAlign w:val="center"/>
          </w:tcPr>
          <w:p w14:paraId="1E4A9740">
            <w:pPr>
              <w:shd w:val="clear" w:color="auto" w:fill="FFFFFF"/>
              <w:spacing w:line="360" w:lineRule="exact"/>
              <w:rPr>
                <w:rFonts w:ascii="宋体" w:hAnsi="宋体" w:cs="宋体"/>
                <w:color w:val="auto"/>
                <w:kern w:val="0"/>
                <w:szCs w:val="21"/>
              </w:rPr>
            </w:pPr>
            <w:r>
              <w:rPr>
                <w:rFonts w:hint="eastAsia" w:ascii="宋体" w:hAnsi="宋体" w:cs="宋体"/>
                <w:color w:val="auto"/>
                <w:kern w:val="0"/>
                <w:szCs w:val="21"/>
              </w:rPr>
              <w:t>1．</w:t>
            </w:r>
            <w:r>
              <w:rPr>
                <w:color w:val="auto"/>
                <w:szCs w:val="21"/>
              </w:rPr>
              <w:t>知道生食瓜果须洗净去皮，</w:t>
            </w:r>
            <w:r>
              <w:rPr>
                <w:rFonts w:hint="eastAsia"/>
                <w:color w:val="auto"/>
                <w:szCs w:val="21"/>
              </w:rPr>
              <w:t>不贪食</w:t>
            </w:r>
            <w:r>
              <w:rPr>
                <w:color w:val="auto"/>
                <w:szCs w:val="21"/>
              </w:rPr>
              <w:t>街头小吃</w:t>
            </w:r>
            <w:r>
              <w:rPr>
                <w:rFonts w:hint="eastAsia"/>
                <w:color w:val="auto"/>
                <w:szCs w:val="21"/>
              </w:rPr>
              <w:t>，</w:t>
            </w:r>
            <w:r>
              <w:rPr>
                <w:rFonts w:hint="eastAsia" w:ascii="宋体" w:hAnsi="宋体" w:cs="宋体"/>
                <w:color w:val="auto"/>
                <w:kern w:val="0"/>
                <w:szCs w:val="21"/>
              </w:rPr>
              <w:t>喜欢吃健康、干净的食物。</w:t>
            </w:r>
          </w:p>
          <w:p w14:paraId="55AD0E32">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color w:val="auto"/>
                <w:szCs w:val="21"/>
              </w:rPr>
              <w:t>2</w:t>
            </w:r>
            <w:r>
              <w:rPr>
                <w:rFonts w:hint="eastAsia"/>
                <w:color w:val="auto"/>
                <w:szCs w:val="21"/>
              </w:rPr>
              <w:t>．</w:t>
            </w:r>
            <w:r>
              <w:rPr>
                <w:rFonts w:hint="eastAsia" w:ascii="宋体" w:hAnsi="宋体" w:cs="宋体"/>
                <w:color w:val="auto"/>
                <w:kern w:val="0"/>
                <w:szCs w:val="21"/>
              </w:rPr>
              <w:t>养成</w:t>
            </w:r>
            <w:r>
              <w:rPr>
                <w:rFonts w:ascii="宋体" w:hAnsi="宋体" w:cs="宋体"/>
                <w:color w:val="auto"/>
                <w:kern w:val="0"/>
                <w:szCs w:val="21"/>
              </w:rPr>
              <w:t>良好的</w:t>
            </w:r>
            <w:r>
              <w:rPr>
                <w:rFonts w:hint="eastAsia" w:ascii="宋体" w:hAnsi="宋体" w:cs="宋体"/>
                <w:color w:val="auto"/>
                <w:kern w:val="0"/>
                <w:szCs w:val="21"/>
              </w:rPr>
              <w:t>饮食卫生</w:t>
            </w:r>
            <w:r>
              <w:rPr>
                <w:rFonts w:ascii="宋体" w:hAnsi="宋体" w:cs="宋体"/>
                <w:color w:val="auto"/>
                <w:kern w:val="0"/>
                <w:szCs w:val="21"/>
              </w:rPr>
              <w:t>习惯。</w:t>
            </w:r>
          </w:p>
        </w:tc>
      </w:tr>
      <w:tr w14:paraId="2636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restart"/>
            <w:vAlign w:val="center"/>
          </w:tcPr>
          <w:p w14:paraId="7781AA48">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其他活动</w:t>
            </w:r>
          </w:p>
        </w:tc>
        <w:tc>
          <w:tcPr>
            <w:tcW w:w="3549" w:type="dxa"/>
          </w:tcPr>
          <w:p w14:paraId="398E1B13">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PPT</w:t>
            </w:r>
          </w:p>
        </w:tc>
        <w:tc>
          <w:tcPr>
            <w:tcW w:w="1816" w:type="dxa"/>
          </w:tcPr>
          <w:p w14:paraId="25A41454">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活动：</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挑食的弗雷达</w:t>
            </w:r>
            <w:r>
              <w:rPr>
                <w:rFonts w:hint="eastAsia" w:ascii="宋体" w:hAnsi="宋体" w:eastAsia="宋体" w:cs="宋体"/>
                <w:b w:val="0"/>
                <w:bCs/>
                <w:color w:val="auto"/>
                <w:sz w:val="21"/>
                <w:szCs w:val="21"/>
                <w:lang w:val="en-US" w:eastAsia="zh-CN"/>
              </w:rPr>
              <w:t>》</w:t>
            </w:r>
          </w:p>
        </w:tc>
        <w:tc>
          <w:tcPr>
            <w:tcW w:w="3187" w:type="dxa"/>
          </w:tcPr>
          <w:p w14:paraId="16D5D66C">
            <w:pPr>
              <w:spacing w:line="360" w:lineRule="exact"/>
              <w:rPr>
                <w:rFonts w:hint="eastAsia" w:ascii="宋体" w:hAnsi="宋体"/>
                <w:color w:val="auto"/>
                <w:szCs w:val="21"/>
              </w:rPr>
            </w:pPr>
            <w:r>
              <w:rPr>
                <w:rFonts w:hint="eastAsia" w:ascii="宋体" w:hAnsi="宋体"/>
                <w:color w:val="auto"/>
                <w:szCs w:val="21"/>
              </w:rPr>
              <w:t>1．仔细观察图片，用自己的语言较连贯地讲述图片内容，从中了解多吃饭菜身体好的道理。</w:t>
            </w:r>
          </w:p>
          <w:p w14:paraId="606A4FA5">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color w:val="auto"/>
                <w:szCs w:val="21"/>
              </w:rPr>
              <w:t>2．能大胆地在集体面前表现自己，并养成良好的倾听习惯。</w:t>
            </w:r>
          </w:p>
        </w:tc>
      </w:tr>
      <w:tr w14:paraId="78DD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continue"/>
          </w:tcPr>
          <w:p w14:paraId="3346F9C6">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p>
        </w:tc>
        <w:tc>
          <w:tcPr>
            <w:tcW w:w="3549" w:type="dxa"/>
          </w:tcPr>
          <w:p w14:paraId="67D97235">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相关食材：吐司、沙拉酱、鸡蛋、蔬菜等</w:t>
            </w:r>
          </w:p>
        </w:tc>
        <w:tc>
          <w:tcPr>
            <w:tcW w:w="1816" w:type="dxa"/>
          </w:tcPr>
          <w:p w14:paraId="636BA746">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活动：</w:t>
            </w:r>
            <w:r>
              <w:rPr>
                <w:rFonts w:hint="eastAsia" w:ascii="宋体" w:hAnsi="宋体" w:cs="宋体"/>
                <w:b w:val="0"/>
                <w:bCs/>
                <w:color w:val="auto"/>
                <w:sz w:val="21"/>
                <w:szCs w:val="21"/>
                <w:lang w:val="en-US" w:eastAsia="zh-CN"/>
              </w:rPr>
              <w:t>美味的三明治</w:t>
            </w:r>
          </w:p>
        </w:tc>
        <w:tc>
          <w:tcPr>
            <w:tcW w:w="3187" w:type="dxa"/>
          </w:tcPr>
          <w:p w14:paraId="514BCB79">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对三明治有一定的了解</w:t>
            </w:r>
          </w:p>
        </w:tc>
      </w:tr>
    </w:tbl>
    <w:p w14:paraId="0B68C481">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六、环境创设：</w:t>
      </w:r>
    </w:p>
    <w:p w14:paraId="70AECDF1">
      <w:pPr>
        <w:keepNext w:val="0"/>
        <w:keepLines w:val="0"/>
        <w:pageBreakBefore w:val="0"/>
        <w:numPr>
          <w:ilvl w:val="0"/>
          <w:numId w:val="0"/>
        </w:numPr>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主题环境：</w:t>
      </w:r>
    </w:p>
    <w:p w14:paraId="57F428D9">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（1）在创设《</w:t>
      </w:r>
      <w:r>
        <w:rPr>
          <w:rFonts w:hint="eastAsia" w:ascii="宋体" w:hAnsi="宋体" w:eastAsia="宋体" w:cs="宋体"/>
          <w:color w:val="auto"/>
          <w:sz w:val="21"/>
          <w:szCs w:val="21"/>
          <w:lang w:val="en-US" w:eastAsia="zh-CN"/>
        </w:rPr>
        <w:t>美食节—好吃的食物</w:t>
      </w:r>
      <w:r>
        <w:rPr>
          <w:rFonts w:hint="eastAsia" w:ascii="宋体" w:hAnsi="宋体" w:eastAsia="宋体" w:cs="宋体"/>
          <w:color w:val="auto"/>
          <w:sz w:val="21"/>
          <w:szCs w:val="21"/>
        </w:rPr>
        <w:t>》主题</w:t>
      </w:r>
      <w:r>
        <w:rPr>
          <w:rFonts w:hint="eastAsia" w:ascii="宋体" w:hAnsi="宋体" w:eastAsia="宋体" w:cs="宋体"/>
          <w:color w:val="auto"/>
          <w:sz w:val="21"/>
          <w:szCs w:val="21"/>
          <w:lang w:val="en-US" w:eastAsia="zh-CN"/>
        </w:rPr>
        <w:t>时我们在娃娃家创设了一个美食食谱墙，请小朋友回去调查美食所需的材料将所需的材料展示在墙面上，让小朋友当小厨师时可以参照着做美食。</w:t>
      </w:r>
    </w:p>
    <w:p w14:paraId="656A86DC">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（2）随着主题的开展在</w:t>
      </w:r>
      <w:r>
        <w:rPr>
          <w:rFonts w:hint="eastAsia" w:ascii="宋体" w:hAnsi="宋体" w:eastAsia="宋体" w:cs="宋体"/>
          <w:color w:val="auto"/>
          <w:sz w:val="21"/>
          <w:szCs w:val="21"/>
          <w:lang w:val="en-US" w:eastAsia="zh-CN"/>
        </w:rPr>
        <w:t>美工区创设一个区角一个食物展示台，小朋友去利用各种材料制作美食，装饰蛋糕盒子。</w:t>
      </w:r>
    </w:p>
    <w:p w14:paraId="093CE7B0">
      <w:pPr>
        <w:keepNext w:val="0"/>
        <w:keepLines w:val="0"/>
        <w:pageBreakBefore w:val="0"/>
        <w:kinsoku/>
        <w:wordWrap/>
        <w:overflowPunct/>
        <w:topLinePunct w:val="0"/>
        <w:autoSpaceDE/>
        <w:autoSpaceDN/>
        <w:bidi w:val="0"/>
        <w:spacing w:line="400" w:lineRule="exact"/>
        <w:ind w:left="0" w:firstLine="422" w:firstLineChars="200"/>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（二）区域游戏</w:t>
      </w:r>
    </w:p>
    <w:tbl>
      <w:tblPr>
        <w:tblStyle w:val="5"/>
        <w:tblpPr w:leftFromText="180" w:rightFromText="180" w:vertAnchor="text" w:horzAnchor="page" w:tblpX="794" w:tblpY="529"/>
        <w:tblOverlap w:val="never"/>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2133"/>
        <w:gridCol w:w="763"/>
        <w:gridCol w:w="1226"/>
        <w:gridCol w:w="2462"/>
        <w:gridCol w:w="1939"/>
        <w:gridCol w:w="1400"/>
      </w:tblGrid>
      <w:tr w14:paraId="73EC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472" w:type="dxa"/>
            <w:noWrap w:val="0"/>
            <w:vAlign w:val="center"/>
          </w:tcPr>
          <w:p w14:paraId="283D0D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区域名称</w:t>
            </w:r>
          </w:p>
        </w:tc>
        <w:tc>
          <w:tcPr>
            <w:tcW w:w="2133" w:type="dxa"/>
            <w:noWrap w:val="0"/>
            <w:vAlign w:val="center"/>
          </w:tcPr>
          <w:p w14:paraId="579D68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核心经验</w:t>
            </w:r>
          </w:p>
        </w:tc>
        <w:tc>
          <w:tcPr>
            <w:tcW w:w="763" w:type="dxa"/>
            <w:noWrap w:val="0"/>
            <w:vAlign w:val="center"/>
          </w:tcPr>
          <w:p w14:paraId="532905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游戏内容</w:t>
            </w:r>
          </w:p>
        </w:tc>
        <w:tc>
          <w:tcPr>
            <w:tcW w:w="1226" w:type="dxa"/>
            <w:noWrap w:val="0"/>
            <w:vAlign w:val="center"/>
          </w:tcPr>
          <w:p w14:paraId="29F120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游戏材料</w:t>
            </w:r>
          </w:p>
        </w:tc>
        <w:tc>
          <w:tcPr>
            <w:tcW w:w="2462" w:type="dxa"/>
            <w:noWrap w:val="0"/>
            <w:vAlign w:val="center"/>
          </w:tcPr>
          <w:p w14:paraId="7309F0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预设玩法</w:t>
            </w:r>
          </w:p>
        </w:tc>
        <w:tc>
          <w:tcPr>
            <w:tcW w:w="1939" w:type="dxa"/>
            <w:noWrap w:val="0"/>
            <w:vAlign w:val="center"/>
          </w:tcPr>
          <w:p w14:paraId="7597B8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指导要点</w:t>
            </w:r>
          </w:p>
        </w:tc>
        <w:tc>
          <w:tcPr>
            <w:tcW w:w="1400" w:type="dxa"/>
            <w:noWrap w:val="0"/>
            <w:vAlign w:val="center"/>
          </w:tcPr>
          <w:p w14:paraId="78E3D9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color w:val="auto"/>
                <w:sz w:val="18"/>
                <w:szCs w:val="18"/>
              </w:rPr>
              <w:t>游戏照片</w:t>
            </w:r>
          </w:p>
        </w:tc>
      </w:tr>
      <w:tr w14:paraId="2BA2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472" w:type="dxa"/>
            <w:vMerge w:val="restart"/>
            <w:noWrap w:val="0"/>
            <w:vAlign w:val="center"/>
          </w:tcPr>
          <w:p w14:paraId="0C4682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建构区</w:t>
            </w:r>
          </w:p>
        </w:tc>
        <w:tc>
          <w:tcPr>
            <w:tcW w:w="2133" w:type="dxa"/>
            <w:vMerge w:val="restart"/>
            <w:noWrap w:val="0"/>
            <w:vAlign w:val="center"/>
          </w:tcPr>
          <w:p w14:paraId="71984AA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1.社会领域人际交往——友好相处：</w:t>
            </w:r>
            <w:r>
              <w:rPr>
                <w:rFonts w:hint="eastAsia" w:asciiTheme="minorEastAsia" w:hAnsiTheme="minorEastAsia" w:eastAsiaTheme="minorEastAsia" w:cstheme="minorEastAsia"/>
                <w:b w:val="0"/>
                <w:bCs w:val="0"/>
                <w:sz w:val="18"/>
                <w:szCs w:val="18"/>
                <w:lang w:val="en-US" w:eastAsia="zh-CN"/>
              </w:rPr>
              <w:t>幼儿想加入同伴的游戏时，能够友好地提出请求。</w:t>
            </w:r>
          </w:p>
          <w:p w14:paraId="195189B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2.建构技能：</w:t>
            </w:r>
            <w:r>
              <w:rPr>
                <w:rFonts w:hint="eastAsia" w:asciiTheme="minorEastAsia" w:hAnsiTheme="minorEastAsia" w:eastAsiaTheme="minorEastAsia" w:cstheme="minorEastAsia"/>
                <w:b w:val="0"/>
                <w:bCs w:val="0"/>
                <w:sz w:val="18"/>
                <w:szCs w:val="18"/>
                <w:lang w:val="en-US" w:eastAsia="zh-CN"/>
              </w:rPr>
              <w:t>选择不同的建构材料拼搭，并能运用建构技能。</w:t>
            </w:r>
          </w:p>
          <w:p w14:paraId="0D8B71F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3.数学领域图形与空间方位——视觉图像与空间推理：</w:t>
            </w:r>
            <w:r>
              <w:rPr>
                <w:rFonts w:hint="eastAsia" w:asciiTheme="minorEastAsia" w:hAnsiTheme="minorEastAsia" w:eastAsiaTheme="minorEastAsia" w:cstheme="minorEastAsia"/>
                <w:b w:val="0"/>
                <w:bCs w:val="0"/>
                <w:sz w:val="18"/>
                <w:szCs w:val="18"/>
                <w:lang w:val="en-US" w:eastAsia="zh-CN"/>
              </w:rPr>
              <w:t>幼儿能在水平或垂直方向上搭建积木。</w:t>
            </w:r>
          </w:p>
          <w:p w14:paraId="71757FFA">
            <w:pPr>
              <w:keepNext w:val="0"/>
              <w:keepLines w:val="0"/>
              <w:pageBreakBefore w:val="0"/>
              <w:widowControl w:val="0"/>
              <w:kinsoku/>
              <w:wordWrap/>
              <w:overflowPunct/>
              <w:topLinePunct w:val="0"/>
              <w:autoSpaceDE/>
              <w:autoSpaceDN/>
              <w:bidi w:val="0"/>
              <w:adjustRightInd/>
              <w:snapToGrid/>
              <w:spacing w:line="300" w:lineRule="exact"/>
              <w:ind w:firstLine="181" w:firstLineChars="100"/>
              <w:jc w:val="both"/>
              <w:textAlignment w:val="auto"/>
              <w:rPr>
                <w:rFonts w:hint="eastAsia" w:asciiTheme="minorEastAsia" w:hAnsiTheme="minorEastAsia" w:eastAsiaTheme="minorEastAsia" w:cstheme="minorEastAsia"/>
                <w:b/>
                <w:bCs/>
                <w:sz w:val="18"/>
                <w:szCs w:val="18"/>
                <w:lang w:val="en-US" w:eastAsia="zh-CN"/>
              </w:rPr>
            </w:pPr>
          </w:p>
        </w:tc>
        <w:tc>
          <w:tcPr>
            <w:tcW w:w="763" w:type="dxa"/>
            <w:noWrap w:val="0"/>
            <w:vAlign w:val="center"/>
          </w:tcPr>
          <w:p w14:paraId="283BCD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美味的食物</w:t>
            </w:r>
          </w:p>
        </w:tc>
        <w:tc>
          <w:tcPr>
            <w:tcW w:w="1226" w:type="dxa"/>
            <w:noWrap w:val="0"/>
            <w:vAlign w:val="center"/>
          </w:tcPr>
          <w:p w14:paraId="180574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雪花片</w:t>
            </w:r>
          </w:p>
        </w:tc>
        <w:tc>
          <w:tcPr>
            <w:tcW w:w="2462" w:type="dxa"/>
            <w:noWrap w:val="0"/>
            <w:vAlign w:val="center"/>
          </w:tcPr>
          <w:p w14:paraId="77013E8E">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1.根据自己的计划书进行有目的的创意拼搭。</w:t>
            </w:r>
          </w:p>
          <w:p w14:paraId="2A44690E">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2.能根据自己的作品进行分享交流。</w:t>
            </w:r>
          </w:p>
        </w:tc>
        <w:tc>
          <w:tcPr>
            <w:tcW w:w="1939" w:type="dxa"/>
            <w:noWrap w:val="0"/>
            <w:vAlign w:val="center"/>
          </w:tcPr>
          <w:p w14:paraId="67642D3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1.按照计划进行有目的的搭建。</w:t>
            </w:r>
          </w:p>
          <w:p w14:paraId="0A3AC1DD">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2.能用不同的方式表现和创造出规律的作品。</w:t>
            </w:r>
          </w:p>
        </w:tc>
        <w:tc>
          <w:tcPr>
            <w:tcW w:w="1400" w:type="dxa"/>
            <w:noWrap w:val="0"/>
            <w:vAlign w:val="center"/>
          </w:tcPr>
          <w:p w14:paraId="3F70702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FF"/>
                <w:sz w:val="21"/>
                <w:szCs w:val="21"/>
                <w:lang w:eastAsia="zh-CN"/>
              </w:rPr>
              <w:drawing>
                <wp:anchor distT="0" distB="0" distL="114300" distR="114300" simplePos="0" relativeHeight="251659264" behindDoc="0" locked="0" layoutInCell="1" allowOverlap="1">
                  <wp:simplePos x="0" y="0"/>
                  <wp:positionH relativeFrom="column">
                    <wp:posOffset>-881380</wp:posOffset>
                  </wp:positionH>
                  <wp:positionV relativeFrom="page">
                    <wp:posOffset>64770</wp:posOffset>
                  </wp:positionV>
                  <wp:extent cx="1181735" cy="886460"/>
                  <wp:effectExtent l="0" t="0" r="12065" b="2540"/>
                  <wp:wrapTopAndBottom/>
                  <wp:docPr id="22" name="图片 22" descr="C:/Users/25430/Desktop/IMG_3405.JPGIMG_3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25430/Desktop/IMG_3405.JPGIMG_3405"/>
                          <pic:cNvPicPr>
                            <a:picLocks noChangeAspect="1"/>
                          </pic:cNvPicPr>
                        </pic:nvPicPr>
                        <pic:blipFill>
                          <a:blip r:embed="rId5"/>
                          <a:srcRect l="41" r="41"/>
                          <a:stretch>
                            <a:fillRect/>
                          </a:stretch>
                        </pic:blipFill>
                        <pic:spPr>
                          <a:xfrm rot="-10800000" flipV="1">
                            <a:off x="0" y="0"/>
                            <a:ext cx="1181735" cy="886460"/>
                          </a:xfrm>
                          <a:prstGeom prst="rect">
                            <a:avLst/>
                          </a:prstGeom>
                          <a:noFill/>
                          <a:ln>
                            <a:noFill/>
                          </a:ln>
                        </pic:spPr>
                      </pic:pic>
                    </a:graphicData>
                  </a:graphic>
                </wp:anchor>
              </w:drawing>
            </w:r>
          </w:p>
        </w:tc>
      </w:tr>
      <w:tr w14:paraId="3FF8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472" w:type="dxa"/>
            <w:vMerge w:val="continue"/>
            <w:noWrap w:val="0"/>
            <w:vAlign w:val="center"/>
          </w:tcPr>
          <w:p w14:paraId="12A2CB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rPr>
            </w:pPr>
          </w:p>
        </w:tc>
        <w:tc>
          <w:tcPr>
            <w:tcW w:w="2133" w:type="dxa"/>
            <w:vMerge w:val="continue"/>
            <w:noWrap w:val="0"/>
            <w:vAlign w:val="center"/>
          </w:tcPr>
          <w:p w14:paraId="4B43D45A">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both"/>
              <w:textAlignment w:val="auto"/>
              <w:rPr>
                <w:rFonts w:hint="eastAsia" w:asciiTheme="minorEastAsia" w:hAnsiTheme="minorEastAsia" w:eastAsiaTheme="minorEastAsia" w:cstheme="minorEastAsia"/>
                <w:sz w:val="18"/>
                <w:szCs w:val="18"/>
                <w:lang w:val="en-US" w:eastAsia="zh-CN"/>
              </w:rPr>
            </w:pPr>
          </w:p>
        </w:tc>
        <w:tc>
          <w:tcPr>
            <w:tcW w:w="763" w:type="dxa"/>
            <w:noWrap w:val="0"/>
            <w:vAlign w:val="center"/>
          </w:tcPr>
          <w:p w14:paraId="4DC26EF3">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p w14:paraId="669258B3">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美食餐厅</w:t>
            </w:r>
          </w:p>
        </w:tc>
        <w:tc>
          <w:tcPr>
            <w:tcW w:w="1226" w:type="dxa"/>
            <w:noWrap w:val="0"/>
            <w:vAlign w:val="center"/>
          </w:tcPr>
          <w:p w14:paraId="55ED7AE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木制单元积木</w:t>
            </w:r>
          </w:p>
        </w:tc>
        <w:tc>
          <w:tcPr>
            <w:tcW w:w="2462" w:type="dxa"/>
            <w:noWrap w:val="0"/>
            <w:vAlign w:val="center"/>
          </w:tcPr>
          <w:p w14:paraId="52165350">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1.与同伴之间能合作完成建构计划，并按照计划来搭建作品。</w:t>
            </w:r>
          </w:p>
          <w:p w14:paraId="7336595A">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2.结合自身已有生活经验及与主题相关的图片进行搭建。</w:t>
            </w:r>
          </w:p>
        </w:tc>
        <w:tc>
          <w:tcPr>
            <w:tcW w:w="1939" w:type="dxa"/>
            <w:noWrap w:val="0"/>
            <w:vAlign w:val="center"/>
          </w:tcPr>
          <w:p w14:paraId="6E981F3A">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1.对建构有兴趣，能灵活运用各种搭建技能。</w:t>
            </w:r>
          </w:p>
          <w:p w14:paraId="398B817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2.游戏结束后能整理好所有的材料。</w:t>
            </w:r>
          </w:p>
        </w:tc>
        <w:tc>
          <w:tcPr>
            <w:tcW w:w="1400" w:type="dxa"/>
            <w:noWrap w:val="0"/>
            <w:vAlign w:val="center"/>
          </w:tcPr>
          <w:p w14:paraId="3052194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rPr>
            </w:pPr>
            <w:r>
              <w:rPr>
                <w:rFonts w:hint="eastAsia" w:ascii="宋体" w:hAnsi="宋体" w:eastAsia="宋体" w:cs="宋体"/>
                <w:color w:val="0000FF"/>
                <w:sz w:val="21"/>
                <w:szCs w:val="21"/>
                <w:lang w:eastAsia="zh-CN"/>
              </w:rPr>
              <w:drawing>
                <wp:anchor distT="0" distB="0" distL="114300" distR="114300" simplePos="0" relativeHeight="251660288" behindDoc="0" locked="0" layoutInCell="1" allowOverlap="1">
                  <wp:simplePos x="0" y="0"/>
                  <wp:positionH relativeFrom="column">
                    <wp:posOffset>137160</wp:posOffset>
                  </wp:positionH>
                  <wp:positionV relativeFrom="paragraph">
                    <wp:posOffset>115570</wp:posOffset>
                  </wp:positionV>
                  <wp:extent cx="1029335" cy="772160"/>
                  <wp:effectExtent l="0" t="0" r="12065" b="2540"/>
                  <wp:wrapTopAndBottom/>
                  <wp:docPr id="2" name="图片 2" descr="C:/Users/25430/Desktop/IMG_4430.JPGIMG_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5430/Desktop/IMG_4430.JPGIMG_4430"/>
                          <pic:cNvPicPr>
                            <a:picLocks noChangeAspect="1"/>
                          </pic:cNvPicPr>
                        </pic:nvPicPr>
                        <pic:blipFill>
                          <a:blip r:embed="rId6"/>
                          <a:srcRect l="41" r="41"/>
                          <a:stretch>
                            <a:fillRect/>
                          </a:stretch>
                        </pic:blipFill>
                        <pic:spPr>
                          <a:xfrm rot="-10800000" flipV="1">
                            <a:off x="0" y="0"/>
                            <a:ext cx="1029335" cy="772160"/>
                          </a:xfrm>
                          <a:prstGeom prst="rect">
                            <a:avLst/>
                          </a:prstGeom>
                          <a:noFill/>
                          <a:ln>
                            <a:noFill/>
                          </a:ln>
                        </pic:spPr>
                      </pic:pic>
                    </a:graphicData>
                  </a:graphic>
                </wp:anchor>
              </w:drawing>
            </w:r>
          </w:p>
        </w:tc>
      </w:tr>
      <w:tr w14:paraId="1168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472" w:type="dxa"/>
            <w:noWrap w:val="0"/>
            <w:vAlign w:val="center"/>
          </w:tcPr>
          <w:p w14:paraId="27D644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万能工匠区</w:t>
            </w:r>
          </w:p>
        </w:tc>
        <w:tc>
          <w:tcPr>
            <w:tcW w:w="2133" w:type="dxa"/>
            <w:noWrap w:val="0"/>
            <w:vAlign w:val="center"/>
          </w:tcPr>
          <w:p w14:paraId="3170B977">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数学领域图形与空间方位——图形：</w:t>
            </w:r>
            <w:r>
              <w:rPr>
                <w:rFonts w:hint="eastAsia" w:asciiTheme="minorEastAsia" w:hAnsiTheme="minorEastAsia" w:eastAsiaTheme="minorEastAsia" w:cstheme="minorEastAsia"/>
                <w:b w:val="0"/>
                <w:bCs w:val="0"/>
                <w:sz w:val="18"/>
                <w:szCs w:val="18"/>
                <w:lang w:val="en-US" w:eastAsia="zh-CN"/>
              </w:rPr>
              <w:t>幼儿能将不同的图形拼搭组合成一个新的图形。</w:t>
            </w:r>
          </w:p>
        </w:tc>
        <w:tc>
          <w:tcPr>
            <w:tcW w:w="763" w:type="dxa"/>
            <w:noWrap w:val="0"/>
            <w:vAlign w:val="center"/>
          </w:tcPr>
          <w:p w14:paraId="2876B6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我家的厨房</w:t>
            </w:r>
          </w:p>
        </w:tc>
        <w:tc>
          <w:tcPr>
            <w:tcW w:w="1226" w:type="dxa"/>
            <w:noWrap w:val="0"/>
            <w:vAlign w:val="center"/>
          </w:tcPr>
          <w:p w14:paraId="7A729B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万能工匠</w:t>
            </w:r>
          </w:p>
        </w:tc>
        <w:tc>
          <w:tcPr>
            <w:tcW w:w="2462" w:type="dxa"/>
            <w:noWrap w:val="0"/>
            <w:vAlign w:val="center"/>
          </w:tcPr>
          <w:p w14:paraId="11EAADCC">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1.能根据图纸或建构计划来建构自己的作品。</w:t>
            </w:r>
          </w:p>
          <w:p w14:paraId="01F8F0F1">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2.能在集体面前大胆表述自己的发现。</w:t>
            </w:r>
          </w:p>
        </w:tc>
        <w:tc>
          <w:tcPr>
            <w:tcW w:w="1939" w:type="dxa"/>
            <w:noWrap w:val="0"/>
            <w:vAlign w:val="center"/>
          </w:tcPr>
          <w:p w14:paraId="044E583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1.理解规则的意义、能与同伴协商、制定游戏和活动规则。</w:t>
            </w:r>
          </w:p>
          <w:p w14:paraId="00221C5F">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2.熟悉生活中常见的标志，了解标志的意义。</w:t>
            </w:r>
          </w:p>
        </w:tc>
        <w:tc>
          <w:tcPr>
            <w:tcW w:w="1400" w:type="dxa"/>
            <w:noWrap w:val="0"/>
            <w:vAlign w:val="center"/>
          </w:tcPr>
          <w:p w14:paraId="026CF86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1312" behindDoc="0" locked="0" layoutInCell="1" allowOverlap="1">
                  <wp:simplePos x="0" y="0"/>
                  <wp:positionH relativeFrom="column">
                    <wp:posOffset>-170180</wp:posOffset>
                  </wp:positionH>
                  <wp:positionV relativeFrom="paragraph">
                    <wp:posOffset>69215</wp:posOffset>
                  </wp:positionV>
                  <wp:extent cx="1331595" cy="998220"/>
                  <wp:effectExtent l="0" t="0" r="1905" b="5080"/>
                  <wp:wrapTopAndBottom/>
                  <wp:docPr id="4" name="图片 4" descr="IMG_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843"/>
                          <pic:cNvPicPr>
                            <a:picLocks noChangeAspect="1"/>
                          </pic:cNvPicPr>
                        </pic:nvPicPr>
                        <pic:blipFill>
                          <a:blip r:embed="rId7"/>
                          <a:stretch>
                            <a:fillRect/>
                          </a:stretch>
                        </pic:blipFill>
                        <pic:spPr>
                          <a:xfrm>
                            <a:off x="0" y="0"/>
                            <a:ext cx="1331595" cy="998220"/>
                          </a:xfrm>
                          <a:prstGeom prst="rect">
                            <a:avLst/>
                          </a:prstGeom>
                        </pic:spPr>
                      </pic:pic>
                    </a:graphicData>
                  </a:graphic>
                </wp:anchor>
              </w:drawing>
            </w:r>
          </w:p>
        </w:tc>
      </w:tr>
      <w:tr w14:paraId="6019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jc w:val="center"/>
        </w:trPr>
        <w:tc>
          <w:tcPr>
            <w:tcW w:w="472" w:type="dxa"/>
            <w:noWrap w:val="0"/>
            <w:vAlign w:val="center"/>
          </w:tcPr>
          <w:p w14:paraId="150CB4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color w:val="auto"/>
                <w:sz w:val="18"/>
                <w:szCs w:val="18"/>
                <w:lang w:val="en-US" w:eastAsia="zh-CN"/>
              </w:rPr>
              <w:t>益智区</w:t>
            </w:r>
          </w:p>
        </w:tc>
        <w:tc>
          <w:tcPr>
            <w:tcW w:w="2133" w:type="dxa"/>
            <w:noWrap w:val="0"/>
            <w:vAlign w:val="center"/>
          </w:tcPr>
          <w:p w14:paraId="01BEF11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1.数学领域图形与空间方位——图形：</w:t>
            </w:r>
            <w:r>
              <w:rPr>
                <w:rFonts w:hint="eastAsia" w:asciiTheme="minorEastAsia" w:hAnsiTheme="minorEastAsia" w:eastAsiaTheme="minorEastAsia" w:cstheme="minorEastAsia"/>
                <w:b w:val="0"/>
                <w:bCs w:val="0"/>
                <w:sz w:val="18"/>
                <w:szCs w:val="18"/>
                <w:lang w:val="en-US" w:eastAsia="zh-CN"/>
              </w:rPr>
              <w:t>幼儿认识并能区分圆形、方形、三角形。幼儿能在提供1种几何形状轮廓图的情况下，用至少3快几何形状拼出这个图形。幼儿能将不同的图形拼搭组合成一个新的图形。</w:t>
            </w:r>
          </w:p>
          <w:p w14:paraId="79C0F95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2.数学领域数的概念与运算——数数：</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幼儿能手口一致地点数5以内地数量，并说出总数。</w:t>
            </w:r>
          </w:p>
          <w:p w14:paraId="59838BD3">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heme="minorEastAsia" w:hAnsiTheme="minorEastAsia" w:eastAsiaTheme="minorEastAsia" w:cs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3.集合与模式：</w:t>
            </w:r>
            <w:r>
              <w:rPr>
                <w:rFonts w:hint="eastAsia" w:asciiTheme="minorEastAsia" w:hAnsiTheme="minorEastAsia" w:eastAsiaTheme="minorEastAsia" w:cstheme="minorEastAsia"/>
                <w:b w:val="0"/>
                <w:bCs w:val="0"/>
                <w:color w:val="000000" w:themeColor="text1"/>
                <w:sz w:val="18"/>
                <w:szCs w:val="18"/>
                <w:lang w:val="en-US" w:eastAsia="zh-CN"/>
                <w14:textFill>
                  <w14:solidFill>
                    <w14:schemeClr w14:val="tx1"/>
                  </w14:solidFill>
                </w14:textFill>
              </w:rPr>
              <w:t>幼儿能将物体按某一特征进行分类，在有规律排列的物体种尝试识别AB、AABB、ABC的排序规律。</w:t>
            </w:r>
          </w:p>
          <w:p w14:paraId="5D659A60">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asciiTheme="minorEastAsia" w:hAnsiTheme="minorEastAsia" w:eastAsiaTheme="minorEastAsia" w:cstheme="minorEastAsia"/>
                <w:b w:val="0"/>
                <w:bCs w:val="0"/>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lang w:val="en-US" w:eastAsia="zh-CN"/>
                <w14:textFill>
                  <w14:solidFill>
                    <w14:schemeClr w14:val="tx1"/>
                  </w14:solidFill>
                </w14:textFill>
              </w:rPr>
              <w:t>4.集合与分类：</w:t>
            </w:r>
            <w:r>
              <w:rPr>
                <w:rFonts w:hint="eastAsia" w:asciiTheme="minorEastAsia" w:hAnsiTheme="minorEastAsia" w:eastAsiaTheme="minorEastAsia" w:cstheme="minorEastAsia"/>
                <w:b w:val="0"/>
                <w:bCs w:val="0"/>
                <w:color w:val="000000" w:themeColor="text1"/>
                <w:sz w:val="18"/>
                <w:szCs w:val="18"/>
                <w:lang w:val="en-US" w:eastAsia="zh-CN"/>
                <w14:textFill>
                  <w14:solidFill>
                    <w14:schemeClr w14:val="tx1"/>
                  </w14:solidFill>
                </w14:textFill>
              </w:rPr>
              <w:t>幼儿能根据物体的特点寻找与之匹配的物体。幼儿能根据标记将相同的物体集中放在一起，并进行简单的归类。</w:t>
            </w:r>
          </w:p>
        </w:tc>
        <w:tc>
          <w:tcPr>
            <w:tcW w:w="763" w:type="dxa"/>
            <w:noWrap w:val="0"/>
            <w:vAlign w:val="center"/>
          </w:tcPr>
          <w:p w14:paraId="3400B6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沙漠驼队</w:t>
            </w:r>
          </w:p>
        </w:tc>
        <w:tc>
          <w:tcPr>
            <w:tcW w:w="1226" w:type="dxa"/>
            <w:noWrap w:val="0"/>
            <w:vAlign w:val="center"/>
          </w:tcPr>
          <w:p w14:paraId="4C2C75D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底板、骆驼棋子若干、筛子</w:t>
            </w:r>
          </w:p>
        </w:tc>
        <w:tc>
          <w:tcPr>
            <w:tcW w:w="2462" w:type="dxa"/>
            <w:noWrap w:val="0"/>
            <w:vAlign w:val="center"/>
          </w:tcPr>
          <w:p w14:paraId="693BF800">
            <w:pPr>
              <w:pStyle w:val="4"/>
              <w:numPr>
                <w:ilvl w:val="0"/>
                <w:numId w:val="2"/>
              </w:numPr>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根据筛子颜色前进到最近的颜色区域</w:t>
            </w:r>
          </w:p>
          <w:p w14:paraId="727A7CA2">
            <w:pPr>
              <w:pStyle w:val="4"/>
              <w:numPr>
                <w:ilvl w:val="0"/>
                <w:numId w:val="2"/>
              </w:numPr>
              <w:ind w:left="0" w:leftChars="0" w:firstLine="0" w:firstLineChars="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骆驼先喝到水则成功。</w:t>
            </w:r>
          </w:p>
        </w:tc>
        <w:tc>
          <w:tcPr>
            <w:tcW w:w="1939" w:type="dxa"/>
            <w:noWrap w:val="0"/>
            <w:vAlign w:val="center"/>
          </w:tcPr>
          <w:p w14:paraId="10B582D8">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1.引导幼儿遵守游戏规则</w:t>
            </w:r>
            <w:r>
              <w:rPr>
                <w:rFonts w:hint="default" w:asciiTheme="minorEastAsia" w:hAnsiTheme="minorEastAsia" w:eastAsiaTheme="minorEastAsia" w:cstheme="minorEastAsia"/>
                <w:kern w:val="2"/>
                <w:sz w:val="18"/>
                <w:szCs w:val="18"/>
                <w:lang w:val="en-US" w:eastAsia="zh-CN" w:bidi="ar-SA"/>
              </w:rPr>
              <w:t>。</w:t>
            </w:r>
          </w:p>
        </w:tc>
        <w:tc>
          <w:tcPr>
            <w:tcW w:w="1400" w:type="dxa"/>
            <w:noWrap w:val="0"/>
            <w:vAlign w:val="center"/>
          </w:tcPr>
          <w:p w14:paraId="248A26E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8480" behindDoc="1" locked="0" layoutInCell="1" allowOverlap="1">
                  <wp:simplePos x="0" y="0"/>
                  <wp:positionH relativeFrom="column">
                    <wp:posOffset>0</wp:posOffset>
                  </wp:positionH>
                  <wp:positionV relativeFrom="paragraph">
                    <wp:posOffset>-212725</wp:posOffset>
                  </wp:positionV>
                  <wp:extent cx="728345" cy="546100"/>
                  <wp:effectExtent l="0" t="0" r="8255" b="0"/>
                  <wp:wrapTight wrapText="bothSides">
                    <wp:wrapPolygon>
                      <wp:start x="0" y="0"/>
                      <wp:lineTo x="0" y="21098"/>
                      <wp:lineTo x="21092" y="21098"/>
                      <wp:lineTo x="21092" y="0"/>
                      <wp:lineTo x="0" y="0"/>
                    </wp:wrapPolygon>
                  </wp:wrapTight>
                  <wp:docPr id="1" name="图片 1" descr="IMG_20250407_10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407_100237"/>
                          <pic:cNvPicPr>
                            <a:picLocks noChangeAspect="1"/>
                          </pic:cNvPicPr>
                        </pic:nvPicPr>
                        <pic:blipFill>
                          <a:blip r:embed="rId8"/>
                          <a:stretch>
                            <a:fillRect/>
                          </a:stretch>
                        </pic:blipFill>
                        <pic:spPr>
                          <a:xfrm>
                            <a:off x="0" y="0"/>
                            <a:ext cx="728345" cy="546100"/>
                          </a:xfrm>
                          <a:prstGeom prst="rect">
                            <a:avLst/>
                          </a:prstGeom>
                        </pic:spPr>
                      </pic:pic>
                    </a:graphicData>
                  </a:graphic>
                </wp:anchor>
              </w:drawing>
            </w:r>
          </w:p>
        </w:tc>
      </w:tr>
      <w:tr w14:paraId="03CB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472" w:type="dxa"/>
            <w:vMerge w:val="restart"/>
            <w:noWrap w:val="0"/>
            <w:vAlign w:val="center"/>
          </w:tcPr>
          <w:p w14:paraId="3BFDCC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color w:val="auto"/>
                <w:kern w:val="2"/>
                <w:sz w:val="18"/>
                <w:szCs w:val="18"/>
                <w:lang w:val="en-US" w:eastAsia="zh-CN" w:bidi="ar-SA"/>
              </w:rPr>
              <w:t>美工区</w:t>
            </w:r>
          </w:p>
        </w:tc>
        <w:tc>
          <w:tcPr>
            <w:tcW w:w="2133" w:type="dxa"/>
            <w:vMerge w:val="restart"/>
            <w:noWrap w:val="0"/>
            <w:vAlign w:val="center"/>
          </w:tcPr>
          <w:p w14:paraId="3E95229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1.艺术领域感受与欣赏——感受体验：</w:t>
            </w:r>
            <w:r>
              <w:rPr>
                <w:rFonts w:hint="eastAsia" w:asciiTheme="minorEastAsia" w:hAnsiTheme="minorEastAsia" w:eastAsiaTheme="minorEastAsia" w:cstheme="minorEastAsia"/>
                <w:b w:val="0"/>
                <w:bCs w:val="0"/>
                <w:sz w:val="18"/>
                <w:szCs w:val="18"/>
                <w:lang w:val="en-US" w:eastAsia="zh-CN"/>
              </w:rPr>
              <w:t>幼儿喜欢生活中美好的事物，对形象突出、颜色鲜艳的事物感兴趣。</w:t>
            </w:r>
          </w:p>
          <w:p w14:paraId="3211C92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2.艺术领域表现与创造——想象创造：</w:t>
            </w:r>
            <w:r>
              <w:rPr>
                <w:rFonts w:hint="eastAsia" w:asciiTheme="minorEastAsia" w:hAnsiTheme="minorEastAsia" w:eastAsiaTheme="minorEastAsia" w:cstheme="minorEastAsia"/>
                <w:b w:val="0"/>
                <w:bCs w:val="0"/>
                <w:sz w:val="18"/>
                <w:szCs w:val="18"/>
                <w:lang w:val="en-US" w:eastAsia="zh-CN"/>
              </w:rPr>
              <w:t>幼儿能大胆探索各种工具和材料的不同用法。</w:t>
            </w:r>
          </w:p>
          <w:p w14:paraId="6EA81D0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i w:val="0"/>
                <w:iCs w:val="0"/>
                <w:sz w:val="18"/>
                <w:szCs w:val="18"/>
                <w:lang w:val="en-US" w:eastAsia="zh-CN"/>
              </w:rPr>
              <w:t>3.艺术领域表现与创造——表达表现：</w:t>
            </w:r>
            <w:r>
              <w:rPr>
                <w:rFonts w:hint="eastAsia" w:asciiTheme="minorEastAsia" w:hAnsiTheme="minorEastAsia" w:eastAsiaTheme="minorEastAsia" w:cstheme="minorEastAsia"/>
                <w:sz w:val="18"/>
                <w:szCs w:val="18"/>
                <w:lang w:val="en-US" w:eastAsia="zh-CN"/>
              </w:rPr>
              <w:t>幼儿能用简单的线条和色彩大致画出自己想画的人或事物。幼儿能运用搓、揉、压、卷、撕、贴等方式进行简单的泥塑。</w:t>
            </w:r>
          </w:p>
          <w:p w14:paraId="79665EC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4.艺术领域感受与欣赏——审美欣赏：</w:t>
            </w:r>
            <w:r>
              <w:rPr>
                <w:rFonts w:hint="eastAsia" w:asciiTheme="minorEastAsia" w:hAnsiTheme="minorEastAsia" w:eastAsiaTheme="minorEastAsia" w:cstheme="minorEastAsia"/>
                <w:sz w:val="18"/>
                <w:szCs w:val="18"/>
                <w:lang w:val="en-US" w:eastAsia="zh-CN"/>
              </w:rPr>
              <w:t>幼儿愿意用简单的语言与他人分享自己的感受。</w:t>
            </w:r>
          </w:p>
        </w:tc>
        <w:tc>
          <w:tcPr>
            <w:tcW w:w="763" w:type="dxa"/>
            <w:noWrap w:val="0"/>
            <w:vAlign w:val="center"/>
          </w:tcPr>
          <w:p w14:paraId="4DCB083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创意手工 </w:t>
            </w:r>
          </w:p>
        </w:tc>
        <w:tc>
          <w:tcPr>
            <w:tcW w:w="1226" w:type="dxa"/>
            <w:noWrap w:val="0"/>
            <w:vAlign w:val="center"/>
          </w:tcPr>
          <w:p w14:paraId="628DCC8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彩纸</w:t>
            </w:r>
            <w:r>
              <w:rPr>
                <w:rFonts w:hint="eastAsia" w:asciiTheme="minorEastAsia" w:hAnsiTheme="minorEastAsia" w:eastAsiaTheme="minorEastAsia" w:cstheme="minorEastAsia"/>
                <w:color w:val="000000" w:themeColor="text1"/>
                <w:sz w:val="18"/>
                <w:szCs w:val="18"/>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毛梗</w:t>
            </w:r>
            <w:r>
              <w:rPr>
                <w:rFonts w:hint="eastAsia" w:asciiTheme="minorEastAsia" w:hAnsiTheme="minorEastAsia" w:eastAsiaTheme="minorEastAsia" w:cstheme="minorEastAsia"/>
                <w:color w:val="000000" w:themeColor="text1"/>
                <w:sz w:val="18"/>
                <w:szCs w:val="18"/>
                <w:lang w:eastAsia="zh-Hans"/>
                <w14:textFill>
                  <w14:solidFill>
                    <w14:schemeClr w14:val="tx1"/>
                  </w14:solidFill>
                </w14:textFill>
              </w:rPr>
              <w:t>、kt</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板</w:t>
            </w:r>
            <w:r>
              <w:rPr>
                <w:rFonts w:hint="eastAsia" w:asciiTheme="minorEastAsia" w:hAnsiTheme="minorEastAsia" w:eastAsiaTheme="minorEastAsia" w:cstheme="minorEastAsia"/>
                <w:color w:val="000000" w:themeColor="text1"/>
                <w:sz w:val="18"/>
                <w:szCs w:val="18"/>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笔</w:t>
            </w:r>
          </w:p>
        </w:tc>
        <w:tc>
          <w:tcPr>
            <w:tcW w:w="2462" w:type="dxa"/>
            <w:noWrap w:val="0"/>
            <w:vAlign w:val="center"/>
          </w:tcPr>
          <w:p w14:paraId="25FD949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能根据锡纸的形态进行想象添画</w:t>
            </w:r>
          </w:p>
          <w:p w14:paraId="0D1F3D7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2.遇到问无法解决时能够及时记录下来。</w:t>
            </w:r>
          </w:p>
        </w:tc>
        <w:tc>
          <w:tcPr>
            <w:tcW w:w="1939" w:type="dxa"/>
            <w:noWrap w:val="0"/>
            <w:vAlign w:val="center"/>
          </w:tcPr>
          <w:p w14:paraId="26A16A9A">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1.引导幼儿按照一定的方法</w:t>
            </w:r>
            <w:r>
              <w:rPr>
                <w:rFonts w:hint="eastAsia" w:asciiTheme="minorEastAsia" w:hAnsiTheme="minorEastAsia" w:eastAsiaTheme="minorEastAsia" w:cstheme="minorEastAsia"/>
                <w:color w:val="000000" w:themeColor="text1"/>
                <w:sz w:val="18"/>
                <w:szCs w:val="18"/>
                <w:lang w:val="en-US" w:eastAsia="zh-Hans"/>
                <w14:textFill>
                  <w14:solidFill>
                    <w14:schemeClr w14:val="tx1"/>
                  </w14:solidFill>
                </w14:textFill>
              </w:rPr>
              <w:t>进行借形想象</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w:t>
            </w:r>
          </w:p>
          <w:p w14:paraId="4D76914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2.引导幼儿坚持完成作品。</w:t>
            </w:r>
          </w:p>
        </w:tc>
        <w:tc>
          <w:tcPr>
            <w:tcW w:w="1400" w:type="dxa"/>
            <w:noWrap w:val="0"/>
            <w:vAlign w:val="center"/>
          </w:tcPr>
          <w:p w14:paraId="5CC373E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2336" behindDoc="0" locked="0" layoutInCell="1" allowOverlap="1">
                  <wp:simplePos x="0" y="0"/>
                  <wp:positionH relativeFrom="column">
                    <wp:posOffset>1990725</wp:posOffset>
                  </wp:positionH>
                  <wp:positionV relativeFrom="paragraph">
                    <wp:posOffset>-805180</wp:posOffset>
                  </wp:positionV>
                  <wp:extent cx="1109345" cy="1478915"/>
                  <wp:effectExtent l="0" t="0" r="6985" b="8255"/>
                  <wp:wrapTopAndBottom/>
                  <wp:docPr id="9" name="图片 9" descr="IMG_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3845"/>
                          <pic:cNvPicPr>
                            <a:picLocks noChangeAspect="1"/>
                          </pic:cNvPicPr>
                        </pic:nvPicPr>
                        <pic:blipFill>
                          <a:blip r:embed="rId9"/>
                          <a:stretch>
                            <a:fillRect/>
                          </a:stretch>
                        </pic:blipFill>
                        <pic:spPr>
                          <a:xfrm rot="5400000">
                            <a:off x="0" y="0"/>
                            <a:ext cx="1109345" cy="1478915"/>
                          </a:xfrm>
                          <a:prstGeom prst="rect">
                            <a:avLst/>
                          </a:prstGeom>
                        </pic:spPr>
                      </pic:pic>
                    </a:graphicData>
                  </a:graphic>
                </wp:anchor>
              </w:drawing>
            </w:r>
          </w:p>
        </w:tc>
      </w:tr>
      <w:tr w14:paraId="4055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dxa"/>
            <w:vMerge w:val="continue"/>
            <w:noWrap w:val="0"/>
            <w:vAlign w:val="center"/>
          </w:tcPr>
          <w:p w14:paraId="5B8400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p>
        </w:tc>
        <w:tc>
          <w:tcPr>
            <w:tcW w:w="2133" w:type="dxa"/>
            <w:vMerge w:val="continue"/>
            <w:noWrap w:val="0"/>
            <w:vAlign w:val="center"/>
          </w:tcPr>
          <w:p w14:paraId="031CF80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lang w:val="en-US" w:eastAsia="zh-CN"/>
              </w:rPr>
            </w:pPr>
          </w:p>
        </w:tc>
        <w:tc>
          <w:tcPr>
            <w:tcW w:w="763" w:type="dxa"/>
            <w:noWrap w:val="0"/>
            <w:vAlign w:val="center"/>
          </w:tcPr>
          <w:p w14:paraId="16382D4F">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多种多样的厨具</w:t>
            </w:r>
          </w:p>
        </w:tc>
        <w:tc>
          <w:tcPr>
            <w:tcW w:w="1226" w:type="dxa"/>
            <w:noWrap w:val="0"/>
            <w:vAlign w:val="center"/>
          </w:tcPr>
          <w:p w14:paraId="5B6E47BB">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彩纸、底稿、笔、固体胶、双面胶</w:t>
            </w:r>
          </w:p>
        </w:tc>
        <w:tc>
          <w:tcPr>
            <w:tcW w:w="2462" w:type="dxa"/>
            <w:noWrap w:val="0"/>
            <w:vAlign w:val="center"/>
          </w:tcPr>
          <w:p w14:paraId="25F10DF0">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1.选择多元的材料进行创作。</w:t>
            </w:r>
          </w:p>
          <w:p w14:paraId="59D0B18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2.按照计划书进行大胆设计、创造。</w:t>
            </w:r>
          </w:p>
        </w:tc>
        <w:tc>
          <w:tcPr>
            <w:tcW w:w="1939" w:type="dxa"/>
            <w:noWrap w:val="0"/>
            <w:vAlign w:val="center"/>
          </w:tcPr>
          <w:p w14:paraId="48F6C8A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1.引导幼儿在熟练使用剪刀。</w:t>
            </w:r>
          </w:p>
          <w:p w14:paraId="34E8E88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2.学会撕双面胶。</w:t>
            </w:r>
          </w:p>
          <w:p w14:paraId="733982F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p>
        </w:tc>
        <w:tc>
          <w:tcPr>
            <w:tcW w:w="1400" w:type="dxa"/>
            <w:noWrap w:val="0"/>
            <w:vAlign w:val="center"/>
          </w:tcPr>
          <w:p w14:paraId="36DB568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FF"/>
                <w:sz w:val="21"/>
                <w:szCs w:val="21"/>
                <w:lang w:eastAsia="zh-CN"/>
              </w:rPr>
              <w:drawing>
                <wp:anchor distT="0" distB="0" distL="114300" distR="114300" simplePos="0" relativeHeight="251666432" behindDoc="0" locked="0" layoutInCell="1" allowOverlap="1">
                  <wp:simplePos x="0" y="0"/>
                  <wp:positionH relativeFrom="column">
                    <wp:posOffset>188595</wp:posOffset>
                  </wp:positionH>
                  <wp:positionV relativeFrom="page">
                    <wp:posOffset>146685</wp:posOffset>
                  </wp:positionV>
                  <wp:extent cx="1029335" cy="772160"/>
                  <wp:effectExtent l="0" t="0" r="12065" b="2540"/>
                  <wp:wrapTopAndBottom/>
                  <wp:docPr id="21" name="图片 4" descr="C:/Users/25430/Desktop/IMG_3406.JPGIMG_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C:/Users/25430/Desktop/IMG_3406.JPGIMG_3406"/>
                          <pic:cNvPicPr>
                            <a:picLocks noChangeAspect="1"/>
                          </pic:cNvPicPr>
                        </pic:nvPicPr>
                        <pic:blipFill>
                          <a:blip r:embed="rId10"/>
                          <a:srcRect t="21899" b="21899"/>
                          <a:stretch>
                            <a:fillRect/>
                          </a:stretch>
                        </pic:blipFill>
                        <pic:spPr>
                          <a:xfrm rot="-10800000" flipV="1">
                            <a:off x="0" y="0"/>
                            <a:ext cx="1029335" cy="772160"/>
                          </a:xfrm>
                          <a:prstGeom prst="rect">
                            <a:avLst/>
                          </a:prstGeom>
                          <a:noFill/>
                          <a:ln>
                            <a:noFill/>
                          </a:ln>
                        </pic:spPr>
                      </pic:pic>
                    </a:graphicData>
                  </a:graphic>
                </wp:anchor>
              </w:drawing>
            </w:r>
          </w:p>
        </w:tc>
      </w:tr>
      <w:tr w14:paraId="0586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472" w:type="dxa"/>
            <w:vMerge w:val="continue"/>
            <w:noWrap w:val="0"/>
            <w:vAlign w:val="center"/>
          </w:tcPr>
          <w:p w14:paraId="12093A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p>
        </w:tc>
        <w:tc>
          <w:tcPr>
            <w:tcW w:w="2133" w:type="dxa"/>
            <w:vMerge w:val="continue"/>
            <w:noWrap w:val="0"/>
            <w:vAlign w:val="center"/>
          </w:tcPr>
          <w:p w14:paraId="2B951BF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bCs/>
                <w:sz w:val="18"/>
                <w:szCs w:val="18"/>
                <w:lang w:val="en-US" w:eastAsia="zh-CN"/>
              </w:rPr>
            </w:pPr>
          </w:p>
        </w:tc>
        <w:tc>
          <w:tcPr>
            <w:tcW w:w="763" w:type="dxa"/>
            <w:noWrap w:val="0"/>
            <w:vAlign w:val="center"/>
          </w:tcPr>
          <w:p w14:paraId="3AEF5925">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美味的蛋糕</w:t>
            </w:r>
          </w:p>
        </w:tc>
        <w:tc>
          <w:tcPr>
            <w:tcW w:w="1226" w:type="dxa"/>
            <w:noWrap w:val="0"/>
            <w:vAlign w:val="center"/>
          </w:tcPr>
          <w:p w14:paraId="3D5EFF7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彩泥、卡纸、笔</w:t>
            </w:r>
          </w:p>
        </w:tc>
        <w:tc>
          <w:tcPr>
            <w:tcW w:w="2462" w:type="dxa"/>
            <w:noWrap w:val="0"/>
            <w:vAlign w:val="center"/>
          </w:tcPr>
          <w:p w14:paraId="3FDE5AE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1.选择不同的材料制作与主题相关的创意作品。</w:t>
            </w:r>
          </w:p>
          <w:p w14:paraId="12635B6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2.按计划进行创作。</w:t>
            </w:r>
          </w:p>
          <w:p w14:paraId="0061A8B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3.能采用多种材料进行游戏。</w:t>
            </w:r>
          </w:p>
        </w:tc>
        <w:tc>
          <w:tcPr>
            <w:tcW w:w="1939" w:type="dxa"/>
            <w:noWrap w:val="0"/>
            <w:vAlign w:val="center"/>
          </w:tcPr>
          <w:p w14:paraId="2E01C28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1.引导幼儿与同伴进行合作创作。</w:t>
            </w:r>
          </w:p>
          <w:p w14:paraId="29C8BD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2.运用不同的多种材料进行点缀装饰。</w:t>
            </w:r>
          </w:p>
        </w:tc>
        <w:tc>
          <w:tcPr>
            <w:tcW w:w="1400" w:type="dxa"/>
            <w:noWrap w:val="0"/>
            <w:vAlign w:val="center"/>
          </w:tcPr>
          <w:p w14:paraId="4D501D6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宋体" w:hAnsi="宋体" w:eastAsia="宋体" w:cs="宋体"/>
                <w:color w:val="0000FF"/>
                <w:sz w:val="21"/>
                <w:szCs w:val="21"/>
                <w:lang w:eastAsia="zh-CN"/>
              </w:rPr>
              <w:drawing>
                <wp:anchor distT="0" distB="0" distL="114300" distR="114300" simplePos="0" relativeHeight="251665408" behindDoc="0" locked="0" layoutInCell="1" allowOverlap="1">
                  <wp:simplePos x="0" y="0"/>
                  <wp:positionH relativeFrom="column">
                    <wp:posOffset>43815</wp:posOffset>
                  </wp:positionH>
                  <wp:positionV relativeFrom="page">
                    <wp:posOffset>62865</wp:posOffset>
                  </wp:positionV>
                  <wp:extent cx="1029335" cy="772160"/>
                  <wp:effectExtent l="0" t="0" r="12065" b="2540"/>
                  <wp:wrapTopAndBottom/>
                  <wp:docPr id="19" name="图片 3" descr="C:/Users/25430/Desktop/IMG_3404.JPGIMG_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C:/Users/25430/Desktop/IMG_3404.JPGIMG_3404"/>
                          <pic:cNvPicPr>
                            <a:picLocks noChangeAspect="1"/>
                          </pic:cNvPicPr>
                        </pic:nvPicPr>
                        <pic:blipFill>
                          <a:blip r:embed="rId11"/>
                          <a:srcRect l="41" r="41"/>
                          <a:stretch>
                            <a:fillRect/>
                          </a:stretch>
                        </pic:blipFill>
                        <pic:spPr>
                          <a:xfrm rot="-10800000" flipV="1">
                            <a:off x="0" y="0"/>
                            <a:ext cx="1029335" cy="772160"/>
                          </a:xfrm>
                          <a:prstGeom prst="rect">
                            <a:avLst/>
                          </a:prstGeom>
                          <a:noFill/>
                          <a:ln>
                            <a:noFill/>
                          </a:ln>
                        </pic:spPr>
                      </pic:pic>
                    </a:graphicData>
                  </a:graphic>
                </wp:anchor>
              </w:drawing>
            </w:r>
          </w:p>
        </w:tc>
      </w:tr>
      <w:tr w14:paraId="7180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472" w:type="dxa"/>
            <w:vMerge w:val="restart"/>
            <w:noWrap w:val="0"/>
            <w:vAlign w:val="center"/>
          </w:tcPr>
          <w:p w14:paraId="6E8EF6B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color w:val="auto"/>
                <w:sz w:val="18"/>
                <w:szCs w:val="18"/>
                <w:lang w:val="en-US" w:eastAsia="zh-CN"/>
              </w:rPr>
              <w:t>科探区</w:t>
            </w:r>
          </w:p>
        </w:tc>
        <w:tc>
          <w:tcPr>
            <w:tcW w:w="2133" w:type="dxa"/>
            <w:vMerge w:val="restart"/>
            <w:noWrap w:val="0"/>
            <w:vAlign w:val="center"/>
          </w:tcPr>
          <w:p w14:paraId="2E6BC10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1.科学领域科学能力——观察发现：</w:t>
            </w:r>
            <w:r>
              <w:rPr>
                <w:rFonts w:hint="eastAsia" w:asciiTheme="minorEastAsia" w:hAnsiTheme="minorEastAsia" w:eastAsiaTheme="minorEastAsia" w:cstheme="minorEastAsia"/>
                <w:sz w:val="18"/>
                <w:szCs w:val="18"/>
                <w:lang w:val="en-US" w:eastAsia="zh-CN"/>
              </w:rPr>
              <w:t>通过观察、触摸，幼儿能用简单地工具收集信息。</w:t>
            </w:r>
          </w:p>
          <w:p w14:paraId="4B69358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2.科学领域科学能力——实践探究：</w:t>
            </w:r>
            <w:r>
              <w:rPr>
                <w:rFonts w:hint="eastAsia" w:asciiTheme="minorEastAsia" w:hAnsiTheme="minorEastAsia" w:eastAsiaTheme="minorEastAsia" w:cstheme="minorEastAsia"/>
                <w:sz w:val="18"/>
                <w:szCs w:val="18"/>
                <w:lang w:val="en-US" w:eastAsia="zh-CN"/>
              </w:rPr>
              <w:t>幼儿能探索结构性材料。</w:t>
            </w:r>
          </w:p>
          <w:p w14:paraId="4D4E800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3.科学领域科学态度：</w:t>
            </w:r>
            <w:r>
              <w:rPr>
                <w:rFonts w:hint="eastAsia" w:asciiTheme="minorEastAsia" w:hAnsiTheme="minorEastAsia" w:eastAsiaTheme="minorEastAsia" w:cstheme="minorEastAsia"/>
                <w:sz w:val="18"/>
                <w:szCs w:val="18"/>
                <w:lang w:val="en-US" w:eastAsia="zh-CN"/>
              </w:rPr>
              <w:t>幼儿经常问问题，或好奇地摆弄物品。</w:t>
            </w:r>
          </w:p>
          <w:p w14:paraId="31D5535F">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4.科学领域科学能力——观察发现：</w:t>
            </w:r>
            <w:r>
              <w:rPr>
                <w:rFonts w:hint="eastAsia" w:asciiTheme="minorEastAsia" w:hAnsiTheme="minorEastAsia" w:eastAsiaTheme="minorEastAsia" w:cstheme="minorEastAsia"/>
                <w:b w:val="0"/>
                <w:bCs w:val="0"/>
                <w:sz w:val="18"/>
                <w:szCs w:val="18"/>
                <w:lang w:val="en-US" w:eastAsia="zh-CN"/>
              </w:rPr>
              <w:t>幼儿能发现事物明显的外部特征。</w:t>
            </w:r>
          </w:p>
          <w:p w14:paraId="4319AB6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5.科学领域科学经验：</w:t>
            </w:r>
            <w:r>
              <w:rPr>
                <w:rFonts w:hint="eastAsia" w:asciiTheme="minorEastAsia" w:hAnsiTheme="minorEastAsia" w:eastAsiaTheme="minorEastAsia" w:cstheme="minorEastAsia"/>
                <w:b w:val="0"/>
                <w:bCs w:val="0"/>
                <w:sz w:val="18"/>
                <w:szCs w:val="18"/>
                <w:lang w:val="en-US" w:eastAsia="zh-CN"/>
              </w:rPr>
              <w:t>幼儿能认识常见的动物和植物，能足以并发现周围的动物和植物是多种多样的。</w:t>
            </w:r>
          </w:p>
          <w:p w14:paraId="0840871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6.科学领域科学经验——表达表征：</w:t>
            </w:r>
            <w:r>
              <w:rPr>
                <w:rFonts w:hint="eastAsia" w:asciiTheme="minorEastAsia" w:hAnsiTheme="minorEastAsia" w:eastAsiaTheme="minorEastAsia" w:cstheme="minorEastAsia"/>
                <w:b w:val="0"/>
                <w:bCs w:val="0"/>
                <w:sz w:val="18"/>
                <w:szCs w:val="18"/>
                <w:lang w:val="en-US" w:eastAsia="zh-CN"/>
              </w:rPr>
              <w:t>幼儿能大胆讲述自己在观察中的发现。</w:t>
            </w:r>
          </w:p>
        </w:tc>
        <w:tc>
          <w:tcPr>
            <w:tcW w:w="763" w:type="dxa"/>
            <w:noWrap w:val="0"/>
            <w:vAlign w:val="center"/>
          </w:tcPr>
          <w:p w14:paraId="135D1185">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水果蔬菜大变脸</w:t>
            </w:r>
          </w:p>
        </w:tc>
        <w:tc>
          <w:tcPr>
            <w:tcW w:w="1226" w:type="dxa"/>
            <w:noWrap w:val="0"/>
            <w:vAlign w:val="center"/>
          </w:tcPr>
          <w:p w14:paraId="277DF84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水果蔬菜大变脸游戏材料</w:t>
            </w:r>
          </w:p>
        </w:tc>
        <w:tc>
          <w:tcPr>
            <w:tcW w:w="2462" w:type="dxa"/>
            <w:noWrap w:val="0"/>
            <w:vAlign w:val="center"/>
          </w:tcPr>
          <w:p w14:paraId="60D15ADD">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将蔬菜和水果根据位置拼凑成脸谱。</w:t>
            </w:r>
          </w:p>
        </w:tc>
        <w:tc>
          <w:tcPr>
            <w:tcW w:w="1939" w:type="dxa"/>
            <w:noWrap w:val="0"/>
            <w:vAlign w:val="center"/>
          </w:tcPr>
          <w:p w14:paraId="6ABF42F4">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lang w:val="en-US" w:eastAsia="zh-CN"/>
              </w:rPr>
              <w:t>鼓励并支持幼儿大胆联想。</w:t>
            </w:r>
          </w:p>
        </w:tc>
        <w:tc>
          <w:tcPr>
            <w:tcW w:w="1400" w:type="dxa"/>
            <w:noWrap w:val="0"/>
            <w:vAlign w:val="center"/>
          </w:tcPr>
          <w:p w14:paraId="6C2B44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inline distT="0" distB="0" distL="114300" distR="114300">
                  <wp:extent cx="728345" cy="546100"/>
                  <wp:effectExtent l="0" t="0" r="8255" b="0"/>
                  <wp:docPr id="6" name="图片 6" descr="IMG_20250407_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407_100318"/>
                          <pic:cNvPicPr>
                            <a:picLocks noChangeAspect="1"/>
                          </pic:cNvPicPr>
                        </pic:nvPicPr>
                        <pic:blipFill>
                          <a:blip r:embed="rId12"/>
                          <a:stretch>
                            <a:fillRect/>
                          </a:stretch>
                        </pic:blipFill>
                        <pic:spPr>
                          <a:xfrm>
                            <a:off x="0" y="0"/>
                            <a:ext cx="728345" cy="546100"/>
                          </a:xfrm>
                          <a:prstGeom prst="rect">
                            <a:avLst/>
                          </a:prstGeom>
                        </pic:spPr>
                      </pic:pic>
                    </a:graphicData>
                  </a:graphic>
                </wp:inline>
              </w:drawing>
            </w:r>
          </w:p>
        </w:tc>
      </w:tr>
      <w:tr w14:paraId="7299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4" w:hRule="atLeast"/>
          <w:jc w:val="center"/>
        </w:trPr>
        <w:tc>
          <w:tcPr>
            <w:tcW w:w="472" w:type="dxa"/>
            <w:vMerge w:val="continue"/>
            <w:noWrap w:val="0"/>
            <w:vAlign w:val="center"/>
          </w:tcPr>
          <w:p w14:paraId="076A92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p>
        </w:tc>
        <w:tc>
          <w:tcPr>
            <w:tcW w:w="2133" w:type="dxa"/>
            <w:vMerge w:val="continue"/>
            <w:noWrap w:val="0"/>
            <w:vAlign w:val="center"/>
          </w:tcPr>
          <w:p w14:paraId="71DB17A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18"/>
                <w:szCs w:val="18"/>
                <w:lang w:val="en-US" w:eastAsia="zh-CN"/>
              </w:rPr>
            </w:pPr>
          </w:p>
        </w:tc>
        <w:tc>
          <w:tcPr>
            <w:tcW w:w="763" w:type="dxa"/>
            <w:noWrap w:val="0"/>
            <w:vAlign w:val="center"/>
          </w:tcPr>
          <w:p w14:paraId="2EC151FD">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sz w:val="18"/>
                <w:szCs w:val="18"/>
                <w:lang w:val="en-US" w:eastAsia="zh-CN"/>
              </w:rPr>
              <w:t>植物角</w:t>
            </w:r>
          </w:p>
        </w:tc>
        <w:tc>
          <w:tcPr>
            <w:tcW w:w="1226" w:type="dxa"/>
            <w:noWrap w:val="0"/>
            <w:vAlign w:val="center"/>
          </w:tcPr>
          <w:p w14:paraId="214767BF">
            <w:pPr>
              <w:pStyle w:val="4"/>
              <w:ind w:left="0" w:leftChars="0" w:firstLine="0" w:firstLineChars="0"/>
              <w:rPr>
                <w:rFonts w:hint="default"/>
                <w:lang w:val="en-US" w:eastAsia="zh-CN"/>
              </w:rPr>
            </w:pPr>
            <w:r>
              <w:rPr>
                <w:rFonts w:hint="eastAsia" w:asciiTheme="minorEastAsia" w:hAnsiTheme="minorEastAsia" w:eastAsiaTheme="minorEastAsia" w:cstheme="minorEastAsia"/>
                <w:kern w:val="2"/>
                <w:sz w:val="18"/>
                <w:szCs w:val="18"/>
                <w:lang w:val="en-US" w:eastAsia="zh-CN" w:bidi="ar-SA"/>
              </w:rPr>
              <w:t>各种植物、喷壶、放大镜等</w:t>
            </w:r>
          </w:p>
        </w:tc>
        <w:tc>
          <w:tcPr>
            <w:tcW w:w="2462" w:type="dxa"/>
            <w:noWrap w:val="0"/>
            <w:vAlign w:val="center"/>
          </w:tcPr>
          <w:p w14:paraId="491CC535">
            <w:pPr>
              <w:pStyle w:val="4"/>
              <w:ind w:left="0" w:leftChars="0" w:firstLine="0" w:firstLineChars="0"/>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引导幼儿观察不同的动植物外形特征</w:t>
            </w:r>
          </w:p>
        </w:tc>
        <w:tc>
          <w:tcPr>
            <w:tcW w:w="1939" w:type="dxa"/>
            <w:noWrap w:val="0"/>
            <w:vAlign w:val="center"/>
          </w:tcPr>
          <w:p w14:paraId="458639C6">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提供真实的动物和植物，或者相应的照片、视频等，供幼儿观察、探究。</w:t>
            </w:r>
          </w:p>
        </w:tc>
        <w:tc>
          <w:tcPr>
            <w:tcW w:w="1400" w:type="dxa"/>
            <w:noWrap w:val="0"/>
            <w:vAlign w:val="center"/>
          </w:tcPr>
          <w:p w14:paraId="10CB1B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inline distT="0" distB="0" distL="114300" distR="114300">
                  <wp:extent cx="712470" cy="889000"/>
                  <wp:effectExtent l="0" t="0" r="11430" b="0"/>
                  <wp:docPr id="5" name="图片 5" descr="174399153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3991538301"/>
                          <pic:cNvPicPr>
                            <a:picLocks noChangeAspect="1"/>
                          </pic:cNvPicPr>
                        </pic:nvPicPr>
                        <pic:blipFill>
                          <a:blip r:embed="rId13"/>
                          <a:stretch>
                            <a:fillRect/>
                          </a:stretch>
                        </pic:blipFill>
                        <pic:spPr>
                          <a:xfrm>
                            <a:off x="0" y="0"/>
                            <a:ext cx="712470" cy="889000"/>
                          </a:xfrm>
                          <a:prstGeom prst="rect">
                            <a:avLst/>
                          </a:prstGeom>
                        </pic:spPr>
                      </pic:pic>
                    </a:graphicData>
                  </a:graphic>
                </wp:inline>
              </w:drawing>
            </w:r>
          </w:p>
        </w:tc>
      </w:tr>
      <w:tr w14:paraId="73ED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472" w:type="dxa"/>
            <w:noWrap w:val="0"/>
            <w:vAlign w:val="center"/>
          </w:tcPr>
          <w:p w14:paraId="132294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color w:val="000000" w:themeColor="text1"/>
                <w:kern w:val="2"/>
                <w:sz w:val="18"/>
                <w:szCs w:val="18"/>
                <w:lang w:val="en-US" w:eastAsia="zh-CN" w:bidi="ar-SA"/>
                <w14:textFill>
                  <w14:solidFill>
                    <w14:schemeClr w14:val="tx1"/>
                  </w14:solidFill>
                </w14:textFill>
              </w:rPr>
              <w:t>图书区</w:t>
            </w:r>
          </w:p>
        </w:tc>
        <w:tc>
          <w:tcPr>
            <w:tcW w:w="2133" w:type="dxa"/>
            <w:noWrap w:val="0"/>
            <w:vAlign w:val="center"/>
          </w:tcPr>
          <w:p w14:paraId="33B8775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1.语言领域倾听与理解：</w:t>
            </w:r>
            <w:r>
              <w:rPr>
                <w:rFonts w:hint="eastAsia" w:asciiTheme="minorEastAsia" w:hAnsiTheme="minorEastAsia" w:eastAsiaTheme="minorEastAsia" w:cstheme="minorEastAsia"/>
                <w:b w:val="0"/>
                <w:bCs w:val="0"/>
                <w:sz w:val="18"/>
                <w:szCs w:val="18"/>
                <w:lang w:val="en-US" w:eastAsia="zh-CN"/>
              </w:rPr>
              <w:t>在成人引导下，幼儿能听懂简短的儿歌、故事。</w:t>
            </w:r>
          </w:p>
          <w:p w14:paraId="36BBDB8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2.语言领域表达与交流——表达：</w:t>
            </w:r>
            <w:r>
              <w:rPr>
                <w:rFonts w:hint="eastAsia" w:asciiTheme="minorEastAsia" w:hAnsiTheme="minorEastAsia" w:eastAsiaTheme="minorEastAsia" w:cstheme="minorEastAsia"/>
                <w:b w:val="0"/>
                <w:bCs w:val="0"/>
                <w:sz w:val="18"/>
                <w:szCs w:val="18"/>
                <w:lang w:val="en-US" w:eastAsia="zh-CN"/>
              </w:rPr>
              <w:t>幼儿基本会说普通话，能口齿清晰地唱儿歌、童谣或复述简短的故事。</w:t>
            </w:r>
          </w:p>
          <w:p w14:paraId="48E1D22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3.语言领域阅读与前书写——阅读：</w:t>
            </w:r>
            <w:r>
              <w:rPr>
                <w:rFonts w:hint="eastAsia" w:asciiTheme="minorEastAsia" w:hAnsiTheme="minorEastAsia" w:eastAsiaTheme="minorEastAsia" w:cstheme="minorEastAsia"/>
                <w:b w:val="0"/>
                <w:bCs w:val="0"/>
                <w:sz w:val="18"/>
                <w:szCs w:val="18"/>
                <w:lang w:val="en-US" w:eastAsia="zh-CN"/>
              </w:rPr>
              <w:t>幼儿会主动看书、翻书，能根据画面说出图中的任务、事情等。</w:t>
            </w:r>
          </w:p>
          <w:p w14:paraId="1E0AF33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18"/>
                <w:szCs w:val="18"/>
                <w:lang w:val="en-US" w:eastAsia="zh-CN"/>
              </w:rPr>
              <w:t>4.语言领域阅读与前书写——阅读：</w:t>
            </w:r>
            <w:r>
              <w:rPr>
                <w:rFonts w:hint="eastAsia" w:asciiTheme="minorEastAsia" w:hAnsiTheme="minorEastAsia" w:eastAsiaTheme="minorEastAsia" w:cstheme="minorEastAsia"/>
                <w:sz w:val="18"/>
                <w:szCs w:val="18"/>
                <w:lang w:val="en-US" w:eastAsia="zh-CN"/>
              </w:rPr>
              <w:t>幼儿爱护图书，不扔书、不撕书。</w:t>
            </w:r>
          </w:p>
          <w:p w14:paraId="77C0BD1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5.语言领域阅读与前书写——前书写：</w:t>
            </w:r>
            <w:r>
              <w:rPr>
                <w:rFonts w:hint="eastAsia" w:asciiTheme="minorEastAsia" w:hAnsiTheme="minorEastAsia" w:eastAsiaTheme="minorEastAsia" w:cstheme="minorEastAsia"/>
                <w:sz w:val="18"/>
                <w:szCs w:val="18"/>
                <w:lang w:val="en-US" w:eastAsia="zh-CN"/>
              </w:rPr>
              <w:t>幼儿能够正确地握笔，能用涂画的方式表达一定的意思。</w:t>
            </w:r>
          </w:p>
        </w:tc>
        <w:tc>
          <w:tcPr>
            <w:tcW w:w="763" w:type="dxa"/>
            <w:noWrap w:val="0"/>
            <w:vAlign w:val="center"/>
          </w:tcPr>
          <w:p w14:paraId="51DC95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b w:val="0"/>
                <w:bCs w:val="0"/>
                <w:sz w:val="18"/>
                <w:szCs w:val="18"/>
                <w:lang w:val="en-US" w:eastAsia="zh-CN"/>
              </w:rPr>
              <w:t>自主阅读</w:t>
            </w:r>
          </w:p>
        </w:tc>
        <w:tc>
          <w:tcPr>
            <w:tcW w:w="1226" w:type="dxa"/>
            <w:noWrap w:val="0"/>
            <w:vAlign w:val="center"/>
          </w:tcPr>
          <w:p w14:paraId="225CE56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投放关于美食相关的绘本</w:t>
            </w:r>
          </w:p>
        </w:tc>
        <w:tc>
          <w:tcPr>
            <w:tcW w:w="2462" w:type="dxa"/>
            <w:noWrap w:val="0"/>
            <w:vAlign w:val="center"/>
          </w:tcPr>
          <w:p w14:paraId="4A260B8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自主选择绘本，能安静阅读或者与同伴共读。</w:t>
            </w:r>
          </w:p>
        </w:tc>
        <w:tc>
          <w:tcPr>
            <w:tcW w:w="1939" w:type="dxa"/>
            <w:noWrap w:val="0"/>
            <w:vAlign w:val="center"/>
          </w:tcPr>
          <w:p w14:paraId="4B0F49B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1.引导幼儿专注地阅读，初步感受文字语言的美，感受阅读的快乐。</w:t>
            </w:r>
          </w:p>
          <w:p w14:paraId="45C2CF86">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2.引导幼儿与同伴分享自己喜欢的故事内容。</w:t>
            </w:r>
          </w:p>
          <w:p w14:paraId="56DE834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3.关注幼儿的阅读习惯。</w:t>
            </w:r>
          </w:p>
        </w:tc>
        <w:tc>
          <w:tcPr>
            <w:tcW w:w="1400" w:type="dxa"/>
            <w:noWrap w:val="0"/>
            <w:vAlign w:val="center"/>
          </w:tcPr>
          <w:p w14:paraId="60624C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7456" behindDoc="1" locked="0" layoutInCell="1" allowOverlap="1">
                  <wp:simplePos x="0" y="0"/>
                  <wp:positionH relativeFrom="column">
                    <wp:posOffset>0</wp:posOffset>
                  </wp:positionH>
                  <wp:positionV relativeFrom="paragraph">
                    <wp:posOffset>-111125</wp:posOffset>
                  </wp:positionV>
                  <wp:extent cx="739140" cy="335915"/>
                  <wp:effectExtent l="0" t="0" r="10160" b="6985"/>
                  <wp:wrapTight wrapText="bothSides">
                    <wp:wrapPolygon>
                      <wp:start x="0" y="0"/>
                      <wp:lineTo x="0" y="20416"/>
                      <wp:lineTo x="21155" y="20416"/>
                      <wp:lineTo x="21155" y="0"/>
                      <wp:lineTo x="0" y="0"/>
                    </wp:wrapPolygon>
                  </wp:wrapTight>
                  <wp:docPr id="8" name="图片 8" descr="1743991656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43991656508"/>
                          <pic:cNvPicPr>
                            <a:picLocks noChangeAspect="1"/>
                          </pic:cNvPicPr>
                        </pic:nvPicPr>
                        <pic:blipFill>
                          <a:blip r:embed="rId14"/>
                          <a:stretch>
                            <a:fillRect/>
                          </a:stretch>
                        </pic:blipFill>
                        <pic:spPr>
                          <a:xfrm>
                            <a:off x="0" y="0"/>
                            <a:ext cx="739140" cy="335915"/>
                          </a:xfrm>
                          <a:prstGeom prst="rect">
                            <a:avLst/>
                          </a:prstGeom>
                        </pic:spPr>
                      </pic:pic>
                    </a:graphicData>
                  </a:graphic>
                </wp:anchor>
              </w:drawing>
            </w:r>
          </w:p>
        </w:tc>
      </w:tr>
      <w:tr w14:paraId="2552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472" w:type="dxa"/>
            <w:vMerge w:val="restart"/>
            <w:noWrap w:val="0"/>
            <w:vAlign w:val="center"/>
          </w:tcPr>
          <w:p w14:paraId="6CB112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bCs/>
                <w:kern w:val="2"/>
                <w:sz w:val="18"/>
                <w:szCs w:val="18"/>
                <w:lang w:val="en-US" w:eastAsia="zh-CN" w:bidi="ar-SA"/>
              </w:rPr>
            </w:pPr>
            <w:r>
              <w:rPr>
                <w:rFonts w:hint="eastAsia" w:asciiTheme="minorEastAsia" w:hAnsiTheme="minorEastAsia" w:eastAsiaTheme="minorEastAsia" w:cstheme="minorEastAsia"/>
                <w:b/>
                <w:bCs/>
                <w:kern w:val="2"/>
                <w:sz w:val="18"/>
                <w:szCs w:val="18"/>
                <w:lang w:val="en-US" w:eastAsia="zh-CN" w:bidi="ar-SA"/>
              </w:rPr>
              <w:t>娃娃家</w:t>
            </w:r>
          </w:p>
        </w:tc>
        <w:tc>
          <w:tcPr>
            <w:tcW w:w="2133" w:type="dxa"/>
            <w:vMerge w:val="restart"/>
            <w:noWrap w:val="0"/>
            <w:vAlign w:val="center"/>
          </w:tcPr>
          <w:p w14:paraId="0D76081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1.社会领域人际交往——友好相处：</w:t>
            </w:r>
            <w:r>
              <w:rPr>
                <w:rFonts w:hint="eastAsia" w:asciiTheme="minorEastAsia" w:hAnsiTheme="minorEastAsia" w:eastAsiaTheme="minorEastAsia" w:cstheme="minorEastAsia"/>
                <w:b w:val="0"/>
                <w:bCs w:val="0"/>
                <w:sz w:val="18"/>
                <w:szCs w:val="18"/>
                <w:lang w:val="en-US" w:eastAsia="zh-CN"/>
              </w:rPr>
              <w:t>幼儿想加入同伴的游戏时，能够友好地提出请求。</w:t>
            </w:r>
          </w:p>
          <w:p w14:paraId="3811BF83">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2.社会领域社会适应——规则意识：</w:t>
            </w:r>
            <w:r>
              <w:rPr>
                <w:rFonts w:hint="eastAsia" w:asciiTheme="minorEastAsia" w:hAnsiTheme="minorEastAsia" w:eastAsiaTheme="minorEastAsia" w:cstheme="minorEastAsia"/>
                <w:b w:val="0"/>
                <w:bCs w:val="0"/>
                <w:sz w:val="18"/>
                <w:szCs w:val="18"/>
                <w:lang w:val="en-US" w:eastAsia="zh-CN"/>
              </w:rPr>
              <w:t>幼儿能爱护玩具和材料，在成人的提醒下不争抢、不独占玩具。</w:t>
            </w:r>
          </w:p>
          <w:p w14:paraId="1BCB70BD">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bCs/>
                <w:sz w:val="18"/>
                <w:szCs w:val="18"/>
                <w:lang w:val="en-US" w:eastAsia="zh-CN"/>
              </w:rPr>
              <w:t>3.社会领域社会适应——规则意识：</w:t>
            </w:r>
            <w:r>
              <w:rPr>
                <w:rFonts w:hint="eastAsia" w:asciiTheme="minorEastAsia" w:hAnsiTheme="minorEastAsia" w:eastAsiaTheme="minorEastAsia" w:cstheme="minorEastAsia"/>
                <w:b w:val="0"/>
                <w:bCs w:val="0"/>
                <w:sz w:val="18"/>
                <w:szCs w:val="18"/>
                <w:lang w:val="en-US" w:eastAsia="zh-CN"/>
              </w:rPr>
              <w:t>幼儿与同伴发生冲突时，幼儿能保持理性并听从他人的劝解。</w:t>
            </w:r>
          </w:p>
        </w:tc>
        <w:tc>
          <w:tcPr>
            <w:tcW w:w="763" w:type="dxa"/>
            <w:noWrap w:val="0"/>
            <w:vAlign w:val="center"/>
          </w:tcPr>
          <w:p w14:paraId="2E7FA0C3">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bCs/>
                <w:sz w:val="18"/>
                <w:szCs w:val="18"/>
                <w:lang w:val="en-US" w:eastAsia="zh-CN"/>
              </w:rPr>
            </w:pPr>
            <w:r>
              <w:rPr>
                <w:rFonts w:hint="eastAsia" w:asciiTheme="minorEastAsia" w:hAnsiTheme="minorEastAsia" w:eastAsiaTheme="minorEastAsia" w:cstheme="minorEastAsia"/>
                <w:b w:val="0"/>
                <w:bCs w:val="0"/>
                <w:sz w:val="18"/>
                <w:szCs w:val="18"/>
                <w:lang w:val="en-US" w:eastAsia="zh-CN"/>
              </w:rPr>
              <w:t>给娃娃喂饭</w:t>
            </w:r>
          </w:p>
        </w:tc>
        <w:tc>
          <w:tcPr>
            <w:tcW w:w="1226" w:type="dxa"/>
            <w:noWrap w:val="0"/>
            <w:vAlign w:val="center"/>
          </w:tcPr>
          <w:p w14:paraId="16546ED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heme="minorEastAsia" w:hAnsiTheme="minorEastAsia" w:eastAsiaTheme="minorEastAsia" w:cstheme="minorEastAsia"/>
                <w:sz w:val="18"/>
                <w:szCs w:val="18"/>
                <w:lang w:val="en-US" w:eastAsia="zh-CN"/>
              </w:rPr>
            </w:pPr>
            <w:r>
              <w:rPr>
                <w:rFonts w:hint="eastAsia" w:ascii="宋体" w:hAnsi="宋体" w:cs="宋体"/>
                <w:color w:val="auto"/>
                <w:kern w:val="0"/>
                <w:sz w:val="18"/>
                <w:szCs w:val="18"/>
                <w:lang w:val="en-US" w:eastAsia="zh-CN"/>
              </w:rPr>
              <w:t>床</w:t>
            </w:r>
            <w:r>
              <w:rPr>
                <w:rFonts w:hint="eastAsia" w:ascii="宋体" w:hAnsi="宋体" w:eastAsia="宋体" w:cs="宋体"/>
                <w:color w:val="auto"/>
                <w:kern w:val="0"/>
                <w:sz w:val="18"/>
                <w:szCs w:val="18"/>
                <w:lang w:val="en-US" w:eastAsia="zh-CN"/>
              </w:rPr>
              <w:t>、</w:t>
            </w:r>
            <w:r>
              <w:rPr>
                <w:rFonts w:hint="eastAsia" w:ascii="宋体" w:hAnsi="宋体" w:cs="宋体"/>
                <w:color w:val="auto"/>
                <w:kern w:val="0"/>
                <w:sz w:val="18"/>
                <w:szCs w:val="18"/>
                <w:lang w:val="en-US" w:eastAsia="zh-CN"/>
              </w:rPr>
              <w:t>衣服、梳妆台等</w:t>
            </w:r>
          </w:p>
        </w:tc>
        <w:tc>
          <w:tcPr>
            <w:tcW w:w="2462" w:type="dxa"/>
            <w:noWrap w:val="0"/>
            <w:vAlign w:val="center"/>
          </w:tcPr>
          <w:p w14:paraId="44D195DF">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1.能根据需求进行分工。</w:t>
            </w:r>
          </w:p>
          <w:p w14:paraId="38ED9DD4">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2.根据不同的分工职责进行游戏。</w:t>
            </w:r>
          </w:p>
          <w:p w14:paraId="21CF0AA4">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3.一轮游戏后轮流进行角色的互换。</w:t>
            </w:r>
          </w:p>
        </w:tc>
        <w:tc>
          <w:tcPr>
            <w:tcW w:w="1939" w:type="dxa"/>
            <w:noWrap w:val="0"/>
            <w:vAlign w:val="center"/>
          </w:tcPr>
          <w:p w14:paraId="5D10E8A0">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1.引导幼儿遵守游戏规则。</w:t>
            </w:r>
          </w:p>
          <w:p w14:paraId="6A4C2398">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2.引导幼儿通过商量、讨论的方式后再开始游戏。</w:t>
            </w:r>
          </w:p>
        </w:tc>
        <w:tc>
          <w:tcPr>
            <w:tcW w:w="1400" w:type="dxa"/>
            <w:noWrap w:val="0"/>
            <w:vAlign w:val="center"/>
          </w:tcPr>
          <w:p w14:paraId="602BF1D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4384" behindDoc="0" locked="0" layoutInCell="1" allowOverlap="1">
                  <wp:simplePos x="0" y="0"/>
                  <wp:positionH relativeFrom="column">
                    <wp:posOffset>76200</wp:posOffset>
                  </wp:positionH>
                  <wp:positionV relativeFrom="paragraph">
                    <wp:posOffset>31750</wp:posOffset>
                  </wp:positionV>
                  <wp:extent cx="1331595" cy="998220"/>
                  <wp:effectExtent l="0" t="0" r="1905" b="5080"/>
                  <wp:wrapTopAndBottom/>
                  <wp:docPr id="23" name="图片 23" descr="IMG_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3828"/>
                          <pic:cNvPicPr>
                            <a:picLocks noChangeAspect="1"/>
                          </pic:cNvPicPr>
                        </pic:nvPicPr>
                        <pic:blipFill>
                          <a:blip r:embed="rId15"/>
                          <a:stretch>
                            <a:fillRect/>
                          </a:stretch>
                        </pic:blipFill>
                        <pic:spPr>
                          <a:xfrm>
                            <a:off x="0" y="0"/>
                            <a:ext cx="1331595" cy="998220"/>
                          </a:xfrm>
                          <a:prstGeom prst="rect">
                            <a:avLst/>
                          </a:prstGeom>
                        </pic:spPr>
                      </pic:pic>
                    </a:graphicData>
                  </a:graphic>
                </wp:anchor>
              </w:drawing>
            </w:r>
          </w:p>
        </w:tc>
      </w:tr>
      <w:tr w14:paraId="1354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472" w:type="dxa"/>
            <w:vMerge w:val="continue"/>
            <w:noWrap w:val="0"/>
            <w:vAlign w:val="center"/>
          </w:tcPr>
          <w:p w14:paraId="7FCEA3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kern w:val="2"/>
                <w:sz w:val="18"/>
                <w:szCs w:val="18"/>
                <w:lang w:val="en-US" w:eastAsia="zh-CN" w:bidi="ar-SA"/>
              </w:rPr>
            </w:pPr>
          </w:p>
        </w:tc>
        <w:tc>
          <w:tcPr>
            <w:tcW w:w="2133" w:type="dxa"/>
            <w:vMerge w:val="continue"/>
            <w:noWrap w:val="0"/>
            <w:vAlign w:val="center"/>
          </w:tcPr>
          <w:p w14:paraId="74B375A3">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18"/>
                <w:szCs w:val="18"/>
                <w:lang w:val="en-US" w:eastAsia="zh-CN"/>
              </w:rPr>
            </w:pPr>
          </w:p>
        </w:tc>
        <w:tc>
          <w:tcPr>
            <w:tcW w:w="763" w:type="dxa"/>
            <w:noWrap w:val="0"/>
            <w:vAlign w:val="center"/>
          </w:tcPr>
          <w:p w14:paraId="75B9C90D">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bCs/>
                <w:sz w:val="18"/>
                <w:szCs w:val="18"/>
                <w:lang w:val="en-US" w:eastAsia="zh-CN"/>
              </w:rPr>
            </w:pPr>
            <w:r>
              <w:rPr>
                <w:rFonts w:hint="eastAsia" w:eastAsia="宋体" w:cs="宋体"/>
                <w:color w:val="auto"/>
                <w:kern w:val="0"/>
                <w:sz w:val="18"/>
                <w:szCs w:val="18"/>
                <w:lang w:val="en-US" w:eastAsia="zh-CN"/>
              </w:rPr>
              <w:t>我是小厨师</w:t>
            </w:r>
          </w:p>
        </w:tc>
        <w:tc>
          <w:tcPr>
            <w:tcW w:w="1226" w:type="dxa"/>
            <w:noWrap w:val="0"/>
            <w:vAlign w:val="center"/>
          </w:tcPr>
          <w:p w14:paraId="2A68ED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宋体" w:hAnsi="宋体" w:eastAsia="宋体" w:cs="宋体"/>
                <w:b w:val="0"/>
                <w:bCs w:val="0"/>
                <w:i w:val="0"/>
                <w:iCs w:val="0"/>
                <w:color w:val="auto"/>
                <w:spacing w:val="0"/>
                <w:w w:val="100"/>
                <w:sz w:val="18"/>
                <w:szCs w:val="18"/>
                <w:vertAlign w:val="baseline"/>
                <w:lang w:val="en-US" w:eastAsia="zh-CN"/>
              </w:rPr>
              <w:t>蔬菜</w:t>
            </w:r>
            <w:r>
              <w:rPr>
                <w:rFonts w:hint="eastAsia" w:ascii="宋体" w:hAnsi="宋体" w:eastAsia="宋体" w:cs="宋体"/>
                <w:b w:val="0"/>
                <w:bCs w:val="0"/>
                <w:i w:val="0"/>
                <w:iCs w:val="0"/>
                <w:color w:val="auto"/>
                <w:spacing w:val="0"/>
                <w:w w:val="100"/>
                <w:sz w:val="18"/>
                <w:szCs w:val="18"/>
                <w:vertAlign w:val="baseline"/>
              </w:rPr>
              <w:t>、水果</w:t>
            </w:r>
            <w:r>
              <w:rPr>
                <w:rFonts w:hint="eastAsia" w:ascii="宋体" w:hAnsi="宋体" w:eastAsia="宋体" w:cs="宋体"/>
                <w:b w:val="0"/>
                <w:bCs w:val="0"/>
                <w:i w:val="0"/>
                <w:iCs w:val="0"/>
                <w:color w:val="auto"/>
                <w:spacing w:val="0"/>
                <w:w w:val="100"/>
                <w:sz w:val="18"/>
                <w:szCs w:val="18"/>
                <w:vertAlign w:val="baseline"/>
                <w:lang w:eastAsia="zh-CN"/>
              </w:rPr>
              <w:t>、</w:t>
            </w:r>
            <w:r>
              <w:rPr>
                <w:rFonts w:hint="eastAsia" w:ascii="宋体" w:hAnsi="宋体" w:eastAsia="宋体" w:cs="宋体"/>
                <w:b w:val="0"/>
                <w:bCs w:val="0"/>
                <w:i w:val="0"/>
                <w:iCs w:val="0"/>
                <w:color w:val="auto"/>
                <w:spacing w:val="0"/>
                <w:w w:val="100"/>
                <w:sz w:val="18"/>
                <w:szCs w:val="18"/>
                <w:vertAlign w:val="baseline"/>
                <w:lang w:val="en-US" w:eastAsia="zh-CN"/>
              </w:rPr>
              <w:t>厨具、餐具</w:t>
            </w:r>
          </w:p>
        </w:tc>
        <w:tc>
          <w:tcPr>
            <w:tcW w:w="2462" w:type="dxa"/>
            <w:noWrap w:val="0"/>
            <w:vAlign w:val="center"/>
          </w:tcPr>
          <w:p w14:paraId="7FEC3DEB">
            <w:pPr>
              <w:pStyle w:val="4"/>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Theme="minorEastAsia" w:hAnsiTheme="minorEastAsia" w:eastAsiaTheme="minorEastAsia" w:cstheme="minorEastAsia"/>
                <w:sz w:val="18"/>
                <w:szCs w:val="18"/>
                <w:lang w:val="en-US" w:eastAsia="zh-CN"/>
              </w:rPr>
            </w:pPr>
            <w:r>
              <w:rPr>
                <w:rFonts w:hint="eastAsia" w:ascii="宋体" w:hAnsi="宋体" w:eastAsia="宋体" w:cs="宋体"/>
                <w:b w:val="0"/>
                <w:bCs w:val="0"/>
                <w:i w:val="0"/>
                <w:iCs w:val="0"/>
                <w:color w:val="auto"/>
                <w:spacing w:val="0"/>
                <w:w w:val="100"/>
                <w:sz w:val="18"/>
                <w:szCs w:val="18"/>
                <w:vertAlign w:val="baseline"/>
                <w:lang w:val="en-US" w:eastAsia="zh-CN"/>
              </w:rPr>
              <w:t>尝试正确使用厨具、制作美味的食物和同伴分享</w:t>
            </w:r>
            <w:r>
              <w:rPr>
                <w:rFonts w:hint="eastAsia" w:eastAsia="宋体" w:cs="宋体"/>
                <w:b w:val="0"/>
                <w:bCs w:val="0"/>
                <w:i w:val="0"/>
                <w:iCs w:val="0"/>
                <w:color w:val="auto"/>
                <w:spacing w:val="0"/>
                <w:w w:val="100"/>
                <w:sz w:val="18"/>
                <w:szCs w:val="18"/>
                <w:vertAlign w:val="baseline"/>
                <w:lang w:val="en-US" w:eastAsia="zh-CN"/>
              </w:rPr>
              <w:t>。</w:t>
            </w:r>
          </w:p>
        </w:tc>
        <w:tc>
          <w:tcPr>
            <w:tcW w:w="1939" w:type="dxa"/>
            <w:noWrap w:val="0"/>
            <w:vAlign w:val="center"/>
          </w:tcPr>
          <w:p w14:paraId="525021A7">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val="en-US" w:eastAsia="zh-CN"/>
              </w:rPr>
            </w:pPr>
            <w:r>
              <w:rPr>
                <w:rFonts w:hint="eastAsia" w:ascii="宋体" w:hAnsi="宋体" w:eastAsia="宋体" w:cs="宋体"/>
                <w:b w:val="0"/>
                <w:bCs w:val="0"/>
                <w:i w:val="0"/>
                <w:iCs w:val="0"/>
                <w:color w:val="auto"/>
                <w:spacing w:val="0"/>
                <w:w w:val="100"/>
                <w:sz w:val="18"/>
                <w:szCs w:val="18"/>
                <w:vertAlign w:val="baseline"/>
              </w:rPr>
              <w:t>是否能</w:t>
            </w:r>
            <w:r>
              <w:rPr>
                <w:rFonts w:hint="eastAsia" w:ascii="宋体" w:hAnsi="宋体" w:eastAsia="宋体" w:cs="宋体"/>
                <w:b w:val="0"/>
                <w:bCs w:val="0"/>
                <w:i w:val="0"/>
                <w:iCs w:val="0"/>
                <w:color w:val="auto"/>
                <w:spacing w:val="0"/>
                <w:w w:val="100"/>
                <w:sz w:val="18"/>
                <w:szCs w:val="18"/>
                <w:vertAlign w:val="baseline"/>
                <w:lang w:val="en-US" w:eastAsia="zh-CN"/>
              </w:rPr>
              <w:t>正确使用</w:t>
            </w:r>
            <w:r>
              <w:rPr>
                <w:rFonts w:hint="eastAsia" w:ascii="宋体" w:hAnsi="宋体" w:eastAsia="宋体" w:cs="宋体"/>
                <w:b w:val="0"/>
                <w:bCs w:val="0"/>
                <w:i w:val="0"/>
                <w:iCs w:val="0"/>
                <w:color w:val="auto"/>
                <w:spacing w:val="0"/>
                <w:w w:val="100"/>
                <w:sz w:val="18"/>
                <w:szCs w:val="18"/>
                <w:vertAlign w:val="baseline"/>
              </w:rPr>
              <w:t>道具辅助游戏的开展</w:t>
            </w:r>
            <w:r>
              <w:rPr>
                <w:rFonts w:hint="eastAsia" w:eastAsia="宋体" w:cs="宋体"/>
                <w:b w:val="0"/>
                <w:bCs w:val="0"/>
                <w:i w:val="0"/>
                <w:iCs w:val="0"/>
                <w:color w:val="auto"/>
                <w:spacing w:val="0"/>
                <w:w w:val="100"/>
                <w:sz w:val="18"/>
                <w:szCs w:val="18"/>
                <w:vertAlign w:val="baseline"/>
                <w:lang w:eastAsia="zh-CN"/>
              </w:rPr>
              <w:t>。</w:t>
            </w:r>
          </w:p>
        </w:tc>
        <w:tc>
          <w:tcPr>
            <w:tcW w:w="1400" w:type="dxa"/>
            <w:noWrap w:val="0"/>
            <w:vAlign w:val="center"/>
          </w:tcPr>
          <w:p w14:paraId="122F1C7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-450215</wp:posOffset>
                  </wp:positionV>
                  <wp:extent cx="1331595" cy="998220"/>
                  <wp:effectExtent l="0" t="0" r="1905" b="5080"/>
                  <wp:wrapTopAndBottom/>
                  <wp:docPr id="18" name="图片 18" descr="IMG_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3829"/>
                          <pic:cNvPicPr>
                            <a:picLocks noChangeAspect="1"/>
                          </pic:cNvPicPr>
                        </pic:nvPicPr>
                        <pic:blipFill>
                          <a:blip r:embed="rId16"/>
                          <a:stretch>
                            <a:fillRect/>
                          </a:stretch>
                        </pic:blipFill>
                        <pic:spPr>
                          <a:xfrm>
                            <a:off x="0" y="0"/>
                            <a:ext cx="1331595" cy="998220"/>
                          </a:xfrm>
                          <a:prstGeom prst="rect">
                            <a:avLst/>
                          </a:prstGeom>
                        </pic:spPr>
                      </pic:pic>
                    </a:graphicData>
                  </a:graphic>
                </wp:anchor>
              </w:drawing>
            </w:r>
          </w:p>
        </w:tc>
      </w:tr>
    </w:tbl>
    <w:p w14:paraId="04D049D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color w:val="auto"/>
          <w:sz w:val="21"/>
          <w:szCs w:val="21"/>
        </w:rPr>
      </w:pPr>
    </w:p>
    <w:p w14:paraId="7B682EE6">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rPr>
        <w:t>七、主题活动安排（见周计划）</w:t>
      </w:r>
    </w:p>
    <w:p w14:paraId="7E5111F6">
      <w:pPr>
        <w:keepNext w:val="0"/>
        <w:keepLines w:val="0"/>
        <w:pageBreakBefore w:val="0"/>
        <w:kinsoku/>
        <w:wordWrap/>
        <w:overflowPunct/>
        <w:topLinePunct w:val="0"/>
        <w:autoSpaceDE/>
        <w:autoSpaceDN/>
        <w:bidi w:val="0"/>
        <w:spacing w:line="400" w:lineRule="exact"/>
        <w:ind w:left="0" w:firstLine="422" w:firstLineChars="200"/>
        <w:textAlignment w:val="auto"/>
      </w:pPr>
      <w:r>
        <w:rPr>
          <w:rFonts w:hint="eastAsia" w:ascii="宋体" w:hAnsi="宋体" w:eastAsia="宋体" w:cs="宋体"/>
          <w:b/>
          <w:color w:val="auto"/>
          <w:sz w:val="21"/>
          <w:szCs w:val="21"/>
        </w:rPr>
        <w:t>八、主题实施与评价：</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00000000000000000"/>
    <w:charset w:val="86"/>
    <w:family w:val="auto"/>
    <w:pitch w:val="default"/>
    <w:sig w:usb0="00000000" w:usb1="00000000" w:usb2="00000000" w:usb3="00000000" w:csb0="0006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inherit">
    <w:altName w:val="宋体"/>
    <w:panose1 w:val="00000000000000000000"/>
    <w:charset w:val="01"/>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45864"/>
    <w:multiLevelType w:val="singleLevel"/>
    <w:tmpl w:val="B9545864"/>
    <w:lvl w:ilvl="0" w:tentative="0">
      <w:start w:val="2"/>
      <w:numFmt w:val="chineseCounting"/>
      <w:suff w:val="nothing"/>
      <w:lvlText w:val="（%1）"/>
      <w:lvlJc w:val="left"/>
      <w:rPr>
        <w:rFonts w:hint="eastAsia"/>
      </w:rPr>
    </w:lvl>
  </w:abstractNum>
  <w:abstractNum w:abstractNumId="1">
    <w:nsid w:val="2CAFD5EF"/>
    <w:multiLevelType w:val="singleLevel"/>
    <w:tmpl w:val="2CAFD5E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C45FB"/>
    <w:rsid w:val="0CE00A95"/>
    <w:rsid w:val="0F1911EB"/>
    <w:rsid w:val="115D0906"/>
    <w:rsid w:val="14A35F3E"/>
    <w:rsid w:val="1DFB74DD"/>
    <w:rsid w:val="25113A8A"/>
    <w:rsid w:val="304E6D7C"/>
    <w:rsid w:val="35203B40"/>
    <w:rsid w:val="38B54579"/>
    <w:rsid w:val="38F82B3F"/>
    <w:rsid w:val="4383035D"/>
    <w:rsid w:val="4B702C5B"/>
    <w:rsid w:val="5C595D12"/>
    <w:rsid w:val="6D0C45FB"/>
    <w:rsid w:val="7E2D2FC3"/>
    <w:rsid w:val="7E89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eastAsia="方正大标宋简体"/>
    </w:rPr>
  </w:style>
  <w:style w:type="paragraph" w:styleId="3">
    <w:name w:val="Normal (Web)"/>
    <w:basedOn w:val="1"/>
    <w:semiHidden/>
    <w:unhideWhenUsed/>
    <w:qFormat/>
    <w:uiPriority w:val="99"/>
    <w:rPr>
      <w:sz w:val="24"/>
    </w:rPr>
  </w:style>
  <w:style w:type="paragraph" w:styleId="4">
    <w:name w:val="Body Text First Indent"/>
    <w:basedOn w:val="2"/>
    <w:qFormat/>
    <w:uiPriority w:val="0"/>
    <w:pPr>
      <w:ind w:firstLine="480" w:firstLineChars="200"/>
    </w:pPr>
    <w:rPr>
      <w:rFonts w:eastAsia="宋体"/>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C9F754DE-2CAD-44b6-B708-469DEB6407EB-1">
      <extobjdata type="C9F754DE-2CAD-44b6-B708-469DEB6407EB" data="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4005</Words>
  <Characters>4105</Characters>
  <Lines>0</Lines>
  <Paragraphs>0</Paragraphs>
  <TotalTime>290</TotalTime>
  <ScaleCrop>false</ScaleCrop>
  <LinksUpToDate>false</LinksUpToDate>
  <CharactersWithSpaces>4114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2025-04-01T05:36:00Z</dcterms:created>
  <dc:creator>WPS_1573563770</dc:creator>
  <cp:lastModifiedBy>WPS_1573563770</cp:lastModifiedBy>
  <dcterms:modified xsi:type="dcterms:W3CDTF">2025-04-08T08:53:24Z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B752B3A3A74E4A0794C249370374B082_11</vt:lpwstr>
  </property>
  <property fmtid="{D5CDD505-2E9C-101B-9397-08002B2CF9AE}" pid="4" name="KSOTemplateDocerSaveRecord">
    <vt:lpwstr>eyJoZGlkIjoiZjRkNGJmZTJiZGQyNmFhOTI5YjE5OWRkOTY4MmQyODQiLCJ1c2VySWQiOiI3MTI5MTE0NDMifQ==</vt:lpwstr>
  </property>
</Properties>
</file>