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9FC2ED">
      <w:pPr>
        <w:spacing w:line="295" w:lineRule="auto"/>
        <w:rPr>
          <w:rFonts w:ascii="Arial"/>
          <w:sz w:val="21"/>
        </w:rPr>
      </w:pPr>
    </w:p>
    <w:p w14:paraId="67028C89">
      <w:pPr>
        <w:spacing w:line="296" w:lineRule="auto"/>
        <w:rPr>
          <w:rFonts w:ascii="Arial"/>
          <w:sz w:val="21"/>
        </w:rPr>
      </w:pPr>
    </w:p>
    <w:p w14:paraId="5AB1D85C">
      <w:pPr>
        <w:spacing w:before="110" w:line="226" w:lineRule="auto"/>
        <w:ind w:left="485"/>
        <w:jc w:val="center"/>
        <w:rPr>
          <w:rFonts w:ascii="黑体" w:hAnsi="黑体" w:eastAsia="黑体" w:cs="黑体"/>
          <w:sz w:val="34"/>
          <w:szCs w:val="34"/>
        </w:rPr>
      </w:pPr>
      <w:r>
        <w:rPr>
          <w:rFonts w:ascii="黑体" w:hAnsi="黑体" w:eastAsia="黑体" w:cs="黑体"/>
          <w:b/>
          <w:bCs/>
          <w:spacing w:val="8"/>
          <w:sz w:val="34"/>
          <w:szCs w:val="34"/>
        </w:rPr>
        <w:t>《篮球：双手胸前传接球及组合技术》</w:t>
      </w:r>
    </w:p>
    <w:p w14:paraId="40F47521">
      <w:pPr>
        <w:spacing w:before="173" w:line="226" w:lineRule="auto"/>
        <w:ind w:left="3662"/>
        <w:rPr>
          <w:rFonts w:ascii="黑体" w:hAnsi="黑体" w:eastAsia="黑体" w:cs="黑体"/>
          <w:b/>
          <w:bCs/>
          <w:spacing w:val="5"/>
          <w:sz w:val="34"/>
          <w:szCs w:val="34"/>
        </w:rPr>
      </w:pPr>
      <w:r>
        <w:rPr>
          <w:rFonts w:ascii="黑体" w:hAnsi="黑体" w:eastAsia="黑体" w:cs="黑体"/>
          <w:b/>
          <w:bCs/>
          <w:spacing w:val="5"/>
          <w:sz w:val="34"/>
          <w:szCs w:val="34"/>
        </w:rPr>
        <w:t>教学设计</w:t>
      </w:r>
    </w:p>
    <w:p w14:paraId="6C3EEB71">
      <w:pPr>
        <w:spacing w:before="173" w:line="226" w:lineRule="auto"/>
        <w:ind w:left="3662"/>
        <w:rPr>
          <w:rFonts w:ascii="黑体" w:hAnsi="黑体" w:eastAsia="黑体" w:cs="黑体"/>
          <w:b/>
          <w:bCs/>
          <w:spacing w:val="5"/>
          <w:sz w:val="34"/>
          <w:szCs w:val="34"/>
        </w:rPr>
      </w:pPr>
    </w:p>
    <w:p w14:paraId="43FA26B6">
      <w:pPr>
        <w:pStyle w:val="2"/>
        <w:spacing w:before="120" w:line="223" w:lineRule="auto"/>
        <w:ind w:left="503"/>
      </w:pPr>
      <w:r>
        <w:rPr>
          <w:b/>
          <w:bCs/>
          <w:spacing w:val="-3"/>
        </w:rPr>
        <w:t>一、指导思想</w:t>
      </w:r>
    </w:p>
    <w:p w14:paraId="6A093180">
      <w:pPr>
        <w:pStyle w:val="2"/>
        <w:spacing w:before="130" w:line="325" w:lineRule="auto"/>
        <w:ind w:left="17" w:right="84" w:firstLine="482"/>
        <w:jc w:val="both"/>
      </w:pPr>
      <w:r>
        <w:rPr>
          <w:spacing w:val="-1"/>
        </w:rPr>
        <w:t>本课以“健康第一”思想为指导，贯彻“立德树人”根本任务，以《义务教</w:t>
      </w:r>
      <w:r>
        <w:rPr>
          <w:spacing w:val="-2"/>
        </w:rPr>
        <w:t>育体育与健康课程标准（2022年版）》为依据，结合水平四学生身心特点及其对篮</w:t>
      </w:r>
      <w:r>
        <w:rPr>
          <w:spacing w:val="-3"/>
        </w:rPr>
        <w:t>球运动的认知基础，落实“教会、勤练、常赛”，加强课程内容的整体设计。打破</w:t>
      </w:r>
      <w:r>
        <w:rPr>
          <w:spacing w:val="1"/>
        </w:rPr>
        <w:t>了传统篮球传接球单一的传接练习模式，将传接球与运球、跑动、投篮等技术进行结构化组合，通过多种形式的学练赛评场景优化，为学生提供一个真实、智慧、合作、信任、开放的篮球传接球学习场，让学生了解所学技术动作在篮球比赛中的应</w:t>
      </w:r>
      <w:r>
        <w:t>用，以此激发学生的学习兴趣促进核心素养的全面发展。</w:t>
      </w:r>
    </w:p>
    <w:p w14:paraId="72E350BB">
      <w:pPr>
        <w:pStyle w:val="2"/>
        <w:spacing w:line="221" w:lineRule="auto"/>
        <w:ind w:left="503"/>
      </w:pPr>
      <w:r>
        <w:rPr>
          <w:b/>
          <w:bCs/>
          <w:spacing w:val="-3"/>
        </w:rPr>
        <w:t>二、教材简析</w:t>
      </w:r>
    </w:p>
    <w:p w14:paraId="644C03D4">
      <w:pPr>
        <w:pStyle w:val="2"/>
        <w:spacing w:before="131" w:line="325" w:lineRule="auto"/>
        <w:ind w:right="84" w:firstLine="500"/>
        <w:jc w:val="both"/>
      </w:pPr>
      <w:r>
        <w:rPr>
          <w:spacing w:val="1"/>
        </w:rPr>
        <w:t>篮球运动是广大中学生喜爱的运动项目，</w:t>
      </w:r>
      <w:r>
        <w:rPr>
          <w:rFonts w:hint="eastAsia"/>
          <w:spacing w:val="1"/>
          <w:lang w:eastAsia="zh-CN"/>
        </w:rPr>
        <w:t>八年级</w:t>
      </w:r>
      <w:r>
        <w:rPr>
          <w:spacing w:val="1"/>
        </w:rPr>
        <w:t>篮球运动大单元结构化教学是</w:t>
      </w:r>
      <w:r>
        <w:rPr>
          <w:spacing w:val="2"/>
        </w:rPr>
        <w:t>基于水平四学生篮球基础与身心特点，以对抗情境下篮球技战术的运用</w:t>
      </w:r>
      <w:r>
        <w:rPr>
          <w:spacing w:val="1"/>
        </w:rPr>
        <w:t>为主题进行</w:t>
      </w:r>
      <w:r>
        <w:rPr>
          <w:spacing w:val="5"/>
        </w:rPr>
        <w:t>的设计,旨在于提升学生在不同情境下的技术运用能力和战术素养。本节课所学的</w:t>
      </w:r>
      <w:r>
        <w:rPr>
          <w:spacing w:val="1"/>
        </w:rPr>
        <w:t>“快速有效的双手胸前传接球及组合技术”是篮球教学中极其重要的技术动作，双</w:t>
      </w:r>
      <w:r>
        <w:rPr>
          <w:spacing w:val="2"/>
        </w:rPr>
        <w:t>手胸前传接球也是比赛中队员之间最基本的传球方法。本课以学生对篮</w:t>
      </w:r>
      <w:r>
        <w:rPr>
          <w:spacing w:val="1"/>
        </w:rPr>
        <w:t>球的兴趣为切入点，以“快速有效”为主题，通过层层递进的学练内容和学习方法实施，引导</w:t>
      </w:r>
      <w:r>
        <w:rPr>
          <w:spacing w:val="2"/>
        </w:rPr>
        <w:t>学生将球准确地传给队友，为提高进攻成功率创造条件，以达到更好的</w:t>
      </w:r>
      <w:r>
        <w:rPr>
          <w:spacing w:val="1"/>
        </w:rPr>
        <w:t>进攻效果，提高学生的传球能力、传球配合意识，为进攻战术配合打好前期的基础。</w:t>
      </w:r>
    </w:p>
    <w:p w14:paraId="7BF5F3A3">
      <w:pPr>
        <w:pStyle w:val="2"/>
        <w:spacing w:before="1" w:line="222" w:lineRule="auto"/>
        <w:ind w:left="499"/>
      </w:pPr>
      <w:r>
        <w:rPr>
          <w:b/>
          <w:bCs/>
          <w:spacing w:val="-3"/>
        </w:rPr>
        <w:t>三、学情分析</w:t>
      </w:r>
    </w:p>
    <w:p w14:paraId="0448FC2A">
      <w:pPr>
        <w:pStyle w:val="2"/>
        <w:spacing w:before="131" w:line="325" w:lineRule="auto"/>
        <w:ind w:left="17" w:firstLine="482"/>
        <w:jc w:val="both"/>
      </w:pPr>
      <w:r>
        <w:rPr>
          <w:spacing w:val="-3"/>
        </w:rPr>
        <w:t>本次课的授课对象为</w:t>
      </w:r>
      <w:r>
        <w:rPr>
          <w:rFonts w:hint="eastAsia"/>
          <w:spacing w:val="-3"/>
          <w:lang w:eastAsia="zh-CN"/>
        </w:rPr>
        <w:t>八年级</w:t>
      </w:r>
      <w:r>
        <w:rPr>
          <w:spacing w:val="-3"/>
        </w:rPr>
        <w:t>学生，此阶段的学生正处在生长发育的高峰期</w:t>
      </w:r>
      <w:r>
        <w:rPr>
          <w:spacing w:val="-4"/>
        </w:rPr>
        <w:t>，男、</w:t>
      </w:r>
      <w:r>
        <w:rPr>
          <w:spacing w:val="1"/>
        </w:rPr>
        <w:t>女同学发育分化比较大，导致体能发展水平差异较大。学生参与篮球活动表现出整</w:t>
      </w:r>
      <w:r>
        <w:rPr>
          <w:spacing w:val="2"/>
        </w:rPr>
        <w:t>体思维比较活跃，想象力丰富，有较强的求知欲，喜欢篮球比赛。他们活泼好动，</w:t>
      </w:r>
      <w:r>
        <w:rPr>
          <w:spacing w:val="1"/>
        </w:rPr>
        <w:t>参与欲、表现欲非常强烈，对于挑战性强、趣味性高、对抗激烈的运动项目尤为偏爱。但是学生的球性基本功还不太扎实，一定程度上影响了技术的灵活运用。学生想要在篮球运动中熟练运用双手胸前传接球技术，还需要进行一定数量的练习作为</w:t>
      </w:r>
      <w:r>
        <w:rPr>
          <w:spacing w:val="-1"/>
        </w:rPr>
        <w:t>前提条件。</w:t>
      </w:r>
    </w:p>
    <w:p w14:paraId="74C9A1E2">
      <w:pPr>
        <w:pStyle w:val="2"/>
        <w:spacing w:before="1" w:line="222" w:lineRule="auto"/>
        <w:ind w:left="521"/>
      </w:pPr>
      <w:r>
        <w:rPr>
          <w:b/>
          <w:bCs/>
          <w:spacing w:val="-6"/>
        </w:rPr>
        <w:t>四、学习目标</w:t>
      </w:r>
    </w:p>
    <w:p w14:paraId="2300F5C5">
      <w:pPr>
        <w:pStyle w:val="2"/>
        <w:spacing w:before="132" w:line="221" w:lineRule="auto"/>
        <w:jc w:val="right"/>
      </w:pPr>
      <w:r>
        <w:rPr>
          <w:spacing w:val="-3"/>
        </w:rPr>
        <w:t>1.运动能力：能够说出双手胸前传接球动</w:t>
      </w:r>
      <w:r>
        <w:rPr>
          <w:spacing w:val="-4"/>
        </w:rPr>
        <w:t>作要领及应用时机，正确做出传球蹬、</w:t>
      </w:r>
    </w:p>
    <w:p w14:paraId="41517B25">
      <w:pPr>
        <w:spacing w:line="221" w:lineRule="auto"/>
        <w:sectPr>
          <w:headerReference r:id="rId3" w:type="default"/>
          <w:footerReference r:id="rId4" w:type="default"/>
          <w:pgSz w:w="11906" w:h="16158"/>
          <w:pgMar w:top="1213" w:right="1516" w:bottom="1186" w:left="1595" w:header="909" w:footer="1007" w:gutter="0"/>
          <w:pgNumType w:fmt="decimal"/>
          <w:cols w:space="720" w:num="1"/>
        </w:sectPr>
      </w:pPr>
    </w:p>
    <w:p w14:paraId="2335FE33">
      <w:pPr>
        <w:spacing w:line="302" w:lineRule="auto"/>
        <w:rPr>
          <w:rFonts w:ascii="Arial"/>
          <w:sz w:val="21"/>
        </w:rPr>
      </w:pPr>
    </w:p>
    <w:p w14:paraId="56ED5780">
      <w:pPr>
        <w:spacing w:line="302" w:lineRule="auto"/>
        <w:rPr>
          <w:rFonts w:ascii="Arial"/>
          <w:sz w:val="21"/>
        </w:rPr>
      </w:pPr>
    </w:p>
    <w:p w14:paraId="797A4132">
      <w:pPr>
        <w:pStyle w:val="2"/>
        <w:spacing w:before="78" w:line="222" w:lineRule="auto"/>
        <w:ind w:left="42"/>
      </w:pPr>
      <w:r>
        <w:rPr>
          <w:spacing w:val="1"/>
        </w:rPr>
        <w:t>伸、拨及接球迎、引等规范动作。能够与同伴配合做出组合技</w:t>
      </w:r>
      <w:r>
        <w:t>术的应用。</w:t>
      </w:r>
    </w:p>
    <w:p w14:paraId="2F804ACF">
      <w:pPr>
        <w:pStyle w:val="2"/>
        <w:spacing w:before="133" w:line="290" w:lineRule="auto"/>
        <w:ind w:left="42" w:right="84" w:firstLine="485"/>
      </w:pPr>
      <w:r>
        <w:rPr>
          <w:spacing w:val="1"/>
        </w:rPr>
        <w:t>2.健康行为：通过学练，知道交流沟通对于传接球的重要性，能主动与队友沟通并及时调控自身情绪，分享合作经验，在比赛中学会树立安全意识，养成刻苦锻炼的习惯，在积极进取中增强自尊自信，在发展体能中提</w:t>
      </w:r>
      <w:r>
        <w:t>高身体素养。</w:t>
      </w:r>
    </w:p>
    <w:p w14:paraId="7782F7EE">
      <w:pPr>
        <w:pStyle w:val="2"/>
        <w:spacing w:before="133" w:line="274" w:lineRule="auto"/>
        <w:ind w:left="52" w:firstLine="477"/>
      </w:pPr>
      <w:r>
        <w:rPr>
          <w:spacing w:val="-3"/>
        </w:rPr>
        <w:t>3.体育品德：能正确看待比赛胜负，在学练和比赛中学会团结协作、遵</w:t>
      </w:r>
      <w:r>
        <w:rPr>
          <w:spacing w:val="-4"/>
        </w:rPr>
        <w:t>守规则、</w:t>
      </w:r>
      <w:r>
        <w:rPr>
          <w:spacing w:val="1"/>
        </w:rPr>
        <w:t>勇敢顽强的品质。在同伴出现失误时能够给予理解与</w:t>
      </w:r>
      <w:r>
        <w:t>鼓励，形成良好的体育品德。</w:t>
      </w:r>
    </w:p>
    <w:p w14:paraId="0E1D676B">
      <w:pPr>
        <w:pStyle w:val="2"/>
        <w:spacing w:before="134" w:line="222" w:lineRule="auto"/>
        <w:ind w:left="528"/>
      </w:pPr>
      <w:r>
        <w:rPr>
          <w:b/>
          <w:bCs/>
          <w:spacing w:val="-3"/>
        </w:rPr>
        <w:t>五、教学流程</w:t>
      </w:r>
    </w:p>
    <w:p w14:paraId="12FFBAA8">
      <w:pPr>
        <w:pStyle w:val="2"/>
        <w:spacing w:before="134" w:line="324" w:lineRule="auto"/>
        <w:ind w:left="44" w:right="84" w:firstLine="481"/>
        <w:jc w:val="both"/>
        <w:rPr>
          <w:rFonts w:hint="eastAsia" w:eastAsia="宋体"/>
          <w:lang w:eastAsia="zh-CN"/>
        </w:rPr>
      </w:pPr>
      <w:r>
        <w:rPr>
          <w:spacing w:val="-2"/>
        </w:rPr>
        <w:t>本节课教学流程从情境创设、学练内容、难易程度等方面做到由简到繁</w:t>
      </w:r>
      <w:r>
        <w:rPr>
          <w:spacing w:val="-3"/>
        </w:rPr>
        <w:t>、层层</w:t>
      </w:r>
      <w:r>
        <w:rPr>
          <w:spacing w:val="-2"/>
        </w:rPr>
        <w:t>递进、关联进阶，尤其在应用情境中从运球遇防守后传球，中间经过逐步增加情境</w:t>
      </w:r>
      <w:r>
        <w:rPr>
          <w:spacing w:val="1"/>
        </w:rPr>
        <w:t>要求，最后到</w:t>
      </w:r>
      <w:r>
        <w:rPr>
          <w:rFonts w:hint="eastAsia"/>
          <w:spacing w:val="1"/>
          <w:lang w:val="en-US" w:eastAsia="zh-CN"/>
        </w:rPr>
        <w:t>比赛练习</w:t>
      </w:r>
      <w:r>
        <w:rPr>
          <w:spacing w:val="1"/>
        </w:rPr>
        <w:t>，激发学生学练兴趣，直</w:t>
      </w:r>
      <w:r>
        <w:t>到爱上篮球运动</w:t>
      </w:r>
      <w:r>
        <w:rPr>
          <w:rFonts w:hint="eastAsia"/>
          <w:lang w:eastAsia="zh-CN"/>
        </w:rPr>
        <w:t>。</w:t>
      </w:r>
    </w:p>
    <w:p w14:paraId="529EFC46">
      <w:pPr>
        <w:pStyle w:val="2"/>
        <w:spacing w:before="30" w:line="222" w:lineRule="auto"/>
        <w:ind w:left="545"/>
      </w:pPr>
      <w:r>
        <w:rPr>
          <w:b/>
          <w:bCs/>
          <w:spacing w:val="-3"/>
        </w:rPr>
        <w:t>六、教学特点</w:t>
      </w:r>
    </w:p>
    <w:p w14:paraId="7716A12F">
      <w:pPr>
        <w:pStyle w:val="2"/>
        <w:spacing w:before="133" w:line="274" w:lineRule="auto"/>
        <w:ind w:left="52" w:firstLine="477"/>
        <w:rPr>
          <w:rFonts w:ascii="宋体" w:hAnsi="宋体" w:eastAsia="宋体" w:cs="宋体"/>
          <w:spacing w:val="-3"/>
        </w:rPr>
      </w:pPr>
      <w:r>
        <w:rPr>
          <w:rFonts w:ascii="宋体" w:hAnsi="宋体" w:eastAsia="宋体" w:cs="宋体"/>
          <w:spacing w:val="-3"/>
        </w:rPr>
        <w:t>1.教学激趣：打破传统单一技术教学模式，将传接球与运球、跑动、投篮等相结合，形成结构化教学，将真实场景应用落实到每个学练中，充分激发学生学习兴趣。</w:t>
      </w:r>
    </w:p>
    <w:p w14:paraId="1A4509E2">
      <w:pPr>
        <w:pStyle w:val="2"/>
        <w:spacing w:before="133" w:line="274" w:lineRule="auto"/>
        <w:ind w:left="52" w:firstLine="477"/>
        <w:rPr>
          <w:rFonts w:ascii="宋体" w:hAnsi="宋体" w:eastAsia="宋体" w:cs="宋体"/>
          <w:spacing w:val="-3"/>
        </w:rPr>
      </w:pPr>
      <w:r>
        <w:rPr>
          <w:rFonts w:ascii="宋体" w:hAnsi="宋体" w:eastAsia="宋体" w:cs="宋体"/>
          <w:spacing w:val="-3"/>
        </w:rPr>
        <w:t>2.以生为本：多种情境的学练从形式、分组、分层进行差异化教学，体现了以生为本的教育理念，以激发学生学习内驱力为目标，有效落实“学、练、赛、评”的一体化设计。</w:t>
      </w:r>
    </w:p>
    <w:p w14:paraId="05069F64">
      <w:pPr>
        <w:pStyle w:val="2"/>
        <w:spacing w:before="133" w:line="274" w:lineRule="auto"/>
        <w:ind w:left="52" w:firstLine="477"/>
        <w:rPr>
          <w:rFonts w:hint="eastAsia" w:ascii="宋体" w:hAnsi="宋体" w:eastAsia="宋体" w:cs="宋体"/>
          <w:spacing w:val="-3"/>
          <w:lang w:eastAsia="zh-CN"/>
        </w:rPr>
        <w:sectPr>
          <w:headerReference r:id="rId5" w:type="default"/>
          <w:footerReference r:id="rId6" w:type="default"/>
          <w:pgSz w:w="11906" w:h="16158"/>
          <w:pgMar w:top="1213" w:right="1516" w:bottom="1185" w:left="1569" w:header="909" w:footer="1007" w:gutter="0"/>
          <w:pgNumType w:fmt="decimal"/>
          <w:cols w:space="720" w:num="1"/>
        </w:sectPr>
      </w:pPr>
      <w:r>
        <w:rPr>
          <w:rFonts w:ascii="宋体" w:hAnsi="宋体" w:eastAsia="宋体" w:cs="宋体"/>
          <w:spacing w:val="-3"/>
        </w:rPr>
        <w:t>3.素养提升：依据篮球运动项目特征，教学环节设计中注重学生的合作能力、解决问题的能力以及吃苦耐劳精神的培养，将体育核心素养与篮球项目发展进行有机结合</w:t>
      </w:r>
    </w:p>
    <w:p w14:paraId="05CAF4BE">
      <w:pPr>
        <w:spacing w:before="111" w:line="595" w:lineRule="exact"/>
        <w:jc w:val="distribute"/>
        <w:rPr>
          <w:rFonts w:hint="eastAsia" w:ascii="宋体" w:hAnsi="宋体" w:eastAsia="宋体" w:cs="宋体"/>
          <w:snapToGrid w:val="0"/>
          <w:color w:val="000000"/>
          <w:spacing w:val="1"/>
          <w:kern w:val="0"/>
          <w:sz w:val="32"/>
          <w:szCs w:val="32"/>
          <w:lang w:val="en-US" w:eastAsia="zh-CN" w:bidi="ar-SA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11"/>
          <w:position w:val="18"/>
          <w:sz w:val="44"/>
          <w:szCs w:val="44"/>
          <w:lang w:val="en-US" w:eastAsia="zh-CN"/>
          <w14:textOutline w14:w="6350" w14:cap="sq" w14:cmpd="sng">
            <w14:solidFill>
              <w14:srgbClr w14:val="000000"/>
            </w14:solidFill>
            <w14:prstDash w14:val="solid"/>
            <w14:bevel/>
          </w14:textOutline>
        </w:rPr>
        <w:t>篮球</w:t>
      </w:r>
      <w:r>
        <w:rPr>
          <w:rFonts w:ascii="黑体" w:hAnsi="黑体" w:eastAsia="黑体" w:cs="黑体"/>
          <w:spacing w:val="11"/>
          <w:position w:val="18"/>
          <w:sz w:val="44"/>
          <w:szCs w:val="44"/>
          <w14:textOutline w14:w="6350" w14:cap="sq" w14:cmpd="sng">
            <w14:solidFill>
              <w14:srgbClr w14:val="000000"/>
            </w14:solidFill>
            <w14:prstDash w14:val="solid"/>
            <w14:bevel/>
          </w14:textOutline>
        </w:rPr>
        <w:t>大单元课时教学计划</w:t>
      </w:r>
    </w:p>
    <w:p w14:paraId="322BE22F">
      <w:pPr>
        <w:spacing w:before="111" w:line="366" w:lineRule="auto"/>
        <w:ind w:right="829"/>
        <w:jc w:val="center"/>
        <w:rPr>
          <w:b w:val="0"/>
          <w:bCs w:val="0"/>
          <w:spacing w:val="1"/>
          <w:sz w:val="28"/>
          <w:szCs w:val="28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napToGrid w:val="0"/>
          <w:color w:val="000000"/>
          <w:spacing w:val="1"/>
          <w:kern w:val="0"/>
          <w:sz w:val="32"/>
          <w:szCs w:val="32"/>
          <w:lang w:val="en-US" w:eastAsia="zh-CN" w:bidi="ar-SA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第12课时《篮球：双手胸前传接球及组合技术》</w:t>
      </w:r>
    </w:p>
    <w:p w14:paraId="0BCB496E">
      <w:pPr>
        <w:spacing w:before="111" w:line="366" w:lineRule="auto"/>
        <w:ind w:right="829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pacing w:val="1"/>
          <w:sz w:val="28"/>
          <w:szCs w:val="28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授课人：</w:t>
      </w:r>
      <w:r>
        <w:rPr>
          <w:rFonts w:hint="eastAsia"/>
          <w:b w:val="0"/>
          <w:bCs w:val="0"/>
          <w:spacing w:val="1"/>
          <w:sz w:val="28"/>
          <w:szCs w:val="28"/>
          <w:lang w:val="en-US" w:eastAsia="zh-CN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陈镭升常州市新北区实验中学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"/>
        <w:gridCol w:w="497"/>
        <w:gridCol w:w="1085"/>
        <w:gridCol w:w="668"/>
        <w:gridCol w:w="785"/>
        <w:gridCol w:w="117"/>
        <w:gridCol w:w="1285"/>
        <w:gridCol w:w="473"/>
        <w:gridCol w:w="1383"/>
        <w:gridCol w:w="487"/>
        <w:gridCol w:w="487"/>
        <w:gridCol w:w="487"/>
      </w:tblGrid>
      <w:tr w14:paraId="5B969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8" w:type="dxa"/>
            <w:vAlign w:val="center"/>
          </w:tcPr>
          <w:p w14:paraId="54FA6E9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学习</w:t>
            </w:r>
          </w:p>
          <w:p w14:paraId="232A575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目标</w:t>
            </w:r>
          </w:p>
        </w:tc>
        <w:tc>
          <w:tcPr>
            <w:tcW w:w="7754" w:type="dxa"/>
            <w:gridSpan w:val="11"/>
            <w:vAlign w:val="center"/>
          </w:tcPr>
          <w:p w14:paraId="7BA3742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1.运动能力：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能够说出双手胸前传接球动作要领及应用时机，正确做出传球蹬、伸、拨及接球迎、引等规范动作。能够与同伴配合做出组合技术的应用。</w:t>
            </w:r>
          </w:p>
          <w:p w14:paraId="3B63C34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2.健康行为：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通过学练，知道交流沟通对于传接球的重要性，能主动与队友沟通并及时调控自身情绪，分享合作经验，在比赛中学会树立安全意识，养成刻苦锻炼的习惯，在积极进取中增强自尊自信，在发展体能中提高身体素养。</w:t>
            </w:r>
          </w:p>
          <w:p w14:paraId="794F6F4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3.体育品德：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能正确看待比赛胜负，在学练和比赛中学会团结协作、遵守规则、勇敢顽强的品质。在同伴出现失误时能够给予理解与鼓励，形成良好的体育品德。</w:t>
            </w:r>
          </w:p>
        </w:tc>
      </w:tr>
      <w:tr w14:paraId="5542E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68" w:type="dxa"/>
            <w:vMerge w:val="restart"/>
            <w:vAlign w:val="center"/>
          </w:tcPr>
          <w:p w14:paraId="0115BABB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highlight w:val="none"/>
                <w:lang w:val="en-US" w:eastAsia="zh-CN"/>
              </w:rPr>
              <w:t>学习</w:t>
            </w:r>
          </w:p>
          <w:p w14:paraId="1016C4E7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highlight w:val="none"/>
                <w:lang w:val="en-US" w:eastAsia="zh-CN"/>
              </w:rPr>
              <w:t>内容</w:t>
            </w:r>
          </w:p>
        </w:tc>
        <w:tc>
          <w:tcPr>
            <w:tcW w:w="2250" w:type="dxa"/>
            <w:gridSpan w:val="3"/>
            <w:vMerge w:val="restart"/>
            <w:vAlign w:val="center"/>
          </w:tcPr>
          <w:p w14:paraId="7D413A3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eastAsia="宋体"/>
                <w:spacing w:val="14"/>
                <w:highlight w:val="none"/>
                <w:lang w:val="en-US" w:eastAsia="zh-CN"/>
              </w:rPr>
              <w:t>篮球：</w:t>
            </w:r>
            <w:r>
              <w:rPr>
                <w:spacing w:val="14"/>
                <w:highlight w:val="none"/>
              </w:rPr>
              <w:t>双手胸前传接球及组合技术</w:t>
            </w:r>
          </w:p>
        </w:tc>
        <w:tc>
          <w:tcPr>
            <w:tcW w:w="5504" w:type="dxa"/>
            <w:gridSpan w:val="8"/>
            <w:vAlign w:val="center"/>
          </w:tcPr>
          <w:p w14:paraId="330102E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napToGrid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教学重点：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双手胸前传接球动作的规范及组合技术的应用能力。</w:t>
            </w:r>
          </w:p>
        </w:tc>
      </w:tr>
      <w:tr w14:paraId="4CB8F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68" w:type="dxa"/>
            <w:vMerge w:val="continue"/>
            <w:vAlign w:val="center"/>
          </w:tcPr>
          <w:p w14:paraId="456A230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</w:tc>
        <w:tc>
          <w:tcPr>
            <w:tcW w:w="2250" w:type="dxa"/>
            <w:gridSpan w:val="3"/>
            <w:vMerge w:val="continue"/>
            <w:vAlign w:val="center"/>
          </w:tcPr>
          <w:p w14:paraId="472BF92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</w:tc>
        <w:tc>
          <w:tcPr>
            <w:tcW w:w="5504" w:type="dxa"/>
            <w:gridSpan w:val="8"/>
            <w:vAlign w:val="center"/>
          </w:tcPr>
          <w:p w14:paraId="2297BBF1">
            <w:pPr>
              <w:pStyle w:val="7"/>
              <w:widowControl w:val="0"/>
              <w:spacing w:before="167" w:line="274" w:lineRule="auto"/>
              <w:ind w:right="15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napToGrid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教学难点：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highlight w:val="none"/>
                <w:lang w:val="en-US" w:eastAsia="en-US" w:bidi="ar"/>
              </w:rPr>
              <w:t>结构化知识与技能—双手胸前传接球+运球、投篮、跑动相结合。</w:t>
            </w:r>
          </w:p>
        </w:tc>
      </w:tr>
      <w:tr w14:paraId="2E6F0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68" w:type="dxa"/>
            <w:vAlign w:val="center"/>
          </w:tcPr>
          <w:p w14:paraId="78AC1BB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教学过程</w:t>
            </w:r>
          </w:p>
        </w:tc>
        <w:tc>
          <w:tcPr>
            <w:tcW w:w="1582" w:type="dxa"/>
            <w:gridSpan w:val="2"/>
            <w:vAlign w:val="center"/>
          </w:tcPr>
          <w:p w14:paraId="01CEC6A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过程内容</w:t>
            </w:r>
          </w:p>
        </w:tc>
        <w:tc>
          <w:tcPr>
            <w:tcW w:w="1453" w:type="dxa"/>
            <w:gridSpan w:val="2"/>
            <w:vAlign w:val="center"/>
          </w:tcPr>
          <w:p w14:paraId="7322563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教师活动</w:t>
            </w:r>
          </w:p>
        </w:tc>
        <w:tc>
          <w:tcPr>
            <w:tcW w:w="1402" w:type="dxa"/>
            <w:gridSpan w:val="2"/>
            <w:vAlign w:val="center"/>
          </w:tcPr>
          <w:p w14:paraId="0CBA6A8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学生活动</w:t>
            </w:r>
          </w:p>
        </w:tc>
        <w:tc>
          <w:tcPr>
            <w:tcW w:w="1856" w:type="dxa"/>
            <w:gridSpan w:val="2"/>
            <w:vAlign w:val="center"/>
          </w:tcPr>
          <w:p w14:paraId="1C88697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运动负荷</w:t>
            </w:r>
          </w:p>
          <w:p w14:paraId="4B0CC14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组织与要求</w:t>
            </w:r>
          </w:p>
        </w:tc>
        <w:tc>
          <w:tcPr>
            <w:tcW w:w="487" w:type="dxa"/>
            <w:vAlign w:val="center"/>
          </w:tcPr>
          <w:p w14:paraId="6DE7CEF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时间</w:t>
            </w:r>
          </w:p>
        </w:tc>
        <w:tc>
          <w:tcPr>
            <w:tcW w:w="487" w:type="dxa"/>
            <w:vAlign w:val="center"/>
          </w:tcPr>
          <w:p w14:paraId="7937768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次数</w:t>
            </w:r>
          </w:p>
        </w:tc>
        <w:tc>
          <w:tcPr>
            <w:tcW w:w="487" w:type="dxa"/>
            <w:vAlign w:val="center"/>
          </w:tcPr>
          <w:p w14:paraId="125E3D0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强度</w:t>
            </w:r>
          </w:p>
        </w:tc>
      </w:tr>
      <w:tr w14:paraId="5F7AF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68" w:type="dxa"/>
            <w:vAlign w:val="center"/>
          </w:tcPr>
          <w:p w14:paraId="5201778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准</w:t>
            </w:r>
          </w:p>
          <w:p w14:paraId="420C784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备</w:t>
            </w:r>
          </w:p>
          <w:p w14:paraId="724225A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部</w:t>
            </w:r>
          </w:p>
          <w:p w14:paraId="48CE78D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分</w:t>
            </w:r>
          </w:p>
          <w:p w14:paraId="3207EEE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</w:tc>
        <w:tc>
          <w:tcPr>
            <w:tcW w:w="1582" w:type="dxa"/>
            <w:gridSpan w:val="2"/>
            <w:vAlign w:val="center"/>
          </w:tcPr>
          <w:p w14:paraId="3F7A5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1、课堂常规</w:t>
            </w:r>
          </w:p>
          <w:p w14:paraId="6C67B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（1）整队</w:t>
            </w:r>
          </w:p>
          <w:p w14:paraId="5478BB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（2）师生互相问好</w:t>
            </w:r>
          </w:p>
          <w:p w14:paraId="02C08FB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（3）宣布本节课内容</w:t>
            </w:r>
          </w:p>
          <w:p w14:paraId="413F71B9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安全提示</w:t>
            </w:r>
          </w:p>
          <w:p w14:paraId="4E447A2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5486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2、热身：</w:t>
            </w:r>
          </w:p>
          <w:p w14:paraId="64F3D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两人一组一球，根据之前课时所学个人技术进行球性、运球、控护球、防守练习）</w:t>
            </w:r>
          </w:p>
        </w:tc>
        <w:tc>
          <w:tcPr>
            <w:tcW w:w="1453" w:type="dxa"/>
            <w:gridSpan w:val="2"/>
            <w:vAlign w:val="center"/>
          </w:tcPr>
          <w:p w14:paraId="0870DCE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44C48D75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教师整队</w:t>
            </w:r>
          </w:p>
          <w:p w14:paraId="1208AC2A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向学生问好！</w:t>
            </w:r>
          </w:p>
          <w:p w14:paraId="138276D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3、情境导入本课并提要求和安全强调。</w:t>
            </w:r>
          </w:p>
          <w:p w14:paraId="7DF1956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506ED09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56C7C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4、讲解热身规则与练习内容，示范引领学生。</w:t>
            </w:r>
          </w:p>
          <w:p w14:paraId="2B3F2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402" w:type="dxa"/>
            <w:gridSpan w:val="2"/>
            <w:vAlign w:val="center"/>
          </w:tcPr>
          <w:p w14:paraId="310B9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39E3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8F50316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向老师问好！明确学习任务及要求。</w:t>
            </w:r>
          </w:p>
          <w:p w14:paraId="51F9609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4A5CDEE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14F29E5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51C60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372AF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E8306D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2、明确热身规则及要求，积极参与，注意安全间距。</w:t>
            </w:r>
          </w:p>
        </w:tc>
        <w:tc>
          <w:tcPr>
            <w:tcW w:w="1856" w:type="dxa"/>
            <w:gridSpan w:val="2"/>
            <w:vAlign w:val="center"/>
          </w:tcPr>
          <w:p w14:paraId="508F6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组织队形：</w:t>
            </w:r>
          </w:p>
          <w:p w14:paraId="5860B670">
            <w:pPr>
              <w:keepNext w:val="0"/>
              <w:keepLines w:val="0"/>
              <w:widowControl/>
              <w:suppressLineNumbers w:val="0"/>
              <w:jc w:val="distribute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YYYYYYYYYY</w:t>
            </w:r>
          </w:p>
          <w:p w14:paraId="5ADA57B8">
            <w:pPr>
              <w:keepNext w:val="0"/>
              <w:keepLines w:val="0"/>
              <w:widowControl/>
              <w:suppressLineNumbers w:val="0"/>
              <w:jc w:val="distribute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YYYYYYYYYY</w:t>
            </w:r>
          </w:p>
          <w:p w14:paraId="314F4AA6">
            <w:pPr>
              <w:keepNext w:val="0"/>
              <w:keepLines w:val="0"/>
              <w:widowControl/>
              <w:suppressLineNumbers w:val="0"/>
              <w:jc w:val="distribute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XXXXXXXXXX</w:t>
            </w:r>
          </w:p>
          <w:p w14:paraId="570D0AC1">
            <w:pPr>
              <w:keepNext w:val="0"/>
              <w:keepLines w:val="0"/>
              <w:widowControl/>
              <w:suppressLineNumbers w:val="0"/>
              <w:jc w:val="distribute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XXXXXXXXXX</w:t>
            </w:r>
          </w:p>
          <w:p w14:paraId="49507251">
            <w:pPr>
              <w:keepNext w:val="0"/>
              <w:keepLines w:val="0"/>
              <w:widowControl/>
              <w:suppressLineNumbers w:val="0"/>
              <w:jc w:val="distribute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★</w:t>
            </w:r>
          </w:p>
          <w:p w14:paraId="1C19B5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要求：快、静、齐。积极听讲，精神饱满</w:t>
            </w:r>
          </w:p>
          <w:p w14:paraId="77B727C7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893E20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队形：一个篮球场内散点分开，自由进行。</w:t>
            </w:r>
          </w:p>
          <w:p w14:paraId="39CD36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要求：</w:t>
            </w:r>
          </w:p>
          <w:p w14:paraId="4D44F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1、遵守规则，保质保量完成。</w:t>
            </w:r>
          </w:p>
        </w:tc>
        <w:tc>
          <w:tcPr>
            <w:tcW w:w="487" w:type="dxa"/>
            <w:vAlign w:val="center"/>
          </w:tcPr>
          <w:p w14:paraId="5F7A69C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174B934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32FFD0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935F3E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CAB3B5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435345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6DC6EB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A241AF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5D44D7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A4A985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349290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</w:t>
            </w:r>
          </w:p>
          <w:p w14:paraId="2449D54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10B5CAD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487" w:type="dxa"/>
            <w:vAlign w:val="center"/>
          </w:tcPr>
          <w:p w14:paraId="52A1CFC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49264B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AA53D6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4E7CE22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7EA5A3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3C4B70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745377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0CA49D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B90CBF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4D9230E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CD56DC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若干</w:t>
            </w:r>
          </w:p>
          <w:p w14:paraId="781DBE7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8EF193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487" w:type="dxa"/>
            <w:vAlign w:val="center"/>
          </w:tcPr>
          <w:p w14:paraId="4D6869E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837187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E6A786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C5359A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6BE9AE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55FF29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7A5780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A096FC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E14162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67184E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9B0A7A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小</w:t>
            </w:r>
          </w:p>
          <w:p w14:paraId="6273D7F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EB4B5C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4B41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68" w:type="dxa"/>
            <w:vAlign w:val="center"/>
          </w:tcPr>
          <w:p w14:paraId="193A71F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设计意图</w:t>
            </w:r>
          </w:p>
        </w:tc>
        <w:tc>
          <w:tcPr>
            <w:tcW w:w="7754" w:type="dxa"/>
            <w:gridSpan w:val="11"/>
            <w:vAlign w:val="center"/>
          </w:tcPr>
          <w:p w14:paraId="216BB57F"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B3EAEE7"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85C1E39"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通过衔接之前课时的学习内容，两人一组进行运控球配合，既让学生熟悉球性，又体会两人一球配合的乐趣，达到了热身的目的，并有效激发了学生的学习兴趣，为主教材学习做好铺垫。</w:t>
            </w:r>
          </w:p>
          <w:p w14:paraId="478E2E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586B4FC"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15BB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768" w:type="dxa"/>
            <w:vAlign w:val="center"/>
          </w:tcPr>
          <w:p w14:paraId="3392C7C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F57494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4404831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D09BE0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4C0A5E4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4A35D98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8BB0F1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188373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1BF82CE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78E468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62DDBD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1FBA0DD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15E677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189A8D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207C65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基</w:t>
            </w:r>
          </w:p>
          <w:p w14:paraId="29743EF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本</w:t>
            </w:r>
          </w:p>
          <w:p w14:paraId="36FF9A5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部</w:t>
            </w:r>
          </w:p>
          <w:p w14:paraId="782ED61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分</w:t>
            </w:r>
          </w:p>
          <w:p w14:paraId="6347582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31047D2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495ED2D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2303BFE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7D36C39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13891BF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F42E2B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1D88C27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0C7FF5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10B3B8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D6C494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DEA7AC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F0112B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FF1355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AE1B87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4B2D78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0B9298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448D317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13F28B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99F3D5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B76B30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6A84119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844250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7D0694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F58929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3025862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  <w:p w14:paraId="0518DB7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38D842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4862C83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6EFB4C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212424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基</w:t>
            </w:r>
          </w:p>
          <w:p w14:paraId="47CF6A2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本</w:t>
            </w:r>
          </w:p>
          <w:p w14:paraId="51E3104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部</w:t>
            </w:r>
          </w:p>
          <w:p w14:paraId="60CBF9F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分</w:t>
            </w:r>
          </w:p>
          <w:p w14:paraId="33C64C9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</w:tc>
        <w:tc>
          <w:tcPr>
            <w:tcW w:w="1582" w:type="dxa"/>
            <w:gridSpan w:val="2"/>
            <w:vAlign w:val="top"/>
          </w:tcPr>
          <w:p w14:paraId="6A4EE71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1、学生自主学练篮球双手胸前传接球</w:t>
            </w:r>
          </w:p>
          <w:p w14:paraId="46F1BA1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2、教师提出问题，集中学练后再次进行传接球练习</w:t>
            </w:r>
          </w:p>
          <w:p w14:paraId="6457EE5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3、双手胸前传击地球</w:t>
            </w:r>
          </w:p>
          <w:p w14:paraId="50993A5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4、拓展练习：男女生传接球互动</w:t>
            </w:r>
          </w:p>
          <w:p w14:paraId="645195E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F4BBC3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5、传接球后的组合技术应用</w:t>
            </w:r>
          </w:p>
          <w:p w14:paraId="5C96CDA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5.1传球后绕掩护投篮</w:t>
            </w:r>
          </w:p>
          <w:p w14:paraId="3FE606B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5.2接球后做突破防守</w:t>
            </w:r>
          </w:p>
          <w:p w14:paraId="16184F4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5.3全场行进间传接球攻框练习（上或投篮）</w:t>
            </w:r>
          </w:p>
          <w:p w14:paraId="35A0A08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5.4半场突破分球后顺下再接传球完成终结</w:t>
            </w:r>
          </w:p>
          <w:p w14:paraId="41FDB96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（初步形成传切意识）</w:t>
            </w:r>
          </w:p>
          <w:p w14:paraId="4161528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A9B07A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6、分组分层组进行比赛</w:t>
            </w:r>
          </w:p>
          <w:p w14:paraId="03840FE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6.1男生：5打4半场攻防，1人做裁判。</w:t>
            </w:r>
          </w:p>
          <w:p w14:paraId="1D73D9E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6.2女生：半场5V5传抢球比赛</w:t>
            </w:r>
          </w:p>
          <w:p w14:paraId="39A1F56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BF85A1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1633992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60BF54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04A2BD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76449D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9AD349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7、专项素质</w:t>
            </w:r>
          </w:p>
          <w:p w14:paraId="5CB74408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7.1深蹲跳起投篮、跳起抢篮板</w:t>
            </w:r>
          </w:p>
          <w:p w14:paraId="2E93B0EC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7.2紧迫防守下“三威胁”试探</w:t>
            </w:r>
          </w:p>
          <w:p w14:paraId="041C739D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7.3背身单打防守、对抗</w:t>
            </w:r>
          </w:p>
          <w:p w14:paraId="23F584ED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7.4俯卧支撑拨送球</w:t>
            </w:r>
          </w:p>
        </w:tc>
        <w:tc>
          <w:tcPr>
            <w:tcW w:w="1453" w:type="dxa"/>
            <w:gridSpan w:val="2"/>
            <w:vAlign w:val="top"/>
          </w:tcPr>
          <w:p w14:paraId="332BE0B6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教师指挥学生集体练习视学生练习效果，发现问题</w:t>
            </w:r>
          </w:p>
          <w:p w14:paraId="45283F6F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3.教师讲解，巡回指导并纠正</w:t>
            </w:r>
          </w:p>
          <w:p w14:paraId="4C8DDB17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1F3BC3A9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教师提出问题：学会传球后，那么接到传球后应该做什么？</w:t>
            </w:r>
          </w:p>
          <w:p w14:paraId="16431387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2、教师点评、讲解、示范跑动传接球技术动作。</w:t>
            </w:r>
          </w:p>
          <w:p w14:paraId="315B6C58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3、教师巡回指导并纠正，教师言语提醒技术要领。</w:t>
            </w:r>
          </w:p>
          <w:p w14:paraId="1081A602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A7C77F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1、教师讲解比赛规则。</w:t>
            </w:r>
          </w:p>
          <w:p w14:paraId="1911F5F4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2、引导男生组利用人数优势利用传接球传球制造空位完成终结。</w:t>
            </w:r>
          </w:p>
          <w:p w14:paraId="3A3C9F84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3、引导女生组在半场范围内进行传抢球比赛，尽可能的传到篮下。</w:t>
            </w:r>
          </w:p>
          <w:p w14:paraId="4078AC74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E04A5B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67E2AB4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A12CB70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694CF351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57A45FBD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796AD0F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7CF3B0C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1、教师讲解专项体能练习并示范引导学生</w:t>
            </w:r>
          </w:p>
          <w:p w14:paraId="5C8AF92A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2、引导学生坚持练习、战胜自我</w:t>
            </w:r>
          </w:p>
          <w:p w14:paraId="47707F6B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3、提醒学生注意同伴之间的配合度</w:t>
            </w:r>
          </w:p>
        </w:tc>
        <w:tc>
          <w:tcPr>
            <w:tcW w:w="1402" w:type="dxa"/>
            <w:gridSpan w:val="2"/>
            <w:vAlign w:val="top"/>
          </w:tcPr>
          <w:p w14:paraId="2C68141E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1、认真听讲、积极参与。</w:t>
            </w:r>
          </w:p>
          <w:p w14:paraId="3963D332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2、传球动作准确、规范</w:t>
            </w:r>
          </w:p>
          <w:p w14:paraId="0189E4D7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3、与同伴配合默契，有沟通和交流</w:t>
            </w:r>
          </w:p>
          <w:p w14:paraId="3C07EE7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3BCD75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74B795D6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E02F2B9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1、认真练习，知晓动作要领。</w:t>
            </w:r>
          </w:p>
          <w:p w14:paraId="6383566E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2、2人一组学练，探究学习</w:t>
            </w:r>
          </w:p>
          <w:p w14:paraId="22B5455E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3、注意传接球时机的准确性</w:t>
            </w:r>
          </w:p>
          <w:p w14:paraId="078CF1E0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4、跑动积极，传球具有提前量</w:t>
            </w:r>
          </w:p>
          <w:p w14:paraId="74CB6C81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5、接球同伴有语言交流“传”“给”</w:t>
            </w:r>
          </w:p>
          <w:p w14:paraId="11BCAEF5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6、同伴之间能交流解决问题</w:t>
            </w:r>
          </w:p>
          <w:p w14:paraId="089E650A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297AF2E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1、自主比赛、发挥创造力</w:t>
            </w:r>
          </w:p>
          <w:p w14:paraId="66842C1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2、认真听讲，积极模仿，活学活用</w:t>
            </w:r>
          </w:p>
          <w:p w14:paraId="5539A98E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3、团队配合，初见默契，注意安全</w:t>
            </w:r>
          </w:p>
          <w:p w14:paraId="21151628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4、防守队者积极防守，进攻队员多传接球。</w:t>
            </w:r>
          </w:p>
          <w:p w14:paraId="1A3FCF32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1382C4B6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0C763D52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  <w:p w14:paraId="32CA2F7D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挑战自我，克服困难，同伴相互鼓励</w:t>
            </w:r>
          </w:p>
          <w:p w14:paraId="77F05939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2、能够有假动作迷惑对手</w:t>
            </w:r>
          </w:p>
        </w:tc>
        <w:tc>
          <w:tcPr>
            <w:tcW w:w="1856" w:type="dxa"/>
            <w:gridSpan w:val="2"/>
            <w:vAlign w:val="top"/>
          </w:tcPr>
          <w:p w14:paraId="2809A7C6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DF39E1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1组织：如图</w:t>
            </w:r>
          </w:p>
          <w:p w14:paraId="6CDE4291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706120" cy="938530"/>
                  <wp:effectExtent l="0" t="0" r="13970" b="17780"/>
                  <wp:docPr id="15" name="图片 15" descr="←ーー_06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←ーー_06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612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D4D6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4组织：如图</w:t>
            </w:r>
          </w:p>
          <w:p w14:paraId="4512243A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19175" cy="1268730"/>
                  <wp:effectExtent l="0" t="0" r="9525" b="7620"/>
                  <wp:docPr id="16" name="图片 16" descr="←ーー_05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←ーー_05(2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6D5B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5.1组织：如图</w:t>
            </w:r>
          </w:p>
          <w:p w14:paraId="698235EE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14730" cy="759460"/>
                  <wp:effectExtent l="0" t="0" r="13970" b="2540"/>
                  <wp:docPr id="21" name="图片 21" descr="←ーー_04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←ーー_04(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6CE7C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5.2组织：如图</w:t>
            </w:r>
          </w:p>
          <w:p w14:paraId="0B556E18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13460" cy="690880"/>
                  <wp:effectExtent l="0" t="0" r="15240" b="13970"/>
                  <wp:docPr id="4" name="图片 4" descr="←ーー_03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←ーー_03(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74C59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5.3组织：如图</w:t>
            </w:r>
          </w:p>
          <w:p w14:paraId="6B03330C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26160" cy="1357630"/>
                  <wp:effectExtent l="0" t="0" r="2540" b="13970"/>
                  <wp:docPr id="32" name="图片 32" descr="←ーー_02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←ーー_02(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0FBC1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5.4组织：如图</w:t>
            </w:r>
          </w:p>
          <w:p w14:paraId="437A5212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184275" cy="887730"/>
                  <wp:effectExtent l="0" t="0" r="7620" b="15875"/>
                  <wp:docPr id="6" name="图片 6" descr="←ーー_0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←ーー_01(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8427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DFF2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40F6CDC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1F83554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132DB5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EFA4569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比赛组织（x2）：</w:t>
            </w:r>
          </w:p>
          <w:p w14:paraId="4CA16BC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911860" cy="1205865"/>
                  <wp:effectExtent l="0" t="0" r="2540" b="13335"/>
                  <wp:docPr id="34" name="图片 34" descr="扫描全能王 2025-04-09 17.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扫描全能王 2025-04-09 17.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70117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专项素质组织：</w:t>
            </w:r>
          </w:p>
          <w:p w14:paraId="439EB4C6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706120" cy="938530"/>
                  <wp:effectExtent l="0" t="0" r="13970" b="17780"/>
                  <wp:docPr id="35" name="图片 35" descr="←ーー_06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←ーー_06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612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vAlign w:val="center"/>
          </w:tcPr>
          <w:p w14:paraId="2890DCE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CB47BE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</w:p>
          <w:p w14:paraId="680C1DE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46E311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0FECC7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</w:p>
          <w:p w14:paraId="0A81302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F8851B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  <w:p w14:paraId="34AA237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B6EF5B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BCA2EB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  <w:p w14:paraId="2E01B39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510054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269AAF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47CB62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  <w:p w14:paraId="4155F56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A22D16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  <w:p w14:paraId="605C22E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073FA8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C3D392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834615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  <w:p w14:paraId="21B4172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BDE056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0FE0F0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  <w:p w14:paraId="4FED4CF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6293C3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41F4CA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A950B2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C91B17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7D9286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2FF64CA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08F2CBD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</w:p>
          <w:p w14:paraId="76F873EF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A672F78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F352ED0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2BEA31D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D91848F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4FD5D16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F2DDE6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557659A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1174DDF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ED585EF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D455FA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0C4FF8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6BCEECF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A5914F4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786A089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2081182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143D89C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  <w:p w14:paraId="474EE16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C5EFCC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3F4A95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7D2AC3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13B0C0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46BE0A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E47D64F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D54B4C0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487" w:type="dxa"/>
            <w:vAlign w:val="center"/>
          </w:tcPr>
          <w:p w14:paraId="5E6B648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2FFF0B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754FE9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68C12C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7857CC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若干次</w:t>
            </w:r>
          </w:p>
          <w:p w14:paraId="688BDB8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28849C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94A6F8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若干</w:t>
            </w:r>
          </w:p>
          <w:p w14:paraId="115BECE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94403E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每人10</w:t>
            </w:r>
          </w:p>
          <w:p w14:paraId="047EA85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-</w:t>
            </w:r>
          </w:p>
          <w:p w14:paraId="71BF653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12次</w:t>
            </w:r>
          </w:p>
          <w:p w14:paraId="6461290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E164B64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每项每组</w:t>
            </w:r>
          </w:p>
          <w:p w14:paraId="5C247C31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  <w:p w14:paraId="54BB017A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-</w:t>
            </w:r>
          </w:p>
          <w:p w14:paraId="71AD8627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</w:p>
          <w:p w14:paraId="031A20B3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次</w:t>
            </w:r>
          </w:p>
          <w:p w14:paraId="70C007E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AF0A28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CF490F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D52A13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男女分4个半场</w:t>
            </w:r>
          </w:p>
          <w:p w14:paraId="6DE4FCE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5C7344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F0B0B2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3C8EFA9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13DCF3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4C6F15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405D41E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A460FF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57677F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C615949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若干次</w:t>
            </w:r>
          </w:p>
          <w:p w14:paraId="5661C0D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6EAE93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A6CF72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59C8BA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680C99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D304E8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1BF3BB2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487" w:type="dxa"/>
            <w:vAlign w:val="center"/>
          </w:tcPr>
          <w:p w14:paraId="0E2FD56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6171472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小</w:t>
            </w:r>
          </w:p>
          <w:p w14:paraId="4BDE0B7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0405E6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A65D84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小</w:t>
            </w:r>
          </w:p>
          <w:p w14:paraId="6495EA6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5BC7B5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8837E36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小</w:t>
            </w:r>
          </w:p>
          <w:p w14:paraId="084A6C5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85F353E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中</w:t>
            </w:r>
          </w:p>
          <w:p w14:paraId="2A24E32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B81C5A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563B10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734530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大</w:t>
            </w:r>
          </w:p>
          <w:p w14:paraId="0C7D32F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047887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大</w:t>
            </w:r>
          </w:p>
          <w:p w14:paraId="75BD35F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78074F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0B3D4D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大</w:t>
            </w:r>
          </w:p>
          <w:p w14:paraId="6485E94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773E14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EF2757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大</w:t>
            </w:r>
          </w:p>
          <w:p w14:paraId="79EAFE6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401E3D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2FA597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7A5541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14A8D8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074E0B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5271EE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6762FA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524A18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大</w:t>
            </w:r>
          </w:p>
          <w:p w14:paraId="55C804E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EA9F8C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DB7688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17742A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15D0B7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68BC43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B9956D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83F1B1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EDEC37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9E0EC7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BB4945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5743FB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34C2CA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4BB65B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880DE7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9E6EAC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6979452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中</w:t>
            </w:r>
          </w:p>
          <w:p w14:paraId="45CDB46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8CE7B2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93C0A3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26CEE7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866D42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F9A1EF7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1671518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027E1C09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550BAE6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079F8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68" w:type="dxa"/>
            <w:vAlign w:val="center"/>
          </w:tcPr>
          <w:p w14:paraId="052ECA9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设计意图</w:t>
            </w:r>
          </w:p>
        </w:tc>
        <w:tc>
          <w:tcPr>
            <w:tcW w:w="7754" w:type="dxa"/>
            <w:gridSpan w:val="11"/>
            <w:vAlign w:val="top"/>
          </w:tcPr>
          <w:p w14:paraId="3E2F842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整个课程2人1球为一小组到进行学、练、赛，通过徒手模仿、两人原地传接、行进间的组合练习让学生可以初步掌握双手胸前传接球的动作要领。最重要的是让学生明白为什么要传球？传球接球后我可以干什么？并知道在篮球场上该如何传球、如何接球。通过模拟真实情境下的运球、传球、上篮练习，快速形成学生在篮球场上传接球配合的意识，强化学生在不同情境中运用传接球的熟练度。</w:t>
            </w:r>
          </w:p>
          <w:p w14:paraId="16BC9B70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spacing w:val="3"/>
              </w:rPr>
              <w:t>学练内容由易到难、循序渐进，</w:t>
            </w:r>
            <w:r>
              <w:rPr>
                <w:rFonts w:hint="eastAsia" w:eastAsia="宋体"/>
                <w:spacing w:val="3"/>
                <w:lang w:val="en-US" w:eastAsia="zh-CN"/>
              </w:rPr>
              <w:t>用问题驱动</w:t>
            </w:r>
            <w:r>
              <w:rPr>
                <w:spacing w:val="3"/>
              </w:rPr>
              <w:t>教学，帮助学生明白双</w:t>
            </w:r>
            <w:r>
              <w:rPr>
                <w:spacing w:val="4"/>
              </w:rPr>
              <w:t>手胸前传接球正确姿态，以及如何在应用中做到快速有效，以</w:t>
            </w:r>
            <w:r>
              <w:rPr>
                <w:rFonts w:hint="eastAsia" w:eastAsia="宋体"/>
                <w:spacing w:val="4"/>
                <w:lang w:val="en-US" w:eastAsia="zh-CN"/>
              </w:rPr>
              <w:t>结合实际应用的</w:t>
            </w:r>
            <w:r>
              <w:rPr>
                <w:spacing w:val="4"/>
              </w:rPr>
              <w:t>方式将单纯的技术学习串联成结构化的技战术教学模式，让学生将传接球技术运用到特殊情境下的比赛之中，提升真实运用能力，达到学以</w:t>
            </w:r>
            <w:r>
              <w:rPr>
                <w:spacing w:val="-1"/>
              </w:rPr>
              <w:t>致用的目的；</w:t>
            </w:r>
            <w:r>
              <w:rPr>
                <w:rFonts w:hint="eastAsia" w:eastAsia="宋体"/>
                <w:spacing w:val="-1"/>
                <w:lang w:val="en-US" w:eastAsia="zh-CN"/>
              </w:rPr>
              <w:t>同时要兼顾</w:t>
            </w:r>
            <w:r>
              <w:rPr>
                <w:spacing w:val="-1"/>
              </w:rPr>
              <w:t>课堂练习密度较高，练习强度较</w:t>
            </w:r>
            <w:r>
              <w:rPr>
                <w:spacing w:val="-2"/>
              </w:rPr>
              <w:t>大，</w:t>
            </w:r>
            <w:r>
              <w:rPr>
                <w:rFonts w:hint="eastAsia" w:eastAsia="宋体"/>
                <w:spacing w:val="-2"/>
                <w:lang w:val="en-US" w:eastAsia="zh-CN"/>
              </w:rPr>
              <w:t>要</w:t>
            </w:r>
            <w:r>
              <w:rPr>
                <w:spacing w:val="-2"/>
              </w:rPr>
              <w:t>符合新课标的强度要求；</w:t>
            </w:r>
            <w:r>
              <w:rPr>
                <w:rFonts w:hint="eastAsia" w:eastAsia="宋体"/>
                <w:lang w:val="en-US" w:eastAsia="zh-CN"/>
              </w:rPr>
              <w:t>虽然</w:t>
            </w:r>
            <w:r>
              <w:rPr>
                <w:spacing w:val="-1"/>
              </w:rPr>
              <w:t>学练内容有一定的难度，</w:t>
            </w:r>
            <w:r>
              <w:rPr>
                <w:rFonts w:hint="eastAsia" w:eastAsia="宋体"/>
                <w:spacing w:val="-1"/>
                <w:lang w:val="en-US" w:eastAsia="zh-CN"/>
              </w:rPr>
              <w:t>但能使学生</w:t>
            </w:r>
            <w:r>
              <w:rPr>
                <w:spacing w:val="-1"/>
              </w:rPr>
              <w:t>达到</w:t>
            </w:r>
            <w:r>
              <w:rPr>
                <w:rFonts w:hint="eastAsia" w:eastAsia="宋体"/>
                <w:spacing w:val="-1"/>
                <w:lang w:eastAsia="zh-CN"/>
              </w:rPr>
              <w:t>“</w:t>
            </w:r>
            <w:r>
              <w:rPr>
                <w:spacing w:val="-1"/>
              </w:rPr>
              <w:t>跳一跳、够得着</w:t>
            </w:r>
            <w:r>
              <w:rPr>
                <w:rFonts w:hint="eastAsia" w:eastAsia="宋体"/>
                <w:spacing w:val="-1"/>
                <w:lang w:eastAsia="zh-CN"/>
              </w:rPr>
              <w:t>”</w:t>
            </w:r>
            <w:r>
              <w:rPr>
                <w:spacing w:val="-1"/>
              </w:rPr>
              <w:t>的目标，课堂练习氛</w:t>
            </w:r>
            <w:r>
              <w:t>围浓厚，学生学练态度端正且努力</w:t>
            </w:r>
            <w:r>
              <w:rPr>
                <w:rFonts w:hint="eastAsia" w:eastAsia="宋体"/>
                <w:lang w:eastAsia="zh-CN"/>
              </w:rPr>
              <w:t>。</w:t>
            </w:r>
          </w:p>
        </w:tc>
      </w:tr>
      <w:tr w14:paraId="3A4A5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68" w:type="dxa"/>
            <w:vAlign w:val="center"/>
          </w:tcPr>
          <w:p w14:paraId="0B3D690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结</w:t>
            </w:r>
          </w:p>
          <w:p w14:paraId="4EB9B7E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束</w:t>
            </w:r>
          </w:p>
          <w:p w14:paraId="50C9820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部</w:t>
            </w:r>
          </w:p>
          <w:p w14:paraId="77B7DD6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分</w:t>
            </w:r>
          </w:p>
          <w:p w14:paraId="53F2988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</w:p>
        </w:tc>
        <w:tc>
          <w:tcPr>
            <w:tcW w:w="1582" w:type="dxa"/>
            <w:gridSpan w:val="2"/>
            <w:vAlign w:val="top"/>
          </w:tcPr>
          <w:p w14:paraId="3C1E4F03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1、引导学生进行放松。</w:t>
            </w:r>
          </w:p>
          <w:p w14:paraId="787C4A6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2、总结评价，布置课外作业。</w:t>
            </w:r>
          </w:p>
          <w:p w14:paraId="206D2212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3、师生再见，收还器材。</w:t>
            </w:r>
          </w:p>
        </w:tc>
        <w:tc>
          <w:tcPr>
            <w:tcW w:w="1453" w:type="dxa"/>
            <w:gridSpan w:val="2"/>
            <w:vAlign w:val="top"/>
          </w:tcPr>
          <w:p w14:paraId="4C33AEFE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1、引导学生，组织放松。</w:t>
            </w:r>
          </w:p>
          <w:p w14:paraId="4FFF36E3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2、肯定学生的努力和优点，提出希望，师生评价。</w:t>
            </w:r>
          </w:p>
          <w:p w14:paraId="43FBB4E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3、布置课外作业。</w:t>
            </w:r>
          </w:p>
        </w:tc>
        <w:tc>
          <w:tcPr>
            <w:tcW w:w="1402" w:type="dxa"/>
            <w:gridSpan w:val="2"/>
            <w:vAlign w:val="top"/>
          </w:tcPr>
          <w:p w14:paraId="7E30A5E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1、在轻音乐伴奏下完成肌肉牵拉。</w:t>
            </w:r>
          </w:p>
          <w:p w14:paraId="1D3D8862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2、总结评价，布置课外作业。</w:t>
            </w:r>
          </w:p>
          <w:p w14:paraId="22B3B0C8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3、师生再见，收还器材。</w:t>
            </w:r>
          </w:p>
        </w:tc>
        <w:tc>
          <w:tcPr>
            <w:tcW w:w="1856" w:type="dxa"/>
            <w:gridSpan w:val="2"/>
            <w:vAlign w:val="top"/>
          </w:tcPr>
          <w:p w14:paraId="5AEA3120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放松队形：</w:t>
            </w:r>
          </w:p>
          <w:p w14:paraId="09F9BDA0">
            <w:pPr>
              <w:keepNext w:val="0"/>
              <w:keepLines w:val="0"/>
              <w:widowControl/>
              <w:suppressLineNumbers w:val="0"/>
              <w:jc w:val="distribute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YYYYYYYYYY</w:t>
            </w:r>
          </w:p>
          <w:p w14:paraId="3D88A4D0">
            <w:pPr>
              <w:keepNext w:val="0"/>
              <w:keepLines w:val="0"/>
              <w:widowControl/>
              <w:suppressLineNumbers w:val="0"/>
              <w:jc w:val="distribute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YYYYYYYYYY</w:t>
            </w:r>
          </w:p>
          <w:p w14:paraId="2C600B2A">
            <w:pPr>
              <w:keepNext w:val="0"/>
              <w:keepLines w:val="0"/>
              <w:widowControl/>
              <w:suppressLineNumbers w:val="0"/>
              <w:jc w:val="distribute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XXXXXXXXXX</w:t>
            </w:r>
          </w:p>
          <w:p w14:paraId="45D377D1">
            <w:pPr>
              <w:keepNext w:val="0"/>
              <w:keepLines w:val="0"/>
              <w:widowControl/>
              <w:suppressLineNumbers w:val="0"/>
              <w:jc w:val="distribute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XXXXXXXXXX</w:t>
            </w:r>
          </w:p>
          <w:p w14:paraId="2C52F8D8">
            <w:pPr>
              <w:keepNext w:val="0"/>
              <w:keepLines w:val="0"/>
              <w:widowControl/>
              <w:suppressLineNumbers w:val="0"/>
              <w:jc w:val="distribute"/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★</w:t>
            </w:r>
          </w:p>
          <w:p w14:paraId="41258CA9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487" w:type="dxa"/>
            <w:vAlign w:val="top"/>
          </w:tcPr>
          <w:p w14:paraId="077A2C8E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5D07DAF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487" w:type="dxa"/>
            <w:vAlign w:val="top"/>
          </w:tcPr>
          <w:p w14:paraId="3FB89F34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38BA2C32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1次</w:t>
            </w:r>
          </w:p>
        </w:tc>
        <w:tc>
          <w:tcPr>
            <w:tcW w:w="487" w:type="dxa"/>
            <w:vAlign w:val="top"/>
          </w:tcPr>
          <w:p w14:paraId="196671FC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1C6ABB64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小</w:t>
            </w:r>
          </w:p>
        </w:tc>
      </w:tr>
      <w:tr w14:paraId="60C4E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68" w:type="dxa"/>
            <w:vAlign w:val="center"/>
          </w:tcPr>
          <w:p w14:paraId="5D5A3BC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设计意图</w:t>
            </w:r>
          </w:p>
        </w:tc>
        <w:tc>
          <w:tcPr>
            <w:tcW w:w="7754" w:type="dxa"/>
            <w:gridSpan w:val="11"/>
            <w:vAlign w:val="center"/>
          </w:tcPr>
          <w:p w14:paraId="30A75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通过身体拉伸，使身心得到放松，在愉悦的课堂气氛中完成学习任务。</w:t>
            </w:r>
          </w:p>
        </w:tc>
      </w:tr>
      <w:tr w14:paraId="2FD02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65" w:type="dxa"/>
            <w:gridSpan w:val="2"/>
            <w:vAlign w:val="center"/>
          </w:tcPr>
          <w:p w14:paraId="63D9B1B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场地器材</w:t>
            </w:r>
          </w:p>
        </w:tc>
        <w:tc>
          <w:tcPr>
            <w:tcW w:w="2655" w:type="dxa"/>
            <w:gridSpan w:val="4"/>
            <w:vAlign w:val="center"/>
          </w:tcPr>
          <w:p w14:paraId="6EDBAF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篮球场2块、篮筐4个、篮球20个、音响设备1套</w:t>
            </w:r>
          </w:p>
        </w:tc>
        <w:tc>
          <w:tcPr>
            <w:tcW w:w="1758" w:type="dxa"/>
            <w:gridSpan w:val="2"/>
            <w:vAlign w:val="center"/>
          </w:tcPr>
          <w:p w14:paraId="48507FA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运动负荷预计</w:t>
            </w:r>
          </w:p>
        </w:tc>
        <w:tc>
          <w:tcPr>
            <w:tcW w:w="2844" w:type="dxa"/>
            <w:gridSpan w:val="4"/>
            <w:vAlign w:val="center"/>
          </w:tcPr>
          <w:p w14:paraId="3385725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群体运动密度：75%</w:t>
            </w:r>
          </w:p>
          <w:p w14:paraId="49FCB1A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个体运动密度：60%</w:t>
            </w:r>
          </w:p>
        </w:tc>
      </w:tr>
      <w:tr w14:paraId="79E60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768" w:type="dxa"/>
            <w:vAlign w:val="center"/>
          </w:tcPr>
          <w:p w14:paraId="4965110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  <w:t>课后作业</w:t>
            </w:r>
          </w:p>
        </w:tc>
        <w:tc>
          <w:tcPr>
            <w:tcW w:w="7754" w:type="dxa"/>
            <w:gridSpan w:val="11"/>
            <w:vAlign w:val="center"/>
          </w:tcPr>
          <w:p w14:paraId="6D11AB62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eastAsia="宋体" w:asciiTheme="minorEastAsia" w:hAnsi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t>家庭作业可以布置一些篮球基本功的训练，每天课外练习</w:t>
            </w:r>
            <w:r>
              <w:rPr>
                <w:rFonts w:hint="eastAsia" w:eastAsia="宋体"/>
                <w:lang w:val="en-US" w:eastAsia="zh-CN"/>
              </w:rPr>
              <w:t>半</w:t>
            </w:r>
            <w:r>
              <w:t>小时，每周观看2-3场篮球比赛，与同学探讨双手胸前传接球</w:t>
            </w:r>
            <w:r>
              <w:rPr>
                <w:rFonts w:hint="eastAsia" w:eastAsia="宋体"/>
                <w:lang w:val="en-US" w:eastAsia="zh-CN"/>
              </w:rPr>
              <w:t>在实际比赛中的应用。</w:t>
            </w:r>
          </w:p>
        </w:tc>
      </w:tr>
      <w:tr w14:paraId="2921F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768" w:type="dxa"/>
            <w:vAlign w:val="center"/>
          </w:tcPr>
          <w:p w14:paraId="13442F8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  <w:t>自我</w:t>
            </w:r>
          </w:p>
          <w:p w14:paraId="673FD5E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  <w:t>反思</w:t>
            </w:r>
          </w:p>
        </w:tc>
        <w:tc>
          <w:tcPr>
            <w:tcW w:w="7754" w:type="dxa"/>
            <w:gridSpan w:val="11"/>
            <w:vAlign w:val="center"/>
          </w:tcPr>
          <w:p w14:paraId="306EDF47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spacing w:val="3"/>
                <w:lang w:val="en-US" w:eastAsia="zh-CN"/>
              </w:rPr>
              <w:t>可能出现的问题：</w:t>
            </w:r>
            <w:r>
              <w:rPr>
                <w:spacing w:val="3"/>
              </w:rPr>
              <w:t>学生的篮球基本功较为薄弱，</w:t>
            </w:r>
            <w:r>
              <w:rPr>
                <w:rFonts w:hint="eastAsia" w:eastAsia="宋体"/>
                <w:spacing w:val="3"/>
                <w:lang w:val="en-US" w:eastAsia="zh-CN"/>
              </w:rPr>
              <w:t>个人技术还有待提高，</w:t>
            </w:r>
            <w:r>
              <w:rPr>
                <w:spacing w:val="3"/>
              </w:rPr>
              <w:t>接球时与</w:t>
            </w:r>
            <w:r>
              <w:rPr>
                <w:spacing w:val="2"/>
              </w:rPr>
              <w:t>传球后的跑动意识、</w:t>
            </w:r>
            <w:r>
              <w:t>接球人与传球人之间的相互呼应还需加强。</w:t>
            </w:r>
          </w:p>
        </w:tc>
      </w:tr>
    </w:tbl>
    <w:p w14:paraId="16801949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55557">
    <w:pPr>
      <w:spacing w:line="175" w:lineRule="auto"/>
      <w:ind w:left="4216"/>
      <w:rPr>
        <w:rFonts w:ascii="Calibri" w:hAnsi="Calibri" w:eastAsia="Calibri" w:cs="Calibri"/>
        <w:sz w:val="19"/>
        <w:szCs w:val="19"/>
      </w:rPr>
    </w:pPr>
    <w:r>
      <w:rPr>
        <w:sz w:val="19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2" name="文本框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D2114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Oos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2E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Oo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D2114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DC774">
    <w:pPr>
      <w:spacing w:line="173" w:lineRule="auto"/>
      <w:rPr>
        <w:rFonts w:ascii="Calibri" w:hAnsi="Calibri" w:eastAsia="Calibri" w:cs="Calibri"/>
        <w:sz w:val="19"/>
        <w:szCs w:val="19"/>
      </w:rPr>
    </w:pPr>
    <w:r>
      <w:rPr>
        <w:sz w:val="19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117FF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7rWQ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M0V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7rW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117FF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600DF">
    <w:pPr>
      <w:pStyle w:val="2"/>
      <w:spacing w:before="53" w:line="226" w:lineRule="auto"/>
      <w:ind w:left="32"/>
      <w:rPr>
        <w:sz w:val="19"/>
        <w:szCs w:val="19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793D16">
    <w:pPr>
      <w:pStyle w:val="2"/>
      <w:spacing w:before="53" w:line="226" w:lineRule="auto"/>
      <w:ind w:left="58"/>
      <w:rPr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E8ED7F"/>
    <w:multiLevelType w:val="singleLevel"/>
    <w:tmpl w:val="82E8ED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DD60EDB"/>
    <w:multiLevelType w:val="singleLevel"/>
    <w:tmpl w:val="BDD60ED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F7DE153"/>
    <w:multiLevelType w:val="singleLevel"/>
    <w:tmpl w:val="CF7DE15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9A555F9"/>
    <w:multiLevelType w:val="singleLevel"/>
    <w:tmpl w:val="E9A555F9"/>
    <w:lvl w:ilvl="0" w:tentative="0">
      <w:start w:val="4"/>
      <w:numFmt w:val="decimal"/>
      <w:suff w:val="nothing"/>
      <w:lvlText w:val="（%1）"/>
      <w:lvlJc w:val="left"/>
    </w:lvl>
  </w:abstractNum>
  <w:abstractNum w:abstractNumId="4">
    <w:nsid w:val="FBBF8FA2"/>
    <w:multiLevelType w:val="singleLevel"/>
    <w:tmpl w:val="FBBF8FA2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18DD93B7"/>
    <w:multiLevelType w:val="singleLevel"/>
    <w:tmpl w:val="18DD93B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398"/>
    <w:rsid w:val="0031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2025-04-10T07:43:00Z</dcterms:created>
  <dc:creator>WPS_1493785791</dc:creator>
  <cp:lastModifiedBy>WPS_1493785791</cp:lastModifiedBy>
  <dcterms:modified xsi:type="dcterms:W3CDTF">2025-04-10T07:44:01Z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1B830E789B5140F594A978505276D461_11</vt:lpwstr>
  </property>
  <property fmtid="{D5CDD505-2E9C-101B-9397-08002B2CF9AE}" pid="4" name="KSOTemplateDocerSaveRecord">
    <vt:lpwstr>eyJoZGlkIjoiMTI1YjcxNDhmNGVhZjc4ZTdmZDAzZjRkN2QzNDNlMGEiLCJ1c2VySWQiOiIyNzgxMzkyMDkifQ==</vt:lpwstr>
  </property>
</Properties>
</file>