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C1DA3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教低年级孩子写话是又累又甜的事。二年级刚接触写话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刚开始时连完整句子都写不利索，现在翻看他们</w:t>
      </w:r>
      <w:r>
        <w:rPr>
          <w:rFonts w:hint="eastAsia"/>
          <w:lang w:eastAsia="zh-CN"/>
        </w:rPr>
        <w:t>写话</w:t>
      </w:r>
      <w:r>
        <w:rPr>
          <w:rFonts w:hint="eastAsia"/>
        </w:rPr>
        <w:t>本上歪歪扭扭的进步，就像看小树苗抽新芽。</w:t>
      </w:r>
    </w:p>
    <w:p w14:paraId="286E0AA7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三月写话写"我喜欢的小动物"，有个小男孩憋了半天就写"小白兔"，我在他旁边问："小白兔哪里好呀？"他眼睛突然亮了："小白兔的眼睛像宝石！"原来是把小白兔的红眼睛当宝石看了。这种童趣要是用成人口吻写"小白兔两眼通红"可就不如红宝石了。这些活灵活现的比喻比套路化的"万里无云"珍贵多了。</w:t>
      </w:r>
    </w:p>
    <w:p w14:paraId="5E39EBEC">
      <w:pPr>
        <w:rPr>
          <w:sz w:val="34"/>
          <w:szCs w:val="34"/>
        </w:rPr>
      </w:pP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除此以外，</w:t>
      </w:r>
      <w:r>
        <w:rPr>
          <w:rFonts w:hint="eastAsia"/>
        </w:rPr>
        <w:t>最近在尝试"错误变宝藏"的</w:t>
      </w:r>
      <w:r>
        <w:rPr>
          <w:rFonts w:hint="eastAsia"/>
          <w:lang w:eastAsia="zh-CN"/>
        </w:rPr>
        <w:t>写话</w:t>
      </w:r>
      <w:r>
        <w:rPr>
          <w:rFonts w:hint="eastAsia"/>
        </w:rPr>
        <w:t>批改法。把"今天真高兴"圈出来问："高兴得像偷油的小老鼠？还是像第一次飞的麻雀？"下次交来的作业就开始有"高兴得想原地转圈"这样的句子了。二年级正是想象力最丰富的时候，教写话其实是在帮孩子留住看世界的童真视角。作为老师我们需要帮助学生</w:t>
      </w:r>
      <w:r>
        <w:rPr>
          <w:rFonts w:hint="eastAsia"/>
          <w:lang w:eastAsia="zh-CN"/>
        </w:rPr>
        <w:t>学会</w:t>
      </w:r>
      <w:r>
        <w:rPr>
          <w:rFonts w:hint="eastAsia"/>
        </w:rPr>
        <w:t>发挥想象并有秩序的表达出来。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45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0</TotalTime>
  <ScaleCrop>false</ScaleCrop>
  <LinksUpToDate>false</LinksUpToDate>
  <CharactersWithSpaces>368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2025-04-02T13:48:00Z</dcterms:created>
  <dc:creator>iPhone</dc:creator>
  <cp:lastModifiedBy>lenovo</cp:lastModifiedBy>
  <dcterms:modified xsi:type="dcterms:W3CDTF">2025-04-02T05:57:08Z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0AC328138C2B493284E5449E87332273_13</vt:lpwstr>
  </property>
</Properties>
</file>