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page" w:tblpX="1454" w:tblpY="3548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867"/>
        <w:gridCol w:w="6906"/>
        <w:gridCol w:w="1406"/>
        <w:gridCol w:w="2131"/>
        <w:gridCol w:w="955"/>
        <w:gridCol w:w="1236"/>
      </w:tblGrid>
      <w:tr w14:paraId="3C770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34" w:type="pct"/>
          </w:tcPr>
          <w:p w14:paraId="0D8721B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06" w:type="pct"/>
          </w:tcPr>
          <w:p w14:paraId="4854085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2437" w:type="pct"/>
          </w:tcPr>
          <w:p w14:paraId="08C7DC5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496" w:type="pct"/>
          </w:tcPr>
          <w:p w14:paraId="3D537AF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752" w:type="pct"/>
          </w:tcPr>
          <w:p w14:paraId="41994C3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337" w:type="pct"/>
          </w:tcPr>
          <w:p w14:paraId="75AB34E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436" w:type="pct"/>
          </w:tcPr>
          <w:p w14:paraId="385DB55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61BF4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34" w:type="pct"/>
          </w:tcPr>
          <w:p w14:paraId="2204407D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</w:t>
            </w:r>
          </w:p>
        </w:tc>
        <w:tc>
          <w:tcPr>
            <w:tcW w:w="306" w:type="pct"/>
            <w:vAlign w:val="center"/>
          </w:tcPr>
          <w:p w14:paraId="4570E7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王昀丹</w:t>
            </w:r>
          </w:p>
        </w:tc>
        <w:tc>
          <w:tcPr>
            <w:tcW w:w="2437" w:type="pct"/>
            <w:shd w:val="clear" w:color="auto" w:fill="auto"/>
            <w:vAlign w:val="center"/>
          </w:tcPr>
          <w:p w14:paraId="4C5A84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《培生长自觉，涵专业素养——百草园小学“双减”下的校本教研》</w:t>
            </w:r>
          </w:p>
        </w:tc>
        <w:tc>
          <w:tcPr>
            <w:tcW w:w="496" w:type="pct"/>
            <w:shd w:val="clear" w:color="auto" w:fill="auto"/>
            <w:vAlign w:val="top"/>
          </w:tcPr>
          <w:p w14:paraId="369459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2023.12</w:t>
            </w:r>
          </w:p>
        </w:tc>
        <w:tc>
          <w:tcPr>
            <w:tcW w:w="752" w:type="pct"/>
            <w:shd w:val="clear" w:color="auto" w:fill="auto"/>
            <w:vAlign w:val="top"/>
          </w:tcPr>
          <w:p w14:paraId="3FAF7D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江苏省教师培训中心</w:t>
            </w:r>
          </w:p>
        </w:tc>
        <w:tc>
          <w:tcPr>
            <w:tcW w:w="337" w:type="pct"/>
            <w:shd w:val="clear" w:color="auto" w:fill="auto"/>
            <w:vAlign w:val="top"/>
          </w:tcPr>
          <w:p w14:paraId="47B296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省级</w:t>
            </w:r>
          </w:p>
        </w:tc>
        <w:tc>
          <w:tcPr>
            <w:tcW w:w="436" w:type="pct"/>
            <w:shd w:val="clear" w:color="auto" w:fill="auto"/>
            <w:vAlign w:val="top"/>
          </w:tcPr>
          <w:p w14:paraId="217864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</w:tbl>
    <w:p w14:paraId="669087A2">
      <w:pPr>
        <w:jc w:val="center"/>
        <w:rPr>
          <w:rFonts w:hint="eastAsia"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hint="eastAsia" w:ascii="宋体" w:hAnsi="宋体" w:eastAsia="宋体"/>
          <w:b/>
          <w:bCs/>
          <w:sz w:val="36"/>
          <w:szCs w:val="32"/>
          <w:lang w:val="en-US" w:eastAsia="zh-CN"/>
        </w:rPr>
        <w:t>9</w:t>
      </w:r>
      <w:r>
        <w:rPr>
          <w:rFonts w:ascii="宋体" w:hAnsi="宋体" w:eastAsia="宋体"/>
          <w:b/>
          <w:bCs/>
          <w:sz w:val="36"/>
          <w:szCs w:val="32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Style w:val="9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小学数学姚建法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6"/>
          <w:szCs w:val="32"/>
        </w:rPr>
        <w:t>教师成长营论文获奖情况一览表</w:t>
      </w:r>
    </w:p>
    <w:p w14:paraId="1B9B1197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省级及以上论文获奖汇总表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2629CC25">
      <w:pPr>
        <w:jc w:val="left"/>
      </w:pPr>
      <w:r>
        <w:rPr>
          <w:rFonts w:hint="eastAsia"/>
        </w:rPr>
        <w:t>注：指教育主管行政部门组织的评比（教育主管行政部门组织的不评等第的折半计分），其他不算，以下同。</w:t>
      </w:r>
    </w:p>
    <w:p w14:paraId="74C069BF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32A656C1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395" w:tblpY="5594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867"/>
        <w:gridCol w:w="6905"/>
        <w:gridCol w:w="1406"/>
        <w:gridCol w:w="1967"/>
        <w:gridCol w:w="1122"/>
        <w:gridCol w:w="1236"/>
      </w:tblGrid>
      <w:tr w14:paraId="66C44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" w:type="pct"/>
            <w:vAlign w:val="center"/>
          </w:tcPr>
          <w:p w14:paraId="7E19A71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06" w:type="pct"/>
            <w:vAlign w:val="center"/>
          </w:tcPr>
          <w:p w14:paraId="6CC7593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2436" w:type="pct"/>
            <w:vAlign w:val="center"/>
          </w:tcPr>
          <w:p w14:paraId="2112050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496" w:type="pct"/>
            <w:vAlign w:val="center"/>
          </w:tcPr>
          <w:p w14:paraId="14823B3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694" w:type="pct"/>
            <w:vAlign w:val="center"/>
          </w:tcPr>
          <w:p w14:paraId="749C1B0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396" w:type="pct"/>
            <w:vAlign w:val="center"/>
          </w:tcPr>
          <w:p w14:paraId="3BF9223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436" w:type="pct"/>
            <w:vAlign w:val="center"/>
          </w:tcPr>
          <w:p w14:paraId="052F7DA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5A9F2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" w:type="pct"/>
            <w:vAlign w:val="center"/>
          </w:tcPr>
          <w:p w14:paraId="1D11318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</w:p>
        </w:tc>
        <w:tc>
          <w:tcPr>
            <w:tcW w:w="306" w:type="pct"/>
            <w:shd w:val="clear"/>
            <w:vAlign w:val="center"/>
          </w:tcPr>
          <w:p w14:paraId="0DF90C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左哲岚</w:t>
            </w:r>
          </w:p>
        </w:tc>
        <w:tc>
          <w:tcPr>
            <w:tcW w:w="2436" w:type="pct"/>
            <w:shd w:val="clear"/>
            <w:vAlign w:val="center"/>
          </w:tcPr>
          <w:p w14:paraId="16FFC9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运用多元表征 促进概念理解</w:t>
            </w:r>
          </w:p>
        </w:tc>
        <w:tc>
          <w:tcPr>
            <w:tcW w:w="496" w:type="pct"/>
            <w:shd w:val="clear"/>
            <w:vAlign w:val="center"/>
          </w:tcPr>
          <w:p w14:paraId="2A77AC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2024.12</w:t>
            </w:r>
          </w:p>
        </w:tc>
        <w:tc>
          <w:tcPr>
            <w:tcW w:w="694" w:type="pct"/>
            <w:shd w:val="clear"/>
            <w:vAlign w:val="center"/>
          </w:tcPr>
          <w:p w14:paraId="1EE792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常州市教育学会小学数学教学专业委员会</w:t>
            </w:r>
          </w:p>
        </w:tc>
        <w:tc>
          <w:tcPr>
            <w:tcW w:w="396" w:type="pct"/>
            <w:shd w:val="clear"/>
            <w:vAlign w:val="center"/>
          </w:tcPr>
          <w:p w14:paraId="24263A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  <w:tc>
          <w:tcPr>
            <w:tcW w:w="436" w:type="pct"/>
            <w:shd w:val="clear"/>
            <w:vAlign w:val="center"/>
          </w:tcPr>
          <w:p w14:paraId="66447F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三等奖</w:t>
            </w:r>
          </w:p>
        </w:tc>
      </w:tr>
    </w:tbl>
    <w:p w14:paraId="400D25D9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1A400EAA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0E0D933E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71E4DB04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F3F0D1A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5D2A4A2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Spec="center" w:tblpY="2484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906"/>
        <w:gridCol w:w="6859"/>
        <w:gridCol w:w="1106"/>
        <w:gridCol w:w="2800"/>
        <w:gridCol w:w="706"/>
        <w:gridCol w:w="1120"/>
      </w:tblGrid>
      <w:tr w14:paraId="4B0B7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35" w:type="pct"/>
            <w:vAlign w:val="center"/>
          </w:tcPr>
          <w:p w14:paraId="3EB402B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19" w:type="pct"/>
            <w:vAlign w:val="center"/>
          </w:tcPr>
          <w:p w14:paraId="0C48AD6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2421" w:type="pct"/>
            <w:vAlign w:val="center"/>
          </w:tcPr>
          <w:p w14:paraId="61D9200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390" w:type="pct"/>
            <w:vAlign w:val="center"/>
          </w:tcPr>
          <w:p w14:paraId="011C1E3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988" w:type="pct"/>
            <w:vAlign w:val="center"/>
          </w:tcPr>
          <w:p w14:paraId="5EE622C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249" w:type="pct"/>
            <w:vAlign w:val="center"/>
          </w:tcPr>
          <w:p w14:paraId="029F8FB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395" w:type="pct"/>
            <w:vAlign w:val="center"/>
          </w:tcPr>
          <w:p w14:paraId="7C5AF32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 w14:paraId="28D7B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vAlign w:val="center"/>
          </w:tcPr>
          <w:p w14:paraId="3028CCC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319" w:type="pct"/>
            <w:vAlign w:val="center"/>
          </w:tcPr>
          <w:p w14:paraId="5301E7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郭惠香</w:t>
            </w:r>
          </w:p>
        </w:tc>
        <w:tc>
          <w:tcPr>
            <w:tcW w:w="2421" w:type="pct"/>
            <w:vAlign w:val="center"/>
          </w:tcPr>
          <w:p w14:paraId="4A4B2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《小学数学主题式学习的情境设计策略》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1C312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2024.09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6E4164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2AD4F5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B0A6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一等奖</w:t>
            </w:r>
          </w:p>
        </w:tc>
      </w:tr>
      <w:tr w14:paraId="56038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vAlign w:val="center"/>
          </w:tcPr>
          <w:p w14:paraId="6DB60AE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319" w:type="pct"/>
            <w:vAlign w:val="center"/>
          </w:tcPr>
          <w:p w14:paraId="122A3C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陈鹏凯</w:t>
            </w:r>
          </w:p>
        </w:tc>
        <w:tc>
          <w:tcPr>
            <w:tcW w:w="2421" w:type="pct"/>
            <w:vAlign w:val="center"/>
          </w:tcPr>
          <w:p w14:paraId="3FAA2A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图形表征，让推理可见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1A4E6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0973F2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7BC5C1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AE6F3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0D5BC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vAlign w:val="center"/>
          </w:tcPr>
          <w:p w14:paraId="2540C8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319" w:type="pct"/>
            <w:vAlign w:val="center"/>
          </w:tcPr>
          <w:p w14:paraId="58E84B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管媚婷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75CF1E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新课标背景下一年级数学主题式学习的行与思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4A33A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67F1C3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3E5ABE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1214C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一等奖</w:t>
            </w:r>
          </w:p>
        </w:tc>
      </w:tr>
      <w:tr w14:paraId="71C97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35" w:type="pct"/>
            <w:vAlign w:val="center"/>
          </w:tcPr>
          <w:p w14:paraId="4CE3FF6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9" w:type="pct"/>
            <w:vAlign w:val="center"/>
          </w:tcPr>
          <w:p w14:paraId="431D8B1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王昀丹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4E0CBB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《创设情境，让课堂基于学生出发》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0159E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03CAE0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35378B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0B8238B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6D820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35" w:type="pct"/>
            <w:vAlign w:val="center"/>
          </w:tcPr>
          <w:p w14:paraId="49484D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19" w:type="pct"/>
            <w:vAlign w:val="center"/>
          </w:tcPr>
          <w:p w14:paraId="35B1E3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王昀丹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3CEFF9B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《巧借多元表征，助力概念理解》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031C0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2024.09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5FC6C4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2205E5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E8DDA5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二等奖</w:t>
            </w:r>
          </w:p>
        </w:tc>
      </w:tr>
      <w:tr w14:paraId="00274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35" w:type="pct"/>
            <w:vAlign w:val="center"/>
          </w:tcPr>
          <w:p w14:paraId="319B6EA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19" w:type="pct"/>
            <w:vAlign w:val="center"/>
          </w:tcPr>
          <w:p w14:paraId="172964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王昀丹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738056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《概念教学重多元表征的运用与探索》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70ABA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760A96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6A349B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7FF76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一等奖</w:t>
            </w:r>
          </w:p>
        </w:tc>
      </w:tr>
      <w:tr w14:paraId="34439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235" w:type="pct"/>
            <w:vAlign w:val="center"/>
          </w:tcPr>
          <w:p w14:paraId="7A2C60F9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19" w:type="pct"/>
            <w:vAlign w:val="center"/>
          </w:tcPr>
          <w:p w14:paraId="0A48AF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64DE27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《心有明珠一颗 照亮山河万朵》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38A46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2023.11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433BF9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新北区教育工会联合会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2BA217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2E8C17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特等奖</w:t>
            </w:r>
          </w:p>
        </w:tc>
      </w:tr>
      <w:tr w14:paraId="42D65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235" w:type="pct"/>
            <w:vAlign w:val="center"/>
          </w:tcPr>
          <w:p w14:paraId="755EA30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19" w:type="pct"/>
            <w:vAlign w:val="center"/>
          </w:tcPr>
          <w:p w14:paraId="2F2752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398FB0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《新课标视阈下小学数学的多元表征教学策略》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B65B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2024.02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0267D3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76AF37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E692F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二等奖</w:t>
            </w:r>
          </w:p>
        </w:tc>
      </w:tr>
      <w:tr w14:paraId="0B1D4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235" w:type="pct"/>
            <w:vAlign w:val="center"/>
          </w:tcPr>
          <w:p w14:paraId="7DC8797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19" w:type="pct"/>
            <w:vAlign w:val="center"/>
          </w:tcPr>
          <w:p w14:paraId="1F7CC27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65F137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《别具一“格”，“图”谋素养——格子图在小学数学教学中的实践研究》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10353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2024.09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74FF6D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3A34F1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571C2D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3F9B8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235" w:type="pct"/>
            <w:vAlign w:val="center"/>
          </w:tcPr>
          <w:p w14:paraId="41D5D2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19" w:type="pct"/>
            <w:vAlign w:val="center"/>
          </w:tcPr>
          <w:p w14:paraId="2372BF5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许丽华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5F42A1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《基于真实情境问题的小学数学多元表征学习》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18E1B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552D67D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1B619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E6F1E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三等奖</w:t>
            </w:r>
          </w:p>
        </w:tc>
      </w:tr>
      <w:tr w14:paraId="59854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235" w:type="pct"/>
            <w:vAlign w:val="center"/>
          </w:tcPr>
          <w:p w14:paraId="6CD06137">
            <w:pPr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19" w:type="pct"/>
            <w:vAlign w:val="center"/>
          </w:tcPr>
          <w:p w14:paraId="6391FC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61E8B7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基于真实情境的小学数学单元作业设计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E56A1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457DF4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E12C4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1BE35F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05C7C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jc w:val="center"/>
        </w:trPr>
        <w:tc>
          <w:tcPr>
            <w:tcW w:w="235" w:type="pct"/>
            <w:vAlign w:val="center"/>
          </w:tcPr>
          <w:p w14:paraId="30E42E4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19" w:type="pct"/>
            <w:vAlign w:val="center"/>
          </w:tcPr>
          <w:p w14:paraId="5F09C0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朱晓雯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572218D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巧借图像表征  助力问题解决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 w:bidi="ar"/>
              </w:rPr>
              <w:t>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87AD3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2025.02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5C524C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E3F7B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66FA6A6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0E3D3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vAlign w:val="center"/>
          </w:tcPr>
          <w:p w14:paraId="4B0E0CD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19" w:type="pct"/>
            <w:vAlign w:val="center"/>
          </w:tcPr>
          <w:p w14:paraId="4E8BE1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陈赵贤</w:t>
            </w:r>
          </w:p>
        </w:tc>
        <w:tc>
          <w:tcPr>
            <w:tcW w:w="2421" w:type="pct"/>
            <w:shd w:val="clear" w:color="auto" w:fill="auto"/>
            <w:vAlign w:val="center"/>
          </w:tcPr>
          <w:p w14:paraId="79B018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借助数学实验，抽象数量关系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2FEC9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2024.09</w:t>
            </w:r>
          </w:p>
        </w:tc>
        <w:tc>
          <w:tcPr>
            <w:tcW w:w="988" w:type="pct"/>
            <w:shd w:val="clear" w:color="auto" w:fill="auto"/>
            <w:vAlign w:val="center"/>
          </w:tcPr>
          <w:p w14:paraId="1E39EF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59317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 w:color="auto" w:fill="auto"/>
            <w:vAlign w:val="center"/>
          </w:tcPr>
          <w:p w14:paraId="3DE6CA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二等奖</w:t>
            </w:r>
          </w:p>
        </w:tc>
      </w:tr>
      <w:tr w14:paraId="2B67F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shd w:val="clear"/>
            <w:vAlign w:val="top"/>
          </w:tcPr>
          <w:p w14:paraId="449200F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14</w:t>
            </w:r>
          </w:p>
        </w:tc>
        <w:tc>
          <w:tcPr>
            <w:tcW w:w="319" w:type="pct"/>
            <w:shd w:val="clear"/>
            <w:vAlign w:val="center"/>
          </w:tcPr>
          <w:p w14:paraId="70048B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陶晓洋</w:t>
            </w:r>
          </w:p>
        </w:tc>
        <w:tc>
          <w:tcPr>
            <w:tcW w:w="2421" w:type="pct"/>
            <w:shd w:val="clear"/>
            <w:vAlign w:val="center"/>
          </w:tcPr>
          <w:p w14:paraId="463EBC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重视动作表征 促进深度学习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/>
            <w:vAlign w:val="top"/>
          </w:tcPr>
          <w:p w14:paraId="0AF63E5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2024.02</w:t>
            </w:r>
          </w:p>
        </w:tc>
        <w:tc>
          <w:tcPr>
            <w:tcW w:w="988" w:type="pct"/>
            <w:shd w:val="clear"/>
            <w:vAlign w:val="top"/>
          </w:tcPr>
          <w:p w14:paraId="165A7B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/>
            <w:vAlign w:val="top"/>
          </w:tcPr>
          <w:p w14:paraId="3A43DF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/>
            <w:vAlign w:val="top"/>
          </w:tcPr>
          <w:p w14:paraId="2E4EFE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 w14:paraId="7D570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shd w:val="clear"/>
            <w:vAlign w:val="top"/>
          </w:tcPr>
          <w:p w14:paraId="18C8D238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15</w:t>
            </w:r>
          </w:p>
        </w:tc>
        <w:tc>
          <w:tcPr>
            <w:tcW w:w="319" w:type="pct"/>
            <w:shd w:val="clear"/>
            <w:vAlign w:val="center"/>
          </w:tcPr>
          <w:p w14:paraId="15C1C5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陶晓洋</w:t>
            </w:r>
          </w:p>
        </w:tc>
        <w:tc>
          <w:tcPr>
            <w:tcW w:w="2421" w:type="pct"/>
            <w:shd w:val="clear"/>
            <w:vAlign w:val="center"/>
          </w:tcPr>
          <w:p w14:paraId="7C86D2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《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聚焦动作表征 深化概念理解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390" w:type="pct"/>
            <w:shd w:val="clear"/>
            <w:vAlign w:val="top"/>
          </w:tcPr>
          <w:p w14:paraId="533C08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2025.02</w:t>
            </w:r>
          </w:p>
        </w:tc>
        <w:tc>
          <w:tcPr>
            <w:tcW w:w="988" w:type="pct"/>
            <w:shd w:val="clear"/>
            <w:vAlign w:val="top"/>
          </w:tcPr>
          <w:p w14:paraId="05DE70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249" w:type="pct"/>
            <w:shd w:val="clear"/>
            <w:vAlign w:val="top"/>
          </w:tcPr>
          <w:p w14:paraId="2BAB49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/>
            <w:vAlign w:val="top"/>
          </w:tcPr>
          <w:p w14:paraId="7A253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二等奖</w:t>
            </w:r>
          </w:p>
        </w:tc>
      </w:tr>
      <w:tr w14:paraId="65BE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shd w:val="clear"/>
            <w:vAlign w:val="top"/>
          </w:tcPr>
          <w:p w14:paraId="671EB6A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16</w:t>
            </w:r>
          </w:p>
        </w:tc>
        <w:tc>
          <w:tcPr>
            <w:tcW w:w="319" w:type="pct"/>
            <w:shd w:val="clear"/>
            <w:vAlign w:val="center"/>
          </w:tcPr>
          <w:p w14:paraId="775EA2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赵春香</w:t>
            </w:r>
          </w:p>
        </w:tc>
        <w:tc>
          <w:tcPr>
            <w:tcW w:w="2421" w:type="pct"/>
            <w:shd w:val="clear"/>
            <w:vAlign w:val="center"/>
          </w:tcPr>
          <w:p w14:paraId="342F62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</w:rPr>
              <w:t>基于真实情境，培养空间观念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390" w:type="pct"/>
            <w:shd w:val="clear"/>
            <w:vAlign w:val="top"/>
          </w:tcPr>
          <w:p w14:paraId="798205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2025.02</w:t>
            </w:r>
          </w:p>
        </w:tc>
        <w:tc>
          <w:tcPr>
            <w:tcW w:w="988" w:type="pct"/>
            <w:shd w:val="clear"/>
            <w:vAlign w:val="top"/>
          </w:tcPr>
          <w:p w14:paraId="69AE00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249" w:type="pct"/>
            <w:shd w:val="clear"/>
            <w:vAlign w:val="top"/>
          </w:tcPr>
          <w:p w14:paraId="1EAF3D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/>
            <w:vAlign w:val="top"/>
          </w:tcPr>
          <w:p w14:paraId="5D0FB0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 w14:paraId="0A2A3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shd w:val="clear"/>
            <w:vAlign w:val="top"/>
          </w:tcPr>
          <w:p w14:paraId="6D769DF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17</w:t>
            </w:r>
          </w:p>
        </w:tc>
        <w:tc>
          <w:tcPr>
            <w:tcW w:w="319" w:type="pct"/>
            <w:shd w:val="clear"/>
            <w:vAlign w:val="center"/>
          </w:tcPr>
          <w:p w14:paraId="646F89C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左哲岚</w:t>
            </w:r>
          </w:p>
        </w:tc>
        <w:tc>
          <w:tcPr>
            <w:tcW w:w="2421" w:type="pct"/>
            <w:shd w:val="clear"/>
            <w:vAlign w:val="center"/>
          </w:tcPr>
          <w:p w14:paraId="7A114E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聚集多元表征 深化概念理解</w:t>
            </w:r>
          </w:p>
        </w:tc>
        <w:tc>
          <w:tcPr>
            <w:tcW w:w="390" w:type="pct"/>
            <w:shd w:val="clear"/>
            <w:vAlign w:val="top"/>
          </w:tcPr>
          <w:p w14:paraId="43F702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2025.03</w:t>
            </w:r>
          </w:p>
        </w:tc>
        <w:tc>
          <w:tcPr>
            <w:tcW w:w="988" w:type="pct"/>
            <w:shd w:val="clear"/>
            <w:vAlign w:val="top"/>
          </w:tcPr>
          <w:p w14:paraId="0DAC9E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249" w:type="pct"/>
            <w:shd w:val="clear"/>
            <w:vAlign w:val="top"/>
          </w:tcPr>
          <w:p w14:paraId="21DE81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  <w:tc>
          <w:tcPr>
            <w:tcW w:w="395" w:type="pct"/>
            <w:shd w:val="clear"/>
            <w:vAlign w:val="top"/>
          </w:tcPr>
          <w:p w14:paraId="1F0B7C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一等奖</w:t>
            </w:r>
          </w:p>
        </w:tc>
      </w:tr>
      <w:tr w14:paraId="4D1E4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5" w:type="pct"/>
            <w:shd w:val="clear"/>
            <w:vAlign w:val="top"/>
          </w:tcPr>
          <w:p w14:paraId="42A4232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18</w:t>
            </w:r>
          </w:p>
        </w:tc>
        <w:tc>
          <w:tcPr>
            <w:tcW w:w="319" w:type="pct"/>
            <w:shd w:val="clear"/>
            <w:vAlign w:val="center"/>
          </w:tcPr>
          <w:p w14:paraId="7E9CFC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左哲岚</w:t>
            </w:r>
          </w:p>
        </w:tc>
        <w:tc>
          <w:tcPr>
            <w:tcW w:w="2421" w:type="pct"/>
            <w:shd w:val="clear"/>
            <w:vAlign w:val="center"/>
          </w:tcPr>
          <w:p w14:paraId="1CE356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小学低年级学生数学表达能力培养的策略探究</w:t>
            </w:r>
          </w:p>
        </w:tc>
        <w:tc>
          <w:tcPr>
            <w:tcW w:w="390" w:type="pct"/>
            <w:shd w:val="clear"/>
            <w:vAlign w:val="top"/>
          </w:tcPr>
          <w:p w14:paraId="790E75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2024.02</w:t>
            </w:r>
          </w:p>
        </w:tc>
        <w:tc>
          <w:tcPr>
            <w:tcW w:w="988" w:type="pct"/>
            <w:shd w:val="clear"/>
            <w:vAlign w:val="top"/>
          </w:tcPr>
          <w:p w14:paraId="499C6E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249" w:type="pct"/>
            <w:shd w:val="clear"/>
            <w:vAlign w:val="top"/>
          </w:tcPr>
          <w:p w14:paraId="09DDDD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区级</w:t>
            </w:r>
          </w:p>
        </w:tc>
        <w:tc>
          <w:tcPr>
            <w:tcW w:w="395" w:type="pct"/>
            <w:shd w:val="clear"/>
            <w:vAlign w:val="top"/>
          </w:tcPr>
          <w:p w14:paraId="38B213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一等奖</w:t>
            </w:r>
          </w:p>
        </w:tc>
      </w:tr>
    </w:tbl>
    <w:p w14:paraId="3821ACAD">
      <w:pPr>
        <w:jc w:val="center"/>
        <w:rPr>
          <w:b/>
          <w:sz w:val="36"/>
        </w:rPr>
      </w:pPr>
    </w:p>
    <w:p w14:paraId="0388C014">
      <w:pPr>
        <w:jc w:val="center"/>
        <w:rPr>
          <w:b/>
          <w:sz w:val="36"/>
        </w:rPr>
      </w:pPr>
    </w:p>
    <w:p w14:paraId="7EDF913B">
      <w:pPr>
        <w:jc w:val="center"/>
        <w:rPr>
          <w:b/>
          <w:sz w:val="36"/>
        </w:rPr>
      </w:pPr>
    </w:p>
    <w:p w14:paraId="5906B59A">
      <w:pPr>
        <w:jc w:val="both"/>
        <w:rPr>
          <w:b/>
          <w:sz w:val="36"/>
        </w:rPr>
      </w:pPr>
    </w:p>
    <w:p w14:paraId="4BE96F64"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  <w:lang w:val="en-US" w:eastAsia="zh-CN"/>
        </w:rPr>
        <w:t>9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430BEBE4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省级及以上获奖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16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5113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267F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43C7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058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350F5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70D77E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1676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F8C17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626C0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F4A93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495C4">
            <w:pPr>
              <w:jc w:val="center"/>
            </w:pPr>
            <w:r>
              <w:drawing>
                <wp:inline distT="0" distB="0" distL="0" distR="0">
                  <wp:extent cx="1524000" cy="1076960"/>
                  <wp:effectExtent l="0" t="0" r="0" b="15240"/>
                  <wp:docPr id="110" name="图片 110" descr="C:/Users/huawei/Desktop/3.jp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C:/Users/huawei/Desktop/3.jp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BE7F8">
            <w:pPr>
              <w:jc w:val="center"/>
            </w:pPr>
          </w:p>
        </w:tc>
      </w:tr>
    </w:tbl>
    <w:p w14:paraId="63B96058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9356F76">
      <w:pPr>
        <w:jc w:val="center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25445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D275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474D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1CD48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3275C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9CC7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787FD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73027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79E69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11A7C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F396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3077845" cy="2336165"/>
                  <wp:effectExtent l="0" t="0" r="8255" b="6985"/>
                  <wp:docPr id="10" name="图片 10" descr="2024.12 论文市三等奖《运用多元表征 促进概念理解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.12 论文市三等奖《运用多元表征 促进概念理解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845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FA1EF">
            <w:pPr>
              <w:jc w:val="center"/>
            </w:pPr>
          </w:p>
        </w:tc>
      </w:tr>
    </w:tbl>
    <w:p w14:paraId="7295A25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072F400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4A5A22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26E2E2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E5B7446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87E415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96F96F7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CA992DE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235806E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3C141EAA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9AB9772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7A4BF63E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6597C6D"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218"/>
        <w:tblW w:w="11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 w14:paraId="57644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A316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BA3D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0C54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 w14:paraId="771AF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3C14C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3F5DB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0EA4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 w14:paraId="3D843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B4774"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87B65">
            <w:pPr>
              <w:jc w:val="center"/>
            </w:pPr>
            <w:r>
              <w:drawing>
                <wp:inline distT="0" distB="0" distL="0" distR="0">
                  <wp:extent cx="1524000" cy="1076325"/>
                  <wp:effectExtent l="0" t="0" r="0" b="15875"/>
                  <wp:docPr id="4" name="图片 4" descr="C:/Users/REL/Desktop/IMG_20241215_142310_edit_108353927249611.jpgIMG_20241215_142310_edit_108353927249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REL/Desktop/IMG_20241215_142310_edit_108353927249611.jpgIMG_20241215_142310_edit_108353927249611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7D38C5">
            <w:pPr>
              <w:jc w:val="center"/>
            </w:pPr>
          </w:p>
        </w:tc>
      </w:tr>
      <w:tr w14:paraId="18C9B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0389B8">
            <w:pPr>
              <w:jc w:val="center"/>
            </w:pPr>
            <w: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EC5F8">
            <w:pPr>
              <w:jc w:val="center"/>
            </w:pPr>
            <w:r>
              <w:drawing>
                <wp:inline distT="0" distB="0" distL="0" distR="0">
                  <wp:extent cx="1524000" cy="1093470"/>
                  <wp:effectExtent l="0" t="0" r="0" b="24130"/>
                  <wp:docPr id="1" name="图片 1" descr="E:/桌面/2024年度教科研论文二等奖.JPG2024年度教科研论文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桌面/2024年度教科研论文二等奖.JPG2024年度教科研论文二等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1EE429">
            <w:pPr>
              <w:jc w:val="center"/>
            </w:pPr>
          </w:p>
        </w:tc>
      </w:tr>
      <w:tr w14:paraId="29892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4203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6FF730">
            <w:pPr>
              <w:jc w:val="center"/>
            </w:pPr>
            <w:r>
              <w:drawing>
                <wp:inline distT="0" distB="0" distL="114300" distR="114300">
                  <wp:extent cx="1543050" cy="1123950"/>
                  <wp:effectExtent l="0" t="0" r="6350" b="1905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CB343">
            <w:pPr>
              <w:jc w:val="center"/>
            </w:pPr>
          </w:p>
        </w:tc>
      </w:tr>
      <w:tr w14:paraId="492FB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D82FC5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09B11">
            <w:pPr>
              <w:jc w:val="center"/>
            </w:pPr>
            <w:r>
              <w:drawing>
                <wp:inline distT="0" distB="0" distL="0" distR="0">
                  <wp:extent cx="1524000" cy="1097915"/>
                  <wp:effectExtent l="0" t="0" r="0" b="19685"/>
                  <wp:docPr id="2" name="图片 2" descr="C:/Users/huawei/Desktop/111.jpg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huawei/Desktop/111.jpg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CED2E">
            <w:pPr>
              <w:jc w:val="center"/>
            </w:pPr>
          </w:p>
        </w:tc>
      </w:tr>
      <w:tr w14:paraId="60798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7367F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AA72F">
            <w:pPr>
              <w:jc w:val="center"/>
            </w:pPr>
            <w:r>
              <w:drawing>
                <wp:inline distT="0" distB="0" distL="0" distR="0">
                  <wp:extent cx="1524000" cy="1104265"/>
                  <wp:effectExtent l="0" t="0" r="0" b="13335"/>
                  <wp:docPr id="6" name="图片 6" descr="C:/Users/huawei/Desktop/112.jpg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huawei/Desktop/112.jpg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F53AB">
            <w:pPr>
              <w:jc w:val="center"/>
            </w:pPr>
          </w:p>
        </w:tc>
      </w:tr>
      <w:tr w14:paraId="6DCDB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788F2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04168">
            <w:pPr>
              <w:jc w:val="center"/>
            </w:pPr>
            <w:r>
              <w:drawing>
                <wp:inline distT="0" distB="0" distL="0" distR="0">
                  <wp:extent cx="1524000" cy="1125220"/>
                  <wp:effectExtent l="0" t="0" r="0" b="17780"/>
                  <wp:docPr id="7" name="图片 7" descr="C:/Users/huawei/Desktop/113.jpg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huawei/Desktop/113.jpg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24CE2">
            <w:pPr>
              <w:jc w:val="center"/>
            </w:pPr>
          </w:p>
        </w:tc>
      </w:tr>
      <w:tr w14:paraId="7F64E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4A8673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823C2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97025" cy="1149350"/>
                  <wp:effectExtent l="0" t="0" r="3175" b="19050"/>
                  <wp:docPr id="3" name="图片 3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C47E6">
            <w:pPr>
              <w:jc w:val="center"/>
            </w:pPr>
          </w:p>
        </w:tc>
      </w:tr>
      <w:tr w14:paraId="0421C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2DE5E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50E5D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79830" cy="1739265"/>
                  <wp:effectExtent l="0" t="0" r="13335" b="13970"/>
                  <wp:docPr id="5" name="图片 5" descr="fa9e6d8b3ebc8f5d6f3ac558ded25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a9e6d8b3ebc8f5d6f3ac558ded257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983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B477">
            <w:pPr>
              <w:jc w:val="center"/>
            </w:pPr>
          </w:p>
        </w:tc>
      </w:tr>
      <w:tr w14:paraId="085CF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73AEB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C8B6F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68475" cy="1123315"/>
                  <wp:effectExtent l="0" t="0" r="9525" b="19685"/>
                  <wp:docPr id="9" name="图片 9" descr="e1e54cff4f6cbe863fe2c072f359b5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1e54cff4f6cbe863fe2c072f359b5b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8C74AF">
            <w:pPr>
              <w:jc w:val="center"/>
            </w:pPr>
          </w:p>
        </w:tc>
      </w:tr>
      <w:tr w14:paraId="6571B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59998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E6E84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67840" cy="1250315"/>
                  <wp:effectExtent l="0" t="0" r="10160" b="19685"/>
                  <wp:docPr id="11" name="图片 11" descr="3许丽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许丽华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C1580">
            <w:pPr>
              <w:jc w:val="center"/>
            </w:pPr>
          </w:p>
        </w:tc>
      </w:tr>
      <w:tr w14:paraId="32276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1B994F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62E43">
            <w:pPr>
              <w:jc w:val="center"/>
            </w:pPr>
            <w:r>
              <w:drawing>
                <wp:inline distT="0" distB="0" distL="0" distR="0">
                  <wp:extent cx="1110615" cy="1524000"/>
                  <wp:effectExtent l="0" t="0" r="0" b="6985"/>
                  <wp:docPr id="12" name="图片 12" descr="C:/Users/seewo/Desktop/IMG_6331.JPGIMG_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seewo/Desktop/IMG_6331.JPGIMG_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106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E46E1">
            <w:pPr>
              <w:jc w:val="center"/>
            </w:pPr>
          </w:p>
        </w:tc>
      </w:tr>
      <w:tr w14:paraId="00CE7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4D7C8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633AD2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97915" cy="1551305"/>
                  <wp:effectExtent l="0" t="0" r="23495" b="19685"/>
                  <wp:docPr id="13" name="图片 13" descr="IMG_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3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791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FBBCF">
            <w:pPr>
              <w:jc w:val="center"/>
            </w:pPr>
          </w:p>
        </w:tc>
      </w:tr>
      <w:tr w14:paraId="208EB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8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52B8CC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7D5DC">
            <w:pPr>
              <w:jc w:val="center"/>
            </w:pPr>
            <w:r>
              <w:drawing>
                <wp:inline distT="0" distB="0" distL="114300" distR="114300">
                  <wp:extent cx="1216660" cy="1718945"/>
                  <wp:effectExtent l="0" t="0" r="8255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1666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49086">
            <w:pPr>
              <w:jc w:val="center"/>
            </w:pPr>
          </w:p>
        </w:tc>
      </w:tr>
      <w:tr w14:paraId="161B7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158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B29515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1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sdt>
            <w:sdtPr>
              <w:id w:val="147473739"/>
              <w:picture/>
            </w:sdtPr>
            <w:sdtContent>
              <w:p w14:paraId="41CC5785">
                <w:pPr>
                  <w:jc w:val="center"/>
                </w:pPr>
                <w:r>
                  <w:drawing>
                    <wp:inline distT="0" distB="0" distL="0" distR="0">
                      <wp:extent cx="1084580" cy="1524000"/>
                      <wp:effectExtent l="0" t="0" r="0" b="1270"/>
                      <wp:docPr id="20" name="图片 20" descr="C:/Users/Administrator/Desktop/卓越教师成长营陶晓洋/陶晓洋个人成果/论文/2024.2区教科研论文一等奖.JPG2024.2区教科研论文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20" descr="C:/Users/Administrator/Desktop/卓越教师成长营陶晓洋/陶晓洋个人成果/论文/2024.2区教科研论文一等奖.JPG2024.2区教科研论文一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08458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6CB325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11E579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7228A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0" w:type="auto"/>
            <w:shd w:val="clear"/>
            <w:vAlign w:val="center"/>
          </w:tcPr>
          <w:p w14:paraId="4645DDE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15</w:t>
            </w:r>
          </w:p>
        </w:tc>
        <w:tc>
          <w:tcPr>
            <w:tcW w:w="0" w:type="auto"/>
            <w:shd w:val="clear"/>
            <w:vAlign w:val="center"/>
          </w:tcPr>
          <w:p w14:paraId="5129A86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44320" cy="1074420"/>
                  <wp:effectExtent l="0" t="0" r="17780" b="11430"/>
                  <wp:docPr id="21" name="图片 21" descr="2025.2区教科研论文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025.2区教科研论文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/>
            <w:vAlign w:val="center"/>
          </w:tcPr>
          <w:p w14:paraId="368F29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642EE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0" w:type="auto"/>
            <w:shd w:val="clear"/>
            <w:vAlign w:val="center"/>
          </w:tcPr>
          <w:p w14:paraId="0D796D5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16</w:t>
            </w:r>
          </w:p>
        </w:tc>
        <w:tc>
          <w:tcPr>
            <w:tcW w:w="0" w:type="auto"/>
            <w:shd w:val="clear"/>
            <w:vAlign w:val="center"/>
          </w:tcPr>
          <w:sdt>
            <w:sdtPr>
              <w:id w:val="147457552"/>
              <w:picture/>
            </w:sdtPr>
            <w:sdtContent>
              <w:p w14:paraId="50878AB5">
                <w:pPr>
                  <w:jc w:val="center"/>
                </w:pPr>
                <w:r>
                  <w:drawing>
                    <wp:inline distT="0" distB="0" distL="0" distR="0">
                      <wp:extent cx="1259205" cy="1708785"/>
                      <wp:effectExtent l="0" t="0" r="5715" b="17145"/>
                      <wp:docPr id="22" name="图片 22" descr="D:/论文/发表获奖论文/论文获奖_7.jpg论文获奖_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22" descr="D:/论文/发表获奖论文/论文获奖_7.jpg论文获奖_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59205" cy="1708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463DBB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shd w:val="clear"/>
            <w:vAlign w:val="center"/>
          </w:tcPr>
          <w:p w14:paraId="298F1F7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35139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0" w:type="auto"/>
            <w:shd w:val="clear"/>
            <w:vAlign w:val="center"/>
          </w:tcPr>
          <w:p w14:paraId="51304448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17</w:t>
            </w:r>
          </w:p>
        </w:tc>
        <w:tc>
          <w:tcPr>
            <w:tcW w:w="0" w:type="auto"/>
            <w:shd w:val="clear"/>
            <w:vAlign w:val="center"/>
          </w:tcPr>
          <w:sdt>
            <w:sdtPr>
              <w:id w:val="147481923"/>
              <w:picture/>
            </w:sdtPr>
            <w:sdtContent>
              <w:p w14:paraId="53302900">
                <w:pPr>
                  <w:jc w:val="center"/>
                </w:pPr>
                <w:r>
                  <w:drawing>
                    <wp:inline distT="0" distB="0" distL="0" distR="0">
                      <wp:extent cx="1524000" cy="1108075"/>
                      <wp:effectExtent l="0" t="0" r="0" b="15875"/>
                      <wp:docPr id="23" name="图片 23" descr="E:/左/证书电子表/202502区教科研论文一等奖《聚集多元表征 深化概念理解》.jpg202502区教科研论文一等奖《聚集多元表征 深化概念理解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图片 23" descr="E:/左/证书电子表/202502区教科研论文一等奖《聚集多元表征 深化概念理解》.jpg202502区教科研论文一等奖《聚集多元表征 深化概念理解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08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24E91D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shd w:val="clear"/>
            <w:vAlign w:val="center"/>
          </w:tcPr>
          <w:p w14:paraId="3C8BF2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02E6D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atLeast"/>
        </w:trPr>
        <w:tc>
          <w:tcPr>
            <w:tcW w:w="0" w:type="auto"/>
            <w:shd w:val="clear"/>
            <w:vAlign w:val="center"/>
          </w:tcPr>
          <w:p w14:paraId="5672E93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18</w:t>
            </w:r>
            <w:bookmarkStart w:id="0" w:name="_GoBack"/>
            <w:bookmarkEnd w:id="0"/>
          </w:p>
        </w:tc>
        <w:tc>
          <w:tcPr>
            <w:tcW w:w="0" w:type="auto"/>
            <w:shd w:val="clear"/>
            <w:vAlign w:val="center"/>
          </w:tcPr>
          <w:p w14:paraId="69AC840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4040" cy="1311275"/>
                  <wp:effectExtent l="0" t="0" r="3810" b="3175"/>
                  <wp:docPr id="24" name="图片 24" descr="2024.2.左哲岚 区论文一等奖小学生数学表达能力培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4.2.左哲岚 区论文一等奖小学生数学表达能力培养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/>
            <w:vAlign w:val="center"/>
          </w:tcPr>
          <w:p w14:paraId="540E5DC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</w:tbl>
    <w:p w14:paraId="268D98EC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FA73466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A34A532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 w14:paraId="74CBFABA"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148FA"/>
    <w:rsid w:val="00567B1C"/>
    <w:rsid w:val="006B301E"/>
    <w:rsid w:val="007556A2"/>
    <w:rsid w:val="00767F58"/>
    <w:rsid w:val="009250E3"/>
    <w:rsid w:val="00BB4E0B"/>
    <w:rsid w:val="00BF4D9C"/>
    <w:rsid w:val="00C00A0B"/>
    <w:rsid w:val="00E16BC8"/>
    <w:rsid w:val="00ED3513"/>
    <w:rsid w:val="04664A43"/>
    <w:rsid w:val="04FD10E9"/>
    <w:rsid w:val="0651557C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7F74958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3C0085"/>
    <w:rsid w:val="55C455B4"/>
    <w:rsid w:val="572342C4"/>
    <w:rsid w:val="58D62C8E"/>
    <w:rsid w:val="5DFF801E"/>
    <w:rsid w:val="60070D21"/>
    <w:rsid w:val="6221696E"/>
    <w:rsid w:val="65146E65"/>
    <w:rsid w:val="669924E4"/>
    <w:rsid w:val="66D457C1"/>
    <w:rsid w:val="67BE3587"/>
    <w:rsid w:val="67DA08F2"/>
    <w:rsid w:val="68251656"/>
    <w:rsid w:val="69FD72F2"/>
    <w:rsid w:val="6B865AF4"/>
    <w:rsid w:val="6C734478"/>
    <w:rsid w:val="6D6E1218"/>
    <w:rsid w:val="6EEA5B71"/>
    <w:rsid w:val="6F4F392C"/>
    <w:rsid w:val="6F7BFAE3"/>
    <w:rsid w:val="6FE91AB2"/>
    <w:rsid w:val="74B25C81"/>
    <w:rsid w:val="7605782D"/>
    <w:rsid w:val="76145DCF"/>
    <w:rsid w:val="77BE2BDB"/>
    <w:rsid w:val="7BCBBEB8"/>
    <w:rsid w:val="7BDEDCC1"/>
    <w:rsid w:val="7D3D7A8C"/>
    <w:rsid w:val="7E530E12"/>
    <w:rsid w:val="7FBE9056"/>
    <w:rsid w:val="7FE58D82"/>
    <w:rsid w:val="7FFD3F82"/>
    <w:rsid w:val="85FB3B79"/>
    <w:rsid w:val="9FEF368A"/>
    <w:rsid w:val="CBFF0F60"/>
    <w:rsid w:val="E8DDBC91"/>
    <w:rsid w:val="E9A43117"/>
    <w:rsid w:val="EBCF4910"/>
    <w:rsid w:val="F2AD77B8"/>
    <w:rsid w:val="FC46D2E9"/>
    <w:rsid w:val="FCFC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em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972</Words>
  <Characters>1073</Characters>
  <Lines>4</Lines>
  <Paragraphs>1</Paragraphs>
  <TotalTime>1</TotalTime>
  <ScaleCrop>false</ScaleCrop>
  <LinksUpToDate>false</LinksUpToDate>
  <CharactersWithSpaces>1090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2022-01-17T23:57:00Z</dcterms:created>
  <dc:creator>Administrator</dc:creator>
  <cp:lastModifiedBy>南窗去水</cp:lastModifiedBy>
  <dcterms:modified xsi:type="dcterms:W3CDTF">2025-03-28T03:21:34Z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eyJoZGlkIjoiZTY2NDFmNzZlOTIzODdiNDIxNTRkMDg3YzNiYjExOTkiLCJ1c2VySWQiOiIzMjQ2NTcwODQifQ==</vt:lpwstr>
  </property>
</Properties>
</file>