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4"/>
        <w:tblpPr w:leftFromText="180" w:rightFromText="180" w:vertAnchor="page" w:horzAnchor="margin" w:tblpY="2113"/>
        <w:tblW w:w="15216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8172"/>
        <w:gridCol w:w="1701"/>
        <w:gridCol w:w="1843"/>
        <w:gridCol w:w="1466"/>
      </w:tblGrid>
      <w:tr w14:paraId="789DEC1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2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50E64A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1"/>
                <w:rFonts w:hint="default"/>
                <w:lang w:bidi="ar"/>
              </w:rPr>
              <w:t xml:space="preserve">表1 </w:t>
            </w:r>
            <w:bookmarkStart w:id="0" w:name="_Hlk93393165"/>
            <w:r>
              <w:rPr>
                <w:rStyle w:val="11"/>
                <w:rFonts w:hint="default"/>
                <w:lang w:bidi="ar"/>
              </w:rPr>
              <w:t>省级（含）以上基本功、评优课获奖</w:t>
            </w:r>
            <w:bookmarkEnd w:id="0"/>
            <w:r>
              <w:rPr>
                <w:rStyle w:val="11"/>
                <w:rFonts w:hint="default"/>
                <w:lang w:bidi="ar"/>
              </w:rPr>
              <w:t>一览表</w:t>
            </w:r>
          </w:p>
        </w:tc>
      </w:tr>
      <w:tr w14:paraId="4BBBE2F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F5D6C8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27DCF2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C3A11EC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奖项名称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042C26">
            <w:pPr>
              <w:widowControl/>
              <w:jc w:val="center"/>
              <w:textAlignment w:val="center"/>
              <w:rPr>
                <w:rFonts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  <w:t>获奖等第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A1C11B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D090922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14:paraId="13E64BF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92432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68D1F8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4AF0AF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1811C1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4AB9C8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748526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</w:p>
        </w:tc>
      </w:tr>
      <w:tr w14:paraId="01A4303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B71BA5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043F07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9FD785A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A32BB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090C68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552249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0339273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8FF8C4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C4FBE5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E74912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117DB6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EB4F7B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06D8C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259E2C4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43B2D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E5C695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B1F7F37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AEAB9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891C43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40750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67E0EA8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D7316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8C578D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420B2F4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6A4356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760DEAC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AE8E55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</w:tbl>
    <w:p w14:paraId="58924B8A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52FFDECA">
      <w:pPr>
        <w:snapToGrid w:val="0"/>
        <w:jc w:val="center"/>
        <w:rPr>
          <w:rStyle w:val="11"/>
          <w:rFonts w:hint="default"/>
          <w:b/>
          <w:bCs/>
          <w:sz w:val="32"/>
          <w:szCs w:val="32"/>
          <w:lang w:bidi="ar"/>
        </w:rPr>
      </w:pPr>
      <w:r>
        <w:rPr>
          <w:rStyle w:val="11"/>
          <w:rFonts w:hint="default"/>
          <w:b/>
          <w:bCs/>
          <w:sz w:val="32"/>
          <w:szCs w:val="32"/>
          <w:lang w:bidi="ar"/>
        </w:rPr>
        <w:t>B1</w:t>
      </w:r>
      <w:r>
        <w:rPr>
          <w:rStyle w:val="11"/>
          <w:rFonts w:hint="eastAsia" w:eastAsia="微软雅黑"/>
          <w:b/>
          <w:bCs/>
          <w:sz w:val="32"/>
          <w:szCs w:val="32"/>
          <w:lang w:val="en-US" w:eastAsia="zh-CN" w:bidi="ar"/>
        </w:rPr>
        <w:t>3</w:t>
      </w:r>
      <w:r>
        <w:rPr>
          <w:rFonts w:hint="eastAsia" w:ascii="宋体" w:hAnsi="宋体" w:eastAsia="宋体"/>
          <w:b/>
          <w:bCs/>
          <w:sz w:val="32"/>
          <w:szCs w:val="28"/>
          <w:u w:val="single"/>
        </w:rPr>
        <w:t xml:space="preserve"> </w:t>
      </w:r>
      <w:r>
        <w:rPr>
          <w:rFonts w:ascii="宋体" w:hAnsi="宋体" w:eastAsia="宋体"/>
          <w:b/>
          <w:bCs/>
          <w:sz w:val="32"/>
          <w:szCs w:val="28"/>
          <w:u w:val="single"/>
        </w:rPr>
        <w:t xml:space="preserve"> </w:t>
      </w:r>
      <w:r>
        <w:rPr>
          <w:rStyle w:val="11"/>
          <w:rFonts w:hint="eastAsia" w:eastAsia="微软雅黑"/>
          <w:b/>
          <w:bCs/>
          <w:sz w:val="32"/>
          <w:szCs w:val="32"/>
          <w:u w:val="single"/>
          <w:lang w:val="en-US" w:eastAsia="zh-CN" w:bidi="ar"/>
        </w:rPr>
        <w:t>小学数学姚建法</w:t>
      </w:r>
      <w:r>
        <w:rPr>
          <w:rFonts w:ascii="宋体" w:hAnsi="宋体" w:eastAsia="宋体"/>
          <w:b/>
          <w:bCs/>
          <w:sz w:val="32"/>
          <w:szCs w:val="28"/>
          <w:u w:val="single"/>
        </w:rPr>
        <w:t xml:space="preserve"> </w:t>
      </w:r>
      <w:bookmarkStart w:id="1" w:name="_GoBack"/>
      <w:bookmarkEnd w:id="1"/>
      <w:r>
        <w:rPr>
          <w:rStyle w:val="11"/>
          <w:rFonts w:hint="eastAsia" w:eastAsia="微软雅黑"/>
          <w:b/>
          <w:bCs/>
          <w:sz w:val="32"/>
          <w:szCs w:val="32"/>
          <w:u w:val="none"/>
          <w:lang w:val="en-US" w:eastAsia="zh-CN" w:bidi="ar"/>
        </w:rPr>
        <w:t>卓越</w:t>
      </w:r>
      <w:r>
        <w:rPr>
          <w:rStyle w:val="11"/>
          <w:rFonts w:hint="default"/>
          <w:b/>
          <w:bCs/>
          <w:sz w:val="32"/>
          <w:szCs w:val="32"/>
          <w:lang w:bidi="ar"/>
        </w:rPr>
        <w:t>教师成长营基本功、评优课获奖一览表</w:t>
      </w:r>
    </w:p>
    <w:p w14:paraId="1BD7B0FF">
      <w:pPr>
        <w:snapToGrid w:val="0"/>
        <w:rPr>
          <w:rFonts w:ascii="宋体" w:hAnsi="宋体" w:eastAsia="宋体"/>
          <w:color w:val="000000"/>
          <w:sz w:val="24"/>
          <w:szCs w:val="24"/>
        </w:rPr>
      </w:pPr>
      <w:r>
        <w:rPr>
          <w:rFonts w:hint="eastAsia" w:ascii="宋体" w:hAnsi="宋体" w:eastAsia="宋体"/>
          <w:color w:val="000000"/>
          <w:sz w:val="24"/>
          <w:szCs w:val="24"/>
        </w:rPr>
        <w:t>注：指教育行政</w:t>
      </w:r>
      <w:r>
        <w:rPr>
          <w:rFonts w:hint="eastAsia" w:ascii="宋体" w:hAnsi="宋体" w:eastAsia="宋体"/>
          <w:color w:val="000000"/>
          <w:sz w:val="24"/>
        </w:rPr>
        <w:t>主管部分组织的评优课、基本功，其他不算，以下同</w:t>
      </w:r>
      <w:r>
        <w:rPr>
          <w:rFonts w:hint="eastAsia" w:ascii="宋体" w:hAnsi="宋体" w:eastAsia="宋体"/>
          <w:color w:val="000000"/>
          <w:sz w:val="24"/>
          <w:szCs w:val="24"/>
        </w:rPr>
        <w:t>。</w:t>
      </w:r>
    </w:p>
    <w:p w14:paraId="104E280D">
      <w:pPr>
        <w:snapToGrid w:val="0"/>
        <w:jc w:val="center"/>
        <w:rPr>
          <w:rStyle w:val="11"/>
          <w:b/>
          <w:bCs/>
          <w:sz w:val="32"/>
          <w:szCs w:val="32"/>
          <w:lang w:bidi="ar"/>
        </w:rPr>
      </w:pPr>
    </w:p>
    <w:tbl>
      <w:tblPr>
        <w:tblStyle w:val="4"/>
        <w:tblpPr w:leftFromText="180" w:rightFromText="180" w:vertAnchor="page" w:horzAnchor="margin" w:tblpY="7093"/>
        <w:tblW w:w="15216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6200"/>
        <w:gridCol w:w="3023"/>
        <w:gridCol w:w="2493"/>
        <w:gridCol w:w="1466"/>
      </w:tblGrid>
      <w:tr w14:paraId="50AF0E0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2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C9D228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1"/>
                <w:rFonts w:hint="default"/>
                <w:lang w:bidi="ar"/>
              </w:rPr>
              <w:t>表2 市级基本功、评优课获奖一览表</w:t>
            </w:r>
          </w:p>
        </w:tc>
      </w:tr>
      <w:tr w14:paraId="1FBF461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902938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1560EB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6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ABED556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奖项名称</w:t>
            </w:r>
          </w:p>
        </w:tc>
        <w:tc>
          <w:tcPr>
            <w:tcW w:w="3023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619872">
            <w:pPr>
              <w:widowControl/>
              <w:jc w:val="center"/>
              <w:textAlignment w:val="center"/>
              <w:rPr>
                <w:rFonts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  <w:t>获奖等第</w:t>
            </w:r>
          </w:p>
        </w:tc>
        <w:tc>
          <w:tcPr>
            <w:tcW w:w="2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9E1ABE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5EC18F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14:paraId="1D253DE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DF73DF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159BCA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陈鹏凯</w:t>
            </w:r>
          </w:p>
        </w:tc>
        <w:tc>
          <w:tcPr>
            <w:tcW w:w="6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256D96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常州市小学数学青年教师教学基本功大赛</w:t>
            </w:r>
          </w:p>
        </w:tc>
        <w:tc>
          <w:tcPr>
            <w:tcW w:w="3023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7DB49E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二等奖</w:t>
            </w:r>
          </w:p>
        </w:tc>
        <w:tc>
          <w:tcPr>
            <w:tcW w:w="2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8E14E58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常州市教育科学研究院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4641C4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val="en-US" w:eastAsia="zh-CN"/>
              </w:rPr>
              <w:t>2024</w:t>
            </w:r>
            <w:r>
              <w:rPr>
                <w:rFonts w:hint="default" w:ascii="宋体" w:hAnsi="宋体" w:eastAsia="宋体" w:cs="宋体"/>
                <w:color w:val="000000"/>
                <w:sz w:val="24"/>
                <w:szCs w:val="24"/>
                <w:lang w:val="en-US" w:eastAsia="zh-CN"/>
              </w:rPr>
              <w:t>.</w:t>
            </w: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val="en-US" w:eastAsia="zh-CN"/>
              </w:rPr>
              <w:t>04</w:t>
            </w:r>
          </w:p>
        </w:tc>
      </w:tr>
      <w:tr w14:paraId="6C2BC2E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7239D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CC55DC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陈赵贤</w:t>
            </w:r>
          </w:p>
        </w:tc>
        <w:tc>
          <w:tcPr>
            <w:tcW w:w="6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257EA0F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常州市小学数学青年教师教学基本功大赛</w:t>
            </w:r>
          </w:p>
        </w:tc>
        <w:tc>
          <w:tcPr>
            <w:tcW w:w="3023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962278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一等奖</w:t>
            </w:r>
          </w:p>
        </w:tc>
        <w:tc>
          <w:tcPr>
            <w:tcW w:w="2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0FD4C5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常州市教育科学研究院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562C60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val="en-US" w:eastAsia="zh-CN"/>
              </w:rPr>
              <w:t>2024.04</w:t>
            </w:r>
          </w:p>
        </w:tc>
      </w:tr>
      <w:tr w14:paraId="2686284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9ADFA8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1CC511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  <w:t>殷娟</w:t>
            </w:r>
          </w:p>
        </w:tc>
        <w:tc>
          <w:tcPr>
            <w:tcW w:w="6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94B2B5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常州市小学数学青年教师教学基本功大赛</w:t>
            </w:r>
          </w:p>
        </w:tc>
        <w:tc>
          <w:tcPr>
            <w:tcW w:w="3023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54BD8C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二等奖</w:t>
            </w:r>
          </w:p>
        </w:tc>
        <w:tc>
          <w:tcPr>
            <w:tcW w:w="2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522BB6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常州市教育科学研究院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04E9B8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val="en-US" w:eastAsia="zh-CN"/>
              </w:rPr>
              <w:t>2024</w:t>
            </w:r>
            <w:r>
              <w:rPr>
                <w:rFonts w:hint="default" w:ascii="宋体" w:hAnsi="宋体" w:eastAsia="宋体" w:cs="宋体"/>
                <w:color w:val="000000"/>
                <w:sz w:val="24"/>
                <w:szCs w:val="24"/>
                <w:lang w:val="en-US" w:eastAsia="zh-CN"/>
              </w:rPr>
              <w:t>.</w:t>
            </w: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val="en-US" w:eastAsia="zh-CN"/>
              </w:rPr>
              <w:t>04</w:t>
            </w:r>
          </w:p>
        </w:tc>
      </w:tr>
      <w:tr w14:paraId="66270BA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9A9EBA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4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03CFAF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杨洋</w:t>
            </w:r>
          </w:p>
        </w:tc>
        <w:tc>
          <w:tcPr>
            <w:tcW w:w="6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0307CC8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常州市信息化教学优质课大赛</w:t>
            </w:r>
          </w:p>
        </w:tc>
        <w:tc>
          <w:tcPr>
            <w:tcW w:w="3023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4FDA72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二等奖</w:t>
            </w:r>
          </w:p>
        </w:tc>
        <w:tc>
          <w:tcPr>
            <w:tcW w:w="24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3894DA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常州市教育科学院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3E9E08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val="en-US" w:eastAsia="zh-CN"/>
              </w:rPr>
              <w:t>2023.12</w:t>
            </w:r>
          </w:p>
        </w:tc>
      </w:tr>
      <w:tr w14:paraId="2974E1E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7C662E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87450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62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8A26E62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023" w:type="dxa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EB7FB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9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C000AE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0FC66DA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</w:tbl>
    <w:tbl>
      <w:tblPr>
        <w:tblStyle w:val="4"/>
        <w:tblpPr w:leftFromText="180" w:rightFromText="180" w:vertAnchor="page" w:horzAnchor="margin" w:tblpXSpec="center" w:tblpY="853"/>
        <w:tblW w:w="15216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7551"/>
        <w:gridCol w:w="1830"/>
        <w:gridCol w:w="2335"/>
        <w:gridCol w:w="1466"/>
      </w:tblGrid>
      <w:tr w14:paraId="6F4AE49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  <w:jc w:val="center"/>
        </w:trPr>
        <w:tc>
          <w:tcPr>
            <w:tcW w:w="152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77D7F9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1"/>
                <w:rFonts w:hint="default"/>
                <w:lang w:bidi="ar"/>
              </w:rPr>
              <w:t>表3区级基本功、评优课获奖一览表</w:t>
            </w:r>
          </w:p>
        </w:tc>
      </w:tr>
      <w:tr w14:paraId="4F13641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  <w:jc w:val="center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F24B2A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B5ECEC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75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257C7A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奖项名称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26ECD3">
            <w:pPr>
              <w:widowControl/>
              <w:jc w:val="center"/>
              <w:textAlignment w:val="center"/>
              <w:rPr>
                <w:rFonts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  <w:t>获奖等第</w:t>
            </w:r>
          </w:p>
        </w:tc>
        <w:tc>
          <w:tcPr>
            <w:tcW w:w="23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FF33942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7E7097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14:paraId="72A0416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  <w:jc w:val="center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F12E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6E4E5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  <w:t>杨洋</w:t>
            </w:r>
          </w:p>
        </w:tc>
        <w:tc>
          <w:tcPr>
            <w:tcW w:w="75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81C6BA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  <w:t>新北区小学数学信息化教学能手评优课比赛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32673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  <w:t>三等奖</w:t>
            </w:r>
          </w:p>
        </w:tc>
        <w:tc>
          <w:tcPr>
            <w:tcW w:w="23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514CB4B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66896A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  <w:t>2023.12</w:t>
            </w:r>
          </w:p>
        </w:tc>
      </w:tr>
      <w:tr w14:paraId="3671603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  <w:jc w:val="center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2A9AC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4F605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  <w:t>赵春香</w:t>
            </w:r>
          </w:p>
        </w:tc>
        <w:tc>
          <w:tcPr>
            <w:tcW w:w="75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B90E7D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  <w:t>新北区小学数学信息化教学能手评优课比赛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729AA2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  <w:t>三等奖</w:t>
            </w:r>
          </w:p>
        </w:tc>
        <w:tc>
          <w:tcPr>
            <w:tcW w:w="23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361655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51C57C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  <w:t>2023.12</w:t>
            </w:r>
          </w:p>
        </w:tc>
      </w:tr>
      <w:tr w14:paraId="2689897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  <w:jc w:val="center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FD8B8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17E4B2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  <w:t>赵春香</w:t>
            </w:r>
          </w:p>
        </w:tc>
        <w:tc>
          <w:tcPr>
            <w:tcW w:w="75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A8E91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  <w:t>新北区小学心理健康教育青年教师教学基本功比赛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F23F18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  <w:t>二等奖</w:t>
            </w:r>
          </w:p>
        </w:tc>
        <w:tc>
          <w:tcPr>
            <w:tcW w:w="23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9071E54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013FFB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  <w:t>2024.12</w:t>
            </w:r>
          </w:p>
        </w:tc>
      </w:tr>
    </w:tbl>
    <w:p w14:paraId="10F64716">
      <w:pPr>
        <w:snapToGrid w:val="0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23EAAC36">
      <w:pPr>
        <w:widowControl/>
        <w:jc w:val="left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71326263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  <w:r>
        <w:rPr>
          <w:rFonts w:ascii="宋体" w:hAnsi="宋体" w:eastAsia="宋体"/>
          <w:b/>
          <w:bCs/>
          <w:color w:val="000000"/>
          <w:sz w:val="44"/>
          <w:szCs w:val="44"/>
        </w:rPr>
        <w:t>B1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  <w:lang w:val="en-US" w:eastAsia="zh-CN"/>
        </w:rPr>
        <w:t>3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</w:rPr>
        <w:t>基本功、评优课获奖材料</w:t>
      </w:r>
    </w:p>
    <w:p w14:paraId="1B642CEF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1"/>
          <w:rFonts w:hint="default"/>
          <w:lang w:bidi="ar"/>
        </w:rPr>
        <w:t>材料1 省级（含）以上基本功、评优课获奖材料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 w14:paraId="41B446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06920CFD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6BF04F59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 w14:paraId="5332AE46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7FBAD5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58101B8F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请与表1序号一致</w:t>
            </w:r>
          </w:p>
        </w:tc>
        <w:tc>
          <w:tcPr>
            <w:tcW w:w="6065" w:type="dxa"/>
            <w:vAlign w:val="center"/>
          </w:tcPr>
          <w:p w14:paraId="0922CBF5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65CE2F4B">
            <w:pPr>
              <w:jc w:val="center"/>
              <w:rPr>
                <w:color w:val="FF0000"/>
              </w:rPr>
            </w:pPr>
          </w:p>
        </w:tc>
      </w:tr>
      <w:tr w14:paraId="638F43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47EAF258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6065" w:type="dxa"/>
            <w:vAlign w:val="center"/>
          </w:tcPr>
          <w:p w14:paraId="0601C860">
            <w:pPr>
              <w:jc w:val="center"/>
            </w:pPr>
          </w:p>
        </w:tc>
        <w:tc>
          <w:tcPr>
            <w:tcW w:w="3827" w:type="dxa"/>
            <w:vAlign w:val="center"/>
          </w:tcPr>
          <w:p w14:paraId="6561A221">
            <w:pPr>
              <w:jc w:val="center"/>
            </w:pPr>
          </w:p>
        </w:tc>
      </w:tr>
      <w:tr w14:paraId="75E0D2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2CBEE98B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 w14:paraId="19432B10">
            <w:pPr>
              <w:jc w:val="center"/>
            </w:pPr>
          </w:p>
        </w:tc>
        <w:tc>
          <w:tcPr>
            <w:tcW w:w="3827" w:type="dxa"/>
            <w:vAlign w:val="center"/>
          </w:tcPr>
          <w:p w14:paraId="56EB7368">
            <w:pPr>
              <w:jc w:val="center"/>
            </w:pPr>
          </w:p>
        </w:tc>
      </w:tr>
      <w:tr w14:paraId="595C7C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6F21283B">
            <w:pPr>
              <w:jc w:val="center"/>
            </w:pPr>
          </w:p>
        </w:tc>
        <w:tc>
          <w:tcPr>
            <w:tcW w:w="6065" w:type="dxa"/>
            <w:vAlign w:val="center"/>
          </w:tcPr>
          <w:p w14:paraId="0BA3BCC9">
            <w:pPr>
              <w:jc w:val="center"/>
            </w:pPr>
          </w:p>
        </w:tc>
        <w:tc>
          <w:tcPr>
            <w:tcW w:w="3827" w:type="dxa"/>
            <w:vAlign w:val="center"/>
          </w:tcPr>
          <w:p w14:paraId="3600A8BC">
            <w:pPr>
              <w:jc w:val="center"/>
            </w:pPr>
          </w:p>
        </w:tc>
      </w:tr>
      <w:tr w14:paraId="4D956E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177A265C">
            <w:pPr>
              <w:jc w:val="center"/>
            </w:pPr>
          </w:p>
        </w:tc>
        <w:tc>
          <w:tcPr>
            <w:tcW w:w="6065" w:type="dxa"/>
            <w:vAlign w:val="center"/>
          </w:tcPr>
          <w:p w14:paraId="275F20DB">
            <w:pPr>
              <w:jc w:val="center"/>
            </w:pPr>
          </w:p>
        </w:tc>
        <w:tc>
          <w:tcPr>
            <w:tcW w:w="3827" w:type="dxa"/>
            <w:vAlign w:val="center"/>
          </w:tcPr>
          <w:p w14:paraId="7CE599EB">
            <w:pPr>
              <w:jc w:val="center"/>
            </w:pPr>
          </w:p>
        </w:tc>
      </w:tr>
    </w:tbl>
    <w:p w14:paraId="436F48BE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76555906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1"/>
          <w:rFonts w:hint="default"/>
          <w:lang w:bidi="ar"/>
        </w:rPr>
        <w:t>材料2 市级基本功、评优课获奖材料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0"/>
        <w:gridCol w:w="5821"/>
        <w:gridCol w:w="4176"/>
      </w:tblGrid>
      <w:tr w14:paraId="6F38FE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7FEE2D5D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183D3EB5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 w14:paraId="5620BD3E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536F70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393D742D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2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065" w:type="dxa"/>
            <w:vAlign w:val="center"/>
          </w:tcPr>
          <w:p w14:paraId="3C2F4F2F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2BA9A09D">
            <w:pPr>
              <w:jc w:val="center"/>
              <w:rPr>
                <w:color w:val="FF0000"/>
              </w:rPr>
            </w:pPr>
          </w:p>
        </w:tc>
      </w:tr>
      <w:tr w14:paraId="7DF38E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15EF1F29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6065" w:type="dxa"/>
            <w:vAlign w:val="center"/>
          </w:tcPr>
          <w:p w14:paraId="4C60A099">
            <w:pPr>
              <w:jc w:val="center"/>
            </w:pPr>
            <w:r>
              <w:drawing>
                <wp:inline distT="0" distB="0" distL="0" distR="0">
                  <wp:extent cx="1456690" cy="2056765"/>
                  <wp:effectExtent l="0" t="0" r="635" b="10160"/>
                  <wp:docPr id="18" name="图片 1" descr="G:/常州市新北区泰山小学/个人荣誉材料/市级荣誉/市基本功二等奖 001.jpg市基本功二等奖 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" descr="G:/常州市新北区泰山小学/个人荣誉材料/市级荣誉/市基本功二等奖 001.jpg市基本功二等奖 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56690" cy="2056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7194DD0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fldChar w:fldCharType="begin"/>
            </w:r>
            <w:r>
              <w:rPr>
                <w:rFonts w:ascii="宋体" w:hAnsi="宋体" w:eastAsia="宋体" w:cs="宋体"/>
                <w:sz w:val="24"/>
                <w:szCs w:val="24"/>
              </w:rPr>
              <w:instrText xml:space="preserve"> HYPERLINK "https://jky.czedu.cn/html/article6206158.html" </w:instrText>
            </w:r>
            <w:r>
              <w:rPr>
                <w:rFonts w:ascii="宋体" w:hAnsi="宋体" w:eastAsia="宋体" w:cs="宋体"/>
                <w:sz w:val="24"/>
                <w:szCs w:val="24"/>
              </w:rPr>
              <w:fldChar w:fldCharType="separate"/>
            </w:r>
            <w:r>
              <w:rPr>
                <w:rStyle w:val="7"/>
                <w:rFonts w:ascii="宋体" w:hAnsi="宋体" w:eastAsia="宋体" w:cs="宋体"/>
                <w:sz w:val="24"/>
                <w:szCs w:val="24"/>
              </w:rPr>
              <w:t>2024年常州市小学数学青年教师教学基本功大赛综述及获奖名单公示-公告栏 - 常州市教育科学研究院</w:t>
            </w:r>
            <w:r>
              <w:rPr>
                <w:rFonts w:ascii="宋体" w:hAnsi="宋体" w:eastAsia="宋体" w:cs="宋体"/>
                <w:sz w:val="24"/>
                <w:szCs w:val="24"/>
              </w:rPr>
              <w:fldChar w:fldCharType="end"/>
            </w:r>
          </w:p>
        </w:tc>
      </w:tr>
      <w:tr w14:paraId="477ABC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103CB279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 w14:paraId="7E9C6EA6">
            <w:pPr>
              <w:jc w:val="center"/>
            </w:pPr>
            <w:r>
              <w:drawing>
                <wp:inline distT="0" distB="0" distL="114300" distR="114300">
                  <wp:extent cx="1459865" cy="2051685"/>
                  <wp:effectExtent l="0" t="0" r="5715" b="1333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59865" cy="2051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256757D6">
            <w:pPr>
              <w:jc w:val="center"/>
            </w:pPr>
          </w:p>
        </w:tc>
      </w:tr>
      <w:tr w14:paraId="1C1155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6040111C"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6065" w:type="dxa"/>
            <w:vAlign w:val="center"/>
          </w:tcPr>
          <w:p w14:paraId="75B064B5">
            <w:pPr>
              <w:jc w:val="center"/>
            </w:pPr>
            <w:r>
              <w:drawing>
                <wp:inline distT="0" distB="0" distL="114300" distR="114300">
                  <wp:extent cx="1972310" cy="1383030"/>
                  <wp:effectExtent l="0" t="0" r="8890" b="7620"/>
                  <wp:docPr id="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310" cy="1383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093060C8">
            <w:pPr>
              <w:jc w:val="center"/>
            </w:pPr>
          </w:p>
        </w:tc>
      </w:tr>
      <w:tr w14:paraId="1BE8DF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0FE19DF4"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6065" w:type="dxa"/>
            <w:vAlign w:val="center"/>
          </w:tcPr>
          <w:p w14:paraId="62312C62">
            <w:pPr>
              <w:jc w:val="center"/>
            </w:pPr>
            <w:r>
              <w:drawing>
                <wp:inline distT="0" distB="0" distL="0" distR="0">
                  <wp:extent cx="2018665" cy="1424940"/>
                  <wp:effectExtent l="0" t="0" r="635" b="3810"/>
                  <wp:docPr id="3" name="图片 1" descr="C:/Users/NING MEI/Desktop/IMG_1616.JPGIMG_1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C:/Users/NING MEI/Desktop/IMG_1616.JPGIMG_1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424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20A6A785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fldChar w:fldCharType="begin"/>
            </w:r>
            <w:r>
              <w:rPr>
                <w:rFonts w:hint="eastAsia"/>
              </w:rPr>
              <w:instrText xml:space="preserve"> HYPERLINK "https://jky.czedu.cn/html/article6083101.html" </w:instrText>
            </w:r>
            <w:r>
              <w:rPr>
                <w:rFonts w:hint="eastAsia"/>
              </w:rPr>
              <w:fldChar w:fldCharType="separate"/>
            </w:r>
            <w:r>
              <w:rPr>
                <w:rStyle w:val="7"/>
                <w:rFonts w:hint="eastAsia"/>
              </w:rPr>
              <w:t>https://jky.czedu.cn/html/article6083101.html</w:t>
            </w:r>
            <w:r>
              <w:rPr>
                <w:rFonts w:hint="eastAsia"/>
              </w:rPr>
              <w:fldChar w:fldCharType="end"/>
            </w:r>
          </w:p>
          <w:p w14:paraId="2D3D1315">
            <w:pPr>
              <w:jc w:val="center"/>
            </w:pPr>
          </w:p>
        </w:tc>
      </w:tr>
    </w:tbl>
    <w:p w14:paraId="1591EF8F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113FBF1D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 w14:paraId="7C225BAE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1"/>
          <w:rFonts w:hint="default"/>
          <w:lang w:bidi="ar"/>
        </w:rPr>
        <w:t>材料3 区级基本功、评优课获奖材料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 w14:paraId="30D64C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4EA50598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6DDF5F31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 w14:paraId="77C04011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637258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09797066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3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065" w:type="dxa"/>
            <w:vAlign w:val="center"/>
          </w:tcPr>
          <w:p w14:paraId="24D08DA1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18A1592D">
            <w:pPr>
              <w:jc w:val="center"/>
              <w:rPr>
                <w:color w:val="FF0000"/>
              </w:rPr>
            </w:pPr>
          </w:p>
        </w:tc>
      </w:tr>
      <w:tr w14:paraId="2D4D67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5B540C56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6065" w:type="dxa"/>
            <w:shd w:val="clear"/>
            <w:vAlign w:val="center"/>
          </w:tcPr>
          <w:sdt>
            <w:sdtPr>
              <w:id w:val="147472441"/>
              <w:picture/>
            </w:sdtPr>
            <w:sdtContent>
              <w:p w14:paraId="198ABFF3">
                <w:pPr>
                  <w:jc w:val="center"/>
                </w:pPr>
                <w:r>
                  <w:drawing>
                    <wp:inline distT="0" distB="0" distL="0" distR="0">
                      <wp:extent cx="1386840" cy="1961515"/>
                      <wp:effectExtent l="0" t="0" r="635" b="3810"/>
                      <wp:docPr id="6" name="图片 1" descr="C:/Users/NING MEI/Desktop/Scan1.jpgScan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" name="图片 1" descr="C:/Users/NING MEI/Desktop/Scan1.jpgScan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 rot="5400000">
                                <a:off x="0" y="0"/>
                                <a:ext cx="1386840" cy="19615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63D5E27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</w:p>
        </w:tc>
        <w:tc>
          <w:tcPr>
            <w:tcW w:w="3827" w:type="dxa"/>
            <w:vAlign w:val="center"/>
          </w:tcPr>
          <w:p w14:paraId="238A8202">
            <w:pPr>
              <w:jc w:val="center"/>
            </w:pPr>
          </w:p>
        </w:tc>
      </w:tr>
      <w:tr w14:paraId="1A2A7E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38C163C3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shd w:val="clear"/>
            <w:vAlign w:val="center"/>
          </w:tcPr>
          <w:sdt>
            <w:sdtPr>
              <w:id w:val="147472880"/>
              <w:picture/>
            </w:sdtPr>
            <w:sdtContent>
              <w:p w14:paraId="6BE7F266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2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1410335" cy="2004060"/>
                      <wp:effectExtent l="0" t="0" r="15240" b="18415"/>
                      <wp:docPr id="7" name="图片 7" descr="C:/Users/赵春香/Desktop/区级以上证书_20(1)(1).jpg区级以上证书_20(1)(1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" name="图片 7" descr="C:/Users/赵春香/Desktop/区级以上证书_20(1)(1).jpg区级以上证书_20(1)(1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0" y="0"/>
                                <a:ext cx="1410335" cy="20040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3827" w:type="dxa"/>
            <w:vAlign w:val="center"/>
          </w:tcPr>
          <w:p w14:paraId="6BF98E23">
            <w:pPr>
              <w:jc w:val="center"/>
            </w:pPr>
          </w:p>
        </w:tc>
      </w:tr>
      <w:tr w14:paraId="32E217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68401F95"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6065" w:type="dxa"/>
            <w:shd w:val="clear"/>
            <w:vAlign w:val="center"/>
          </w:tcPr>
          <w:p w14:paraId="14E9CE4E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438910" cy="1913255"/>
                  <wp:effectExtent l="0" t="0" r="10795" b="8890"/>
                  <wp:docPr id="8" name="图片 8" descr="区级以上证书_21(1)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区级以上证书_21(1)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38910" cy="191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4057C292">
            <w:pPr>
              <w:jc w:val="center"/>
            </w:pPr>
          </w:p>
        </w:tc>
      </w:tr>
    </w:tbl>
    <w:p w14:paraId="3D861605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sectPr>
      <w:pgSz w:w="16838" w:h="11906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仿宋_GBK">
    <w:altName w:val="微软雅黑"/>
    <w:panose1 w:val="02000000000000000000"/>
    <w:charset w:val="86"/>
    <w:family w:val="auto"/>
    <w:pitch w:val="default"/>
    <w:sig w:usb0="00000000" w:usb1="00000000" w:usb2="00082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0C1A"/>
    <w:rsid w:val="000556B9"/>
    <w:rsid w:val="000C51B7"/>
    <w:rsid w:val="001E01A9"/>
    <w:rsid w:val="00216EB9"/>
    <w:rsid w:val="002F3440"/>
    <w:rsid w:val="003021D8"/>
    <w:rsid w:val="0059531B"/>
    <w:rsid w:val="005F5955"/>
    <w:rsid w:val="006129A6"/>
    <w:rsid w:val="00616505"/>
    <w:rsid w:val="0062213C"/>
    <w:rsid w:val="00633F40"/>
    <w:rsid w:val="006549AD"/>
    <w:rsid w:val="00684D9C"/>
    <w:rsid w:val="006D13F8"/>
    <w:rsid w:val="0079745D"/>
    <w:rsid w:val="007C7294"/>
    <w:rsid w:val="007D07BB"/>
    <w:rsid w:val="00982F1A"/>
    <w:rsid w:val="00A04C5C"/>
    <w:rsid w:val="00A60633"/>
    <w:rsid w:val="00BA0264"/>
    <w:rsid w:val="00BA0C1A"/>
    <w:rsid w:val="00BC3E7D"/>
    <w:rsid w:val="00C061CB"/>
    <w:rsid w:val="00C604EC"/>
    <w:rsid w:val="00DD1829"/>
    <w:rsid w:val="00E26251"/>
    <w:rsid w:val="00EA1EE8"/>
    <w:rsid w:val="00F53662"/>
    <w:rsid w:val="04F217BD"/>
    <w:rsid w:val="083D07F0"/>
    <w:rsid w:val="0DAD5DCD"/>
    <w:rsid w:val="0E237E6A"/>
    <w:rsid w:val="105E3B74"/>
    <w:rsid w:val="181512A1"/>
    <w:rsid w:val="187B2E7C"/>
    <w:rsid w:val="1B9B6BF8"/>
    <w:rsid w:val="1C2C4424"/>
    <w:rsid w:val="1CD54CE6"/>
    <w:rsid w:val="1DEC38DC"/>
    <w:rsid w:val="20FA2E81"/>
    <w:rsid w:val="23852E62"/>
    <w:rsid w:val="23DB2BD7"/>
    <w:rsid w:val="263F382E"/>
    <w:rsid w:val="27140647"/>
    <w:rsid w:val="27767BD4"/>
    <w:rsid w:val="27DC4968"/>
    <w:rsid w:val="28711670"/>
    <w:rsid w:val="28C166B7"/>
    <w:rsid w:val="2A66251B"/>
    <w:rsid w:val="30456175"/>
    <w:rsid w:val="323A0D57"/>
    <w:rsid w:val="36772279"/>
    <w:rsid w:val="3AEF7878"/>
    <w:rsid w:val="434067C1"/>
    <w:rsid w:val="463E5044"/>
    <w:rsid w:val="568D20C3"/>
    <w:rsid w:val="61D05A5A"/>
    <w:rsid w:val="64DF08EB"/>
    <w:rsid w:val="6EAF13B0"/>
    <w:rsid w:val="70FCFA3B"/>
    <w:rsid w:val="71061E72"/>
    <w:rsid w:val="765E32DA"/>
    <w:rsid w:val="77B61243"/>
    <w:rsid w:val="789E0497"/>
    <w:rsid w:val="78C0027D"/>
    <w:rsid w:val="7A3B2499"/>
    <w:rsid w:val="7C57620F"/>
    <w:rsid w:val="BFF9A8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Hyperlink"/>
    <w:basedOn w:val="6"/>
    <w:semiHidden/>
    <w:unhideWhenUsed/>
    <w:qFormat/>
    <w:uiPriority w:val="99"/>
    <w:rPr>
      <w:color w:val="0000FF"/>
      <w:u w:val="single"/>
    </w:rPr>
  </w:style>
  <w:style w:type="character" w:customStyle="1" w:styleId="8">
    <w:name w:val="页眉 字符"/>
    <w:basedOn w:val="6"/>
    <w:link w:val="3"/>
    <w:semiHidden/>
    <w:qFormat/>
    <w:uiPriority w:val="99"/>
    <w:rPr>
      <w:sz w:val="18"/>
      <w:szCs w:val="18"/>
    </w:rPr>
  </w:style>
  <w:style w:type="character" w:customStyle="1" w:styleId="9">
    <w:name w:val="页脚 字符"/>
    <w:basedOn w:val="6"/>
    <w:link w:val="2"/>
    <w:semiHidden/>
    <w:qFormat/>
    <w:uiPriority w:val="99"/>
    <w:rPr>
      <w:sz w:val="18"/>
      <w:szCs w:val="18"/>
    </w:rPr>
  </w:style>
  <w:style w:type="paragraph" w:styleId="10">
    <w:name w:val="List Paragraph"/>
    <w:basedOn w:val="1"/>
    <w:qFormat/>
    <w:uiPriority w:val="34"/>
    <w:pPr>
      <w:ind w:firstLine="420" w:firstLineChars="200"/>
    </w:pPr>
  </w:style>
  <w:style w:type="character" w:customStyle="1" w:styleId="11">
    <w:name w:val="font5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12">
    <w:name w:val="font9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13">
    <w:name w:val="font3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pic="http://schemas.openxmlformats.org/drawingml/2006/picture" xmlns:w16se="http://schemas.microsoft.com/office/word/2015/wordml/symex" xmlns:comp="http://schemas.openxmlformats.org/drawingml/2006/compatibility" xmlns:dgm="http://schemas.openxmlformats.org/drawingml/2006/diagram" xmlns:odgm="http://opendope.org/SmartArt/DataHierarchy" xmlns:w16cid="http://schemas.microsoft.com/office/word/2016/wordml/cid" xmlns:a="http://schemas.openxmlformats.org/drawingml/2006/main" xmlns:b="http://schemas.openxmlformats.org/officeDocument/2006/bibliography" xmlns:c="http://schemas.openxmlformats.org/drawingml/2006/chart" xmlns:oda="http://opendope.org/answers" xmlns:odc="http://opendope.org/conditions" xmlns:odi="http://opendope.org/components" xmlns:cdr="http://schemas.openxmlformats.org/drawingml/2006/chartDrawing" xmlns:lc="http://schemas.openxmlformats.org/drawingml/2006/lockedCanvas" xmlns:m="http://schemas.openxmlformats.org/officeDocument/2006/math" xmlns:o="urn:schemas-microsoft-com:office:office" xmlns:r="http://schemas.openxmlformats.org/officeDocument/2006/relationships" xmlns:odq="http://opendope.org/questions" xmlns:we="http://schemas.microsoft.com/office/webextensions/webextension/2010/11" xmlns:v="urn:schemas-microsoft-com:vml" xmlns:w="http://schemas.openxmlformats.org/wordprocessingml/2006/main" xmlns:wp14="http://schemas.microsoft.com/office/word/2010/wordprocessingDrawing" xmlns:odx="http://opendope.org/xpaths" xmlns:xdr="http://schemas.openxmlformats.org/drawingml/2006/spreadsheetDrawing" xmlns:dsp="http://schemas.microsoft.com/office/drawing/2008/diagram" xmlns:w10="urn:schemas-microsoft-com:office:word" xmlns:wp="http://schemas.openxmlformats.org/drawingml/2006/wordprocessingDrawing" xmlns:wetp="http://schemas.microsoft.com/office/webextensions/taskpanes/2010/11" xmlns:wne="http://schemas.microsoft.com/office/word/2006/wordml" xmlns:pvml="urn:schemas-microsoft-com:office:powerpoint" xmlns:w14="http://schemas.microsoft.com/office/word/2010/wordml" xmlns:w15="http://schemas.microsoft.com/office/word/2012/wordml" xmlns:sl="http://schemas.openxmlformats.org/schemaLibrary/2006/main" xmlns:cppr="http://schemas.microsoft.com/office/2006/coverPageProps" xmlns:wps="http://schemas.microsoft.com/office/word/2010/wordprocessingShape" xmlns:c14="http://schemas.microsoft.com/office/drawing/2007/8/2/chart" xmlns:xvml="urn:schemas-microsoft-com:office:excel" xmlns:mc="http://schemas.openxmlformats.org/markup-compatibility/2006" SelectedStyle="\APASixthEditionOfficeOnline.xsl" StyleName="APA"/>
</file>

<file path=customXml/itemProps1.xml><?xml version="1.0" encoding="utf-8"?>
<ds:datastoreItem xmlns:ds="http://schemas.openxmlformats.org/officeDocument/2006/customXml" ds:itemID="{6BD8103D-3C3E-4695-8066-0C5EEAF7496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495</Words>
  <Characters>512</Characters>
  <Lines>4</Lines>
  <Paragraphs>1</Paragraphs>
  <TotalTime>0</TotalTime>
  <ScaleCrop>false</ScaleCrop>
  <LinksUpToDate>false</LinksUpToDate>
  <CharactersWithSpaces>528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2022-01-19T02:06:00Z</dcterms:created>
  <dc:creator>Tencent</dc:creator>
  <cp:lastModifiedBy>南窗去水</cp:lastModifiedBy>
  <dcterms:modified xsi:type="dcterms:W3CDTF">2025-03-29T12:56:24Z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17D05AB0A9C14C6FA2B35FA26D22D932</vt:lpwstr>
  </property>
  <property fmtid="{D5CDD505-2E9C-101B-9397-08002B2CF9AE}" pid="4" name="KSOTemplateDocerSaveRecord">
    <vt:lpwstr>eyJoZGlkIjoiZTY2NDFmNzZlOTIzODdiNDIxNTRkMDg3YzNiYjExOTkiLCJ1c2VySWQiOiIzMjQ2NTcwODQifQ==</vt:lpwstr>
  </property>
</Properties>
</file>