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244BA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578270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3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698"/>
      </w:tblGrid>
      <w:tr w14:paraId="11FC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A4815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我们在春天里（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5318F1A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53B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幼儿基础分析： </w:t>
            </w:r>
          </w:p>
          <w:p w14:paraId="54179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在上两周活动中，孩子们通过观察和寻找，结合已有经验发现了春天自然界的变化，并在远足活动中感受到了浓浓的春天气息，体验到了远足的快乐。同时，春天里的人们也更加忙碌了，在春天里，人们可以做些什么呢？通过交流讨论，有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位小朋友说春天可以去踏青和野餐，有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位小朋友说可以植树，有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位小朋友说可以去放风筝，有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位小朋友说可以去采茶叶，有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位小朋友说农民伯伯忙着翻地播种……</w:t>
            </w:r>
          </w:p>
          <w:p w14:paraId="79CC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 w:firstLine="420" w:firstLineChars="200"/>
              <w:jc w:val="left"/>
              <w:rPr>
                <w:rFonts w:hint="default" w:ascii="宋体" w:hAnsi="宋体"/>
                <w:color w:val="000000" w:themeColor="text1"/>
                <w:szCs w:val="21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瞧！孩子们游戏生活中也在寻找着春天人们活动的踪迹，他们通过自己对周围事物的观察，尤其对春天里人们的活动有很强的探索欲望，本周我们将引导幼儿观察春天里人们的活动，进一步感受春天给人们带来的生机勃勃的景象，同时结合清明节活动，引导幼儿对中华传统节日有更深的感知。</w:t>
            </w:r>
          </w:p>
        </w:tc>
      </w:tr>
      <w:tr w14:paraId="7C0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3C0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503AE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hint="default" w:cs="宋体" w:asciiTheme="minorEastAsia" w:hAnsiTheme="minorEastAsia" w:eastAsiaTheme="minorEastAsia"/>
                <w:szCs w:val="21"/>
              </w:rPr>
              <w:tab/>
            </w:r>
          </w:p>
          <w:p w14:paraId="5F00F8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了解春天里人们的活动，感受春天生机勃勃的景象。</w:t>
            </w:r>
          </w:p>
          <w:p w14:paraId="6422E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能积极参与春天的活动，体会人与自然之间的和谐关系，萌发对春天的热爱之情。</w:t>
            </w:r>
          </w:p>
        </w:tc>
      </w:tr>
      <w:tr w14:paraId="4C38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D1C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AE5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</w:rPr>
              <w:t>丰富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bCs/>
                <w:szCs w:val="21"/>
              </w:rPr>
              <w:t>我们在春天里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张贴幼儿作品《快乐的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》。</w:t>
            </w:r>
          </w:p>
          <w:p w14:paraId="6EB4A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  <w:r>
              <w:rPr>
                <w:rFonts w:hint="eastAsia"/>
                <w:color w:val="000000"/>
                <w:szCs w:val="21"/>
              </w:rPr>
              <w:t>增添彩泥、皱纹纸、树枝、蜡笔等多种材料，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供幼儿</w:t>
            </w:r>
            <w:r>
              <w:rPr>
                <w:rFonts w:hint="eastAsia"/>
                <w:color w:val="000000"/>
                <w:szCs w:val="21"/>
              </w:rPr>
              <w:t>用绘画、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多种</w:t>
            </w:r>
            <w:r>
              <w:rPr>
                <w:rFonts w:hint="eastAsia"/>
                <w:color w:val="000000"/>
                <w:szCs w:val="21"/>
              </w:rPr>
              <w:t>方式自由表现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春天里的活动，或者自己春游、踏青的相关经历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益智区增添春游棋，供幼儿自主制定游戏规则进行游戏。</w:t>
            </w:r>
          </w:p>
        </w:tc>
      </w:tr>
      <w:tr w14:paraId="4147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3B5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4C38FCC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3.坚持自己的事情自己做，养成良好的生活学习习惯；做好值日生工作，并做好玩具柜、区域物品等的整理工作，养成良好的整理习惯。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</w:t>
            </w:r>
          </w:p>
        </w:tc>
      </w:tr>
      <w:tr w14:paraId="6C83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5FA95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DF0D01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50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41E0467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5C1B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66892F45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1.建构区：雪花片建构—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花卉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、积木建构---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春天的公园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385BC38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2.阅读区：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故事盒子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《999只青蛙的春天》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4B4D8C1C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美丽的油菜花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油菜花》、泥工《春天的花朵》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61A5DF8C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多米诺骨牌、春日碎片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3A84EBCF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《解剖一朵油菜花》、《消失的小花》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 w14:paraId="7E99038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自然材料区：我们的远足等；</w:t>
            </w:r>
          </w:p>
          <w:p w14:paraId="1B266B9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关注幼儿游戏前的计划性和同伴交往。</w:t>
            </w:r>
          </w:p>
          <w:p w14:paraId="2BFA719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050" w:firstLineChars="5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游戏中与材料的互动情况。</w:t>
            </w:r>
          </w:p>
          <w:p w14:paraId="23180BA7">
            <w:pPr>
              <w:pStyle w:val="8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90D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1752F3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EBA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DBE220F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CC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9892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雨天：室内体育游戏、室内探索游戏。</w:t>
            </w:r>
          </w:p>
        </w:tc>
      </w:tr>
      <w:tr w14:paraId="548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21764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410B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9C2CEF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9BD00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1.综合：春天可以干什么 2.美术：放风筝（一）3.音乐：采茶（一）4.语言：傻小熊种萝卜</w:t>
            </w:r>
          </w:p>
        </w:tc>
      </w:tr>
      <w:tr w14:paraId="0E6C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A946A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70C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7F019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1.健康：预防感冒       2.美术：放风筝（二）3.音乐：采茶（二）4.数学：追捕黑博士</w:t>
            </w:r>
          </w:p>
        </w:tc>
      </w:tr>
      <w:tr w14:paraId="01D6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C22C0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FC1D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主题建构：春天的公园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   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鱼菜共生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音体室——律动《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  <w:p w14:paraId="408C2AE3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CBD5D5F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05A8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6A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59C4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B5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0AC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BD1BC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2A26FC"/>
    <w:rsid w:val="064E4FF6"/>
    <w:rsid w:val="08DD2784"/>
    <w:rsid w:val="09C000DC"/>
    <w:rsid w:val="0A942C74"/>
    <w:rsid w:val="0B187AA4"/>
    <w:rsid w:val="0B9C2483"/>
    <w:rsid w:val="0BCB0A54"/>
    <w:rsid w:val="0BFD13C0"/>
    <w:rsid w:val="0CFB142B"/>
    <w:rsid w:val="0D072869"/>
    <w:rsid w:val="0DC724AD"/>
    <w:rsid w:val="0DE93979"/>
    <w:rsid w:val="0F170F7D"/>
    <w:rsid w:val="0F1C0B4A"/>
    <w:rsid w:val="1045133B"/>
    <w:rsid w:val="107A3433"/>
    <w:rsid w:val="108D7365"/>
    <w:rsid w:val="10B54054"/>
    <w:rsid w:val="128E1A3A"/>
    <w:rsid w:val="138008DC"/>
    <w:rsid w:val="13D11138"/>
    <w:rsid w:val="13DF5603"/>
    <w:rsid w:val="146442B7"/>
    <w:rsid w:val="14B545B5"/>
    <w:rsid w:val="14D40A38"/>
    <w:rsid w:val="15605757"/>
    <w:rsid w:val="16021A7C"/>
    <w:rsid w:val="169B4DC9"/>
    <w:rsid w:val="18784278"/>
    <w:rsid w:val="190E24E6"/>
    <w:rsid w:val="19EC2827"/>
    <w:rsid w:val="1A655F3B"/>
    <w:rsid w:val="1ACD2659"/>
    <w:rsid w:val="1B1555F7"/>
    <w:rsid w:val="1B6F7EEE"/>
    <w:rsid w:val="1BAF4334"/>
    <w:rsid w:val="1CB472DD"/>
    <w:rsid w:val="1D0A7BB8"/>
    <w:rsid w:val="1D2944EF"/>
    <w:rsid w:val="1E651BEC"/>
    <w:rsid w:val="1EDA5AFC"/>
    <w:rsid w:val="1FE34065"/>
    <w:rsid w:val="20B32887"/>
    <w:rsid w:val="218714E4"/>
    <w:rsid w:val="228A52D3"/>
    <w:rsid w:val="22A55F1B"/>
    <w:rsid w:val="22A650E4"/>
    <w:rsid w:val="230E2678"/>
    <w:rsid w:val="231B5F2B"/>
    <w:rsid w:val="23484377"/>
    <w:rsid w:val="2504444E"/>
    <w:rsid w:val="25CF7214"/>
    <w:rsid w:val="2602284F"/>
    <w:rsid w:val="282D2989"/>
    <w:rsid w:val="29E52C9C"/>
    <w:rsid w:val="2A420242"/>
    <w:rsid w:val="2B421AFB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255E43"/>
    <w:rsid w:val="4B373B1E"/>
    <w:rsid w:val="4B796E72"/>
    <w:rsid w:val="4B864BF3"/>
    <w:rsid w:val="4BAE52DF"/>
    <w:rsid w:val="4C194E4E"/>
    <w:rsid w:val="4D3E4900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8D20FC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C459B7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1135</Words>
  <Characters>1168</Characters>
  <Lines>10</Lines>
  <Paragraphs>2</Paragraphs>
  <TotalTime>2</TotalTime>
  <ScaleCrop>false</ScaleCrop>
  <LinksUpToDate>false</LinksUpToDate>
  <CharactersWithSpaces>1216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孟加拉国的树袋熊</cp:lastModifiedBy>
  <cp:lastPrinted>2025-03-27T04:31:21Z</cp:lastPrinted>
  <dcterms:modified xsi:type="dcterms:W3CDTF">2025-03-27T04:31:32Z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068AE716C1964220A0D165D264D9F525_13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