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tbl>
      <w:tblPr>
        <w:tblStyle w:val="5"/>
        <w:tblpPr w:leftFromText="180" w:rightFromText="180" w:vertAnchor="page" w:horzAnchor="margin" w:tblpY="3901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2212"/>
        <w:gridCol w:w="1331"/>
      </w:tblGrid>
      <w:tr w14:paraId="2766B5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00B51E1E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4EC7BE2F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 w14:paraId="2DA11119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讲座标题 </w:t>
            </w:r>
          </w:p>
        </w:tc>
        <w:tc>
          <w:tcPr>
            <w:tcW w:w="1843" w:type="dxa"/>
          </w:tcPr>
          <w:p w14:paraId="47BC0A7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2212" w:type="dxa"/>
          </w:tcPr>
          <w:p w14:paraId="4732C099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331" w:type="dxa"/>
          </w:tcPr>
          <w:p w14:paraId="184DD51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5045A4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0ED36227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 w14:paraId="6A9031E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盛小青</w:t>
            </w:r>
          </w:p>
        </w:tc>
        <w:tc>
          <w:tcPr>
            <w:tcW w:w="7345" w:type="dxa"/>
            <w:vAlign w:val="center"/>
          </w:tcPr>
          <w:p w14:paraId="4A728916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《《以论文创作为抓手促进优秀教师专业发展》</w:t>
            </w:r>
          </w:p>
        </w:tc>
        <w:tc>
          <w:tcPr>
            <w:tcW w:w="1843" w:type="dxa"/>
          </w:tcPr>
          <w:p w14:paraId="181F42AF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202407</w:t>
            </w:r>
          </w:p>
        </w:tc>
        <w:tc>
          <w:tcPr>
            <w:tcW w:w="2212" w:type="dxa"/>
            <w:vAlign w:val="top"/>
          </w:tcPr>
          <w:p w14:paraId="470FE6E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北师大继续教育学院</w:t>
            </w:r>
          </w:p>
        </w:tc>
        <w:tc>
          <w:tcPr>
            <w:tcW w:w="1331" w:type="dxa"/>
            <w:vAlign w:val="top"/>
          </w:tcPr>
          <w:p w14:paraId="4F60E837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省级</w:t>
            </w:r>
          </w:p>
        </w:tc>
      </w:tr>
    </w:tbl>
    <w:p w14:paraId="20D3B316">
      <w:pPr>
        <w:jc w:val="center"/>
        <w:rPr>
          <w:rFonts w:hint="eastAsia" w:ascii="宋体" w:hAnsi="宋体" w:eastAsia="宋体"/>
          <w:b/>
          <w:bCs/>
          <w:sz w:val="32"/>
          <w:szCs w:val="28"/>
        </w:rPr>
      </w:pPr>
      <w:r>
        <w:rPr>
          <w:rFonts w:hint="eastAsia" w:ascii="宋体" w:hAnsi="宋体" w:eastAsia="宋体"/>
          <w:b/>
          <w:bCs/>
          <w:sz w:val="32"/>
          <w:szCs w:val="28"/>
        </w:rPr>
        <w:t>B</w:t>
      </w:r>
      <w:r>
        <w:rPr>
          <w:rFonts w:ascii="宋体" w:hAnsi="宋体" w:eastAsia="宋体"/>
          <w:b/>
          <w:bCs/>
          <w:sz w:val="32"/>
          <w:szCs w:val="28"/>
        </w:rPr>
        <w:t>1</w:t>
      </w:r>
      <w:r>
        <w:rPr>
          <w:rFonts w:hint="eastAsia" w:ascii="宋体" w:hAnsi="宋体" w:eastAsia="宋体"/>
          <w:b/>
          <w:bCs/>
          <w:sz w:val="32"/>
          <w:szCs w:val="28"/>
          <w:lang w:val="en-US" w:eastAsia="zh-CN"/>
        </w:rPr>
        <w:t>2</w:t>
      </w:r>
      <w:r>
        <w:rPr>
          <w:rFonts w:ascii="宋体" w:hAnsi="宋体" w:eastAsia="宋体"/>
          <w:b/>
          <w:bCs/>
          <w:sz w:val="32"/>
          <w:szCs w:val="28"/>
        </w:rPr>
        <w:t xml:space="preserve"> </w:t>
      </w:r>
      <w:r>
        <w:rPr>
          <w:rFonts w:hint="eastAsia" w:ascii="宋体" w:hAnsi="宋体" w:eastAsia="宋体"/>
          <w:b/>
          <w:bCs/>
          <w:sz w:val="32"/>
          <w:szCs w:val="28"/>
          <w:u w:val="single"/>
        </w:rPr>
        <w:t xml:space="preserve"> 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</w:t>
      </w:r>
      <w:r>
        <w:rPr>
          <w:rFonts w:hint="eastAsia" w:ascii="宋体" w:hAnsi="宋体" w:eastAsia="宋体"/>
          <w:b/>
          <w:bCs/>
          <w:sz w:val="32"/>
          <w:szCs w:val="28"/>
          <w:u w:val="single"/>
          <w:lang w:val="en-US" w:eastAsia="zh-CN"/>
        </w:rPr>
        <w:t>盛小青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   </w:t>
      </w:r>
      <w:r>
        <w:rPr>
          <w:rFonts w:hint="eastAsia" w:ascii="宋体" w:hAnsi="宋体" w:eastAsia="宋体"/>
          <w:b/>
          <w:bCs/>
          <w:sz w:val="32"/>
          <w:szCs w:val="28"/>
          <w:u w:val="none"/>
          <w:lang w:val="en-US" w:eastAsia="zh-CN"/>
        </w:rPr>
        <w:t>卓越</w:t>
      </w:r>
      <w:r>
        <w:rPr>
          <w:rFonts w:hint="eastAsia" w:ascii="宋体" w:hAnsi="宋体" w:eastAsia="宋体"/>
          <w:b/>
          <w:bCs/>
          <w:sz w:val="32"/>
          <w:szCs w:val="28"/>
        </w:rPr>
        <w:t>教师成长营讲座</w:t>
      </w:r>
      <w:bookmarkStart w:id="0" w:name="_Hlk93389186"/>
      <w:r>
        <w:rPr>
          <w:rFonts w:hint="eastAsia" w:ascii="宋体" w:hAnsi="宋体" w:eastAsia="宋体"/>
          <w:b/>
          <w:bCs/>
          <w:sz w:val="32"/>
          <w:szCs w:val="28"/>
        </w:rPr>
        <w:t>开设情况</w:t>
      </w:r>
      <w:bookmarkEnd w:id="0"/>
      <w:r>
        <w:rPr>
          <w:rFonts w:hint="eastAsia" w:ascii="宋体" w:hAnsi="宋体" w:eastAsia="宋体"/>
          <w:b/>
          <w:bCs/>
          <w:sz w:val="32"/>
          <w:szCs w:val="28"/>
        </w:rPr>
        <w:t>一览表</w:t>
      </w:r>
    </w:p>
    <w:p w14:paraId="4B9E3550"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表1 省级以上（含）讲座开设汇总表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p w14:paraId="6836C738">
      <w:pPr>
        <w:jc w:val="center"/>
      </w:pPr>
    </w:p>
    <w:p w14:paraId="7094AF5F"/>
    <w:p w14:paraId="0F6D7077">
      <w:pPr>
        <w:jc w:val="center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2873D8DA"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市级讲座开设汇总表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margin" w:tblpY="6409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1984"/>
        <w:gridCol w:w="1559"/>
      </w:tblGrid>
      <w:tr w14:paraId="244DAA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F4C558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3FCCD47F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 w14:paraId="1E24856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讲座标题</w:t>
            </w:r>
          </w:p>
        </w:tc>
        <w:tc>
          <w:tcPr>
            <w:tcW w:w="1843" w:type="dxa"/>
          </w:tcPr>
          <w:p w14:paraId="108EFF5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1984" w:type="dxa"/>
          </w:tcPr>
          <w:p w14:paraId="1D23125F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</w:tcPr>
          <w:p w14:paraId="17FF608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13B63C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74ABC62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</w:t>
            </w:r>
          </w:p>
        </w:tc>
        <w:tc>
          <w:tcPr>
            <w:tcW w:w="877" w:type="dxa"/>
            <w:vAlign w:val="center"/>
          </w:tcPr>
          <w:p w14:paraId="68C6C98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盛小青</w:t>
            </w:r>
          </w:p>
        </w:tc>
        <w:tc>
          <w:tcPr>
            <w:tcW w:w="7345" w:type="dxa"/>
            <w:vAlign w:val="center"/>
          </w:tcPr>
          <w:p w14:paraId="3A45000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《基于学生认知经验探索数学教学新路径》</w:t>
            </w:r>
          </w:p>
        </w:tc>
        <w:tc>
          <w:tcPr>
            <w:tcW w:w="1843" w:type="dxa"/>
          </w:tcPr>
          <w:p w14:paraId="1B8764C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202411</w:t>
            </w:r>
          </w:p>
        </w:tc>
        <w:tc>
          <w:tcPr>
            <w:tcW w:w="1984" w:type="dxa"/>
          </w:tcPr>
          <w:p w14:paraId="17B1A381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市教师发展学院</w:t>
            </w:r>
          </w:p>
        </w:tc>
        <w:tc>
          <w:tcPr>
            <w:tcW w:w="1559" w:type="dxa"/>
          </w:tcPr>
          <w:p w14:paraId="7D0E308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  <w:tr w14:paraId="24D723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348EBB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</w:t>
            </w:r>
          </w:p>
        </w:tc>
        <w:tc>
          <w:tcPr>
            <w:tcW w:w="877" w:type="dxa"/>
            <w:vAlign w:val="center"/>
          </w:tcPr>
          <w:p w14:paraId="2C83091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盛小青</w:t>
            </w:r>
          </w:p>
        </w:tc>
        <w:tc>
          <w:tcPr>
            <w:tcW w:w="7345" w:type="dxa"/>
            <w:vAlign w:val="center"/>
          </w:tcPr>
          <w:p w14:paraId="6DB8B3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《九年级数学教学分析及教学变革相关策略研究》</w:t>
            </w:r>
          </w:p>
        </w:tc>
        <w:tc>
          <w:tcPr>
            <w:tcW w:w="1843" w:type="dxa"/>
          </w:tcPr>
          <w:p w14:paraId="3CB2DCAF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202402</w:t>
            </w:r>
          </w:p>
        </w:tc>
        <w:tc>
          <w:tcPr>
            <w:tcW w:w="1984" w:type="dxa"/>
          </w:tcPr>
          <w:p w14:paraId="0CABF48A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市教科院</w:t>
            </w:r>
          </w:p>
        </w:tc>
        <w:tc>
          <w:tcPr>
            <w:tcW w:w="1559" w:type="dxa"/>
          </w:tcPr>
          <w:p w14:paraId="190C92B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  <w:tr w14:paraId="1923DB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4CCB29C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3</w:t>
            </w:r>
          </w:p>
        </w:tc>
        <w:tc>
          <w:tcPr>
            <w:tcW w:w="877" w:type="dxa"/>
            <w:vAlign w:val="center"/>
          </w:tcPr>
          <w:p w14:paraId="6B36D9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盛小青</w:t>
            </w:r>
          </w:p>
        </w:tc>
        <w:tc>
          <w:tcPr>
            <w:tcW w:w="7345" w:type="dxa"/>
            <w:vAlign w:val="center"/>
          </w:tcPr>
          <w:p w14:paraId="4FC9E23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《听评课的价值及方法》</w:t>
            </w:r>
          </w:p>
        </w:tc>
        <w:tc>
          <w:tcPr>
            <w:tcW w:w="1843" w:type="dxa"/>
          </w:tcPr>
          <w:p w14:paraId="37467ED3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202405</w:t>
            </w:r>
          </w:p>
        </w:tc>
        <w:tc>
          <w:tcPr>
            <w:tcW w:w="1984" w:type="dxa"/>
            <w:vAlign w:val="top"/>
          </w:tcPr>
          <w:p w14:paraId="2C210DA0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市教科院</w:t>
            </w:r>
          </w:p>
        </w:tc>
        <w:tc>
          <w:tcPr>
            <w:tcW w:w="1559" w:type="dxa"/>
            <w:vAlign w:val="top"/>
          </w:tcPr>
          <w:p w14:paraId="65519D1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  <w:tr w14:paraId="5A56A9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5" w:type="dxa"/>
          </w:tcPr>
          <w:p w14:paraId="7CEDAE4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4</w:t>
            </w:r>
          </w:p>
        </w:tc>
        <w:tc>
          <w:tcPr>
            <w:tcW w:w="877" w:type="dxa"/>
            <w:vAlign w:val="center"/>
          </w:tcPr>
          <w:p w14:paraId="692F6DD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盛小青</w:t>
            </w:r>
          </w:p>
        </w:tc>
        <w:tc>
          <w:tcPr>
            <w:tcW w:w="7345" w:type="dxa"/>
            <w:vAlign w:val="center"/>
          </w:tcPr>
          <w:p w14:paraId="7C8CD71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《基于学生认知经验教学新路径的实践研究》</w:t>
            </w:r>
          </w:p>
        </w:tc>
        <w:tc>
          <w:tcPr>
            <w:tcW w:w="1843" w:type="dxa"/>
          </w:tcPr>
          <w:p w14:paraId="4DA9603C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202409</w:t>
            </w:r>
          </w:p>
        </w:tc>
        <w:tc>
          <w:tcPr>
            <w:tcW w:w="1984" w:type="dxa"/>
            <w:vAlign w:val="top"/>
          </w:tcPr>
          <w:p w14:paraId="5C641B62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市教科院</w:t>
            </w:r>
          </w:p>
        </w:tc>
        <w:tc>
          <w:tcPr>
            <w:tcW w:w="1559" w:type="dxa"/>
            <w:vAlign w:val="top"/>
          </w:tcPr>
          <w:p w14:paraId="7666ACB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  <w:tr w14:paraId="4FA0C9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3B59455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5</w:t>
            </w:r>
          </w:p>
        </w:tc>
        <w:tc>
          <w:tcPr>
            <w:tcW w:w="877" w:type="dxa"/>
            <w:vAlign w:val="center"/>
          </w:tcPr>
          <w:p w14:paraId="4076804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盛小青</w:t>
            </w:r>
          </w:p>
        </w:tc>
        <w:tc>
          <w:tcPr>
            <w:tcW w:w="7345" w:type="dxa"/>
            <w:vAlign w:val="center"/>
          </w:tcPr>
          <w:p w14:paraId="3AF84C5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《深耕新课标新教材 领航教育创新发展之路》</w:t>
            </w:r>
          </w:p>
        </w:tc>
        <w:tc>
          <w:tcPr>
            <w:tcW w:w="1843" w:type="dxa"/>
          </w:tcPr>
          <w:p w14:paraId="3FB19F5E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202502</w:t>
            </w:r>
          </w:p>
        </w:tc>
        <w:tc>
          <w:tcPr>
            <w:tcW w:w="1984" w:type="dxa"/>
            <w:vAlign w:val="top"/>
          </w:tcPr>
          <w:p w14:paraId="554DE93B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市教科院</w:t>
            </w:r>
          </w:p>
        </w:tc>
        <w:tc>
          <w:tcPr>
            <w:tcW w:w="1559" w:type="dxa"/>
            <w:vAlign w:val="top"/>
          </w:tcPr>
          <w:p w14:paraId="50EB151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  <w:tr w14:paraId="5E212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5B47BF1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  <w:tc>
          <w:tcPr>
            <w:tcW w:w="877" w:type="dxa"/>
            <w:vAlign w:val="center"/>
          </w:tcPr>
          <w:p w14:paraId="13C3C4E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 w14:paraId="382554F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  <w:tc>
          <w:tcPr>
            <w:tcW w:w="1843" w:type="dxa"/>
          </w:tcPr>
          <w:p w14:paraId="4C16185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  <w:tc>
          <w:tcPr>
            <w:tcW w:w="1984" w:type="dxa"/>
            <w:vAlign w:val="top"/>
          </w:tcPr>
          <w:p w14:paraId="5AE9DA8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  <w:tc>
          <w:tcPr>
            <w:tcW w:w="1559" w:type="dxa"/>
            <w:vAlign w:val="top"/>
          </w:tcPr>
          <w:p w14:paraId="339B3E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</w:tr>
    </w:tbl>
    <w:p w14:paraId="3E1A5814"/>
    <w:p w14:paraId="2A044988">
      <w:pPr>
        <w:jc w:val="center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009FE574">
      <w:pPr>
        <w:jc w:val="center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7CBB4E5F">
      <w:pPr>
        <w:jc w:val="center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570C6397">
      <w:pPr>
        <w:jc w:val="center"/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区级讲座开设汇总表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p w14:paraId="68A71DC5">
      <w:pPr>
        <w:jc w:val="center"/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</w:pPr>
    </w:p>
    <w:p w14:paraId="755BF56A">
      <w:pPr>
        <w:jc w:val="center"/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</w:pPr>
    </w:p>
    <w:tbl>
      <w:tblPr>
        <w:tblStyle w:val="5"/>
        <w:tblpPr w:leftFromText="180" w:rightFromText="180" w:vertAnchor="page" w:horzAnchor="page" w:tblpX="1609" w:tblpY="3054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6722"/>
        <w:gridCol w:w="1753"/>
        <w:gridCol w:w="2697"/>
        <w:gridCol w:w="1559"/>
      </w:tblGrid>
      <w:tr w14:paraId="1133EB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5FD7659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14D71539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6722" w:type="dxa"/>
          </w:tcPr>
          <w:p w14:paraId="4563D70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讲座标题</w:t>
            </w:r>
          </w:p>
        </w:tc>
        <w:tc>
          <w:tcPr>
            <w:tcW w:w="1753" w:type="dxa"/>
          </w:tcPr>
          <w:p w14:paraId="7EBF801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2697" w:type="dxa"/>
          </w:tcPr>
          <w:p w14:paraId="2F77945E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</w:tcPr>
          <w:p w14:paraId="23472E9F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0FE9B4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173E42E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1</w:t>
            </w:r>
          </w:p>
        </w:tc>
        <w:tc>
          <w:tcPr>
            <w:tcW w:w="877" w:type="dxa"/>
            <w:vAlign w:val="center"/>
          </w:tcPr>
          <w:p w14:paraId="08FC830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盛小青</w:t>
            </w:r>
          </w:p>
        </w:tc>
        <w:tc>
          <w:tcPr>
            <w:tcW w:w="6722" w:type="dxa"/>
            <w:vAlign w:val="center"/>
          </w:tcPr>
          <w:p w14:paraId="55899CD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《课题的研究价值及如何开展课题研究》</w:t>
            </w:r>
          </w:p>
        </w:tc>
        <w:tc>
          <w:tcPr>
            <w:tcW w:w="1753" w:type="dxa"/>
          </w:tcPr>
          <w:p w14:paraId="165AC43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202401</w:t>
            </w:r>
          </w:p>
        </w:tc>
        <w:tc>
          <w:tcPr>
            <w:tcW w:w="2697" w:type="dxa"/>
          </w:tcPr>
          <w:p w14:paraId="14DB3A41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区教师发展中心</w:t>
            </w:r>
          </w:p>
        </w:tc>
        <w:tc>
          <w:tcPr>
            <w:tcW w:w="1559" w:type="dxa"/>
          </w:tcPr>
          <w:p w14:paraId="564D987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3BE07B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03D9796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</w:t>
            </w:r>
          </w:p>
        </w:tc>
        <w:tc>
          <w:tcPr>
            <w:tcW w:w="877" w:type="dxa"/>
            <w:vAlign w:val="center"/>
          </w:tcPr>
          <w:p w14:paraId="401DB19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盛小青</w:t>
            </w:r>
          </w:p>
        </w:tc>
        <w:tc>
          <w:tcPr>
            <w:tcW w:w="6722" w:type="dxa"/>
            <w:vAlign w:val="center"/>
          </w:tcPr>
          <w:p w14:paraId="1149A66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《从常州市中考试题变化谈教学变革策略》</w:t>
            </w:r>
          </w:p>
        </w:tc>
        <w:tc>
          <w:tcPr>
            <w:tcW w:w="1753" w:type="dxa"/>
          </w:tcPr>
          <w:p w14:paraId="2EC4AC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202403</w:t>
            </w:r>
          </w:p>
        </w:tc>
        <w:tc>
          <w:tcPr>
            <w:tcW w:w="2697" w:type="dxa"/>
            <w:vAlign w:val="top"/>
          </w:tcPr>
          <w:p w14:paraId="3C058C12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区教师发展中心</w:t>
            </w:r>
          </w:p>
        </w:tc>
        <w:tc>
          <w:tcPr>
            <w:tcW w:w="1559" w:type="dxa"/>
            <w:vAlign w:val="top"/>
          </w:tcPr>
          <w:p w14:paraId="0A14301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37430A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0E6D4C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3</w:t>
            </w:r>
          </w:p>
        </w:tc>
        <w:tc>
          <w:tcPr>
            <w:tcW w:w="877" w:type="dxa"/>
            <w:vAlign w:val="center"/>
          </w:tcPr>
          <w:p w14:paraId="64275B2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盛小青</w:t>
            </w:r>
          </w:p>
        </w:tc>
        <w:tc>
          <w:tcPr>
            <w:tcW w:w="6722" w:type="dxa"/>
            <w:vAlign w:val="center"/>
          </w:tcPr>
          <w:p w14:paraId="23A47A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《数学教师如何成长》</w:t>
            </w:r>
          </w:p>
        </w:tc>
        <w:tc>
          <w:tcPr>
            <w:tcW w:w="1753" w:type="dxa"/>
          </w:tcPr>
          <w:p w14:paraId="7B3A1E9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202406</w:t>
            </w:r>
          </w:p>
        </w:tc>
        <w:tc>
          <w:tcPr>
            <w:tcW w:w="2697" w:type="dxa"/>
            <w:vAlign w:val="top"/>
          </w:tcPr>
          <w:p w14:paraId="6CB9275E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区教师发展中心</w:t>
            </w:r>
          </w:p>
        </w:tc>
        <w:tc>
          <w:tcPr>
            <w:tcW w:w="1559" w:type="dxa"/>
            <w:vAlign w:val="top"/>
          </w:tcPr>
          <w:p w14:paraId="0A13D4A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5173FE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675" w:type="dxa"/>
          </w:tcPr>
          <w:p w14:paraId="3C92A0D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4</w:t>
            </w:r>
          </w:p>
        </w:tc>
        <w:tc>
          <w:tcPr>
            <w:tcW w:w="877" w:type="dxa"/>
            <w:vAlign w:val="center"/>
          </w:tcPr>
          <w:p w14:paraId="7A2AD9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盛小青</w:t>
            </w:r>
          </w:p>
        </w:tc>
        <w:tc>
          <w:tcPr>
            <w:tcW w:w="6722" w:type="dxa"/>
            <w:vAlign w:val="center"/>
          </w:tcPr>
          <w:p w14:paraId="7834D73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《基于学生认知经验教学新路径的实践研究》</w:t>
            </w:r>
          </w:p>
        </w:tc>
        <w:tc>
          <w:tcPr>
            <w:tcW w:w="1753" w:type="dxa"/>
          </w:tcPr>
          <w:p w14:paraId="2BE2DDE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202409</w:t>
            </w:r>
          </w:p>
        </w:tc>
        <w:tc>
          <w:tcPr>
            <w:tcW w:w="2697" w:type="dxa"/>
            <w:vAlign w:val="top"/>
          </w:tcPr>
          <w:p w14:paraId="3AAC1586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区教师发展中心</w:t>
            </w:r>
          </w:p>
        </w:tc>
        <w:tc>
          <w:tcPr>
            <w:tcW w:w="1559" w:type="dxa"/>
            <w:vAlign w:val="top"/>
          </w:tcPr>
          <w:p w14:paraId="29E5FBF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02E26F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EEC76D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5</w:t>
            </w:r>
          </w:p>
        </w:tc>
        <w:tc>
          <w:tcPr>
            <w:tcW w:w="877" w:type="dxa"/>
            <w:vAlign w:val="center"/>
          </w:tcPr>
          <w:p w14:paraId="0988C18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盛小青</w:t>
            </w:r>
          </w:p>
        </w:tc>
        <w:tc>
          <w:tcPr>
            <w:tcW w:w="6722" w:type="dxa"/>
            <w:vAlign w:val="center"/>
          </w:tcPr>
          <w:p w14:paraId="1EF83D8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《初中数学教、学、评一体化的实施策略》</w:t>
            </w:r>
          </w:p>
        </w:tc>
        <w:tc>
          <w:tcPr>
            <w:tcW w:w="1753" w:type="dxa"/>
          </w:tcPr>
          <w:p w14:paraId="7A4A563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202411</w:t>
            </w:r>
          </w:p>
        </w:tc>
        <w:tc>
          <w:tcPr>
            <w:tcW w:w="2697" w:type="dxa"/>
            <w:vAlign w:val="top"/>
          </w:tcPr>
          <w:p w14:paraId="7053A918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区教师发展中心</w:t>
            </w:r>
          </w:p>
        </w:tc>
        <w:tc>
          <w:tcPr>
            <w:tcW w:w="1559" w:type="dxa"/>
            <w:vAlign w:val="top"/>
          </w:tcPr>
          <w:p w14:paraId="2E704FA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3F538E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616B043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6</w:t>
            </w:r>
          </w:p>
        </w:tc>
        <w:tc>
          <w:tcPr>
            <w:tcW w:w="877" w:type="dxa"/>
            <w:vAlign w:val="center"/>
          </w:tcPr>
          <w:p w14:paraId="73F5B0C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盛小青</w:t>
            </w:r>
          </w:p>
        </w:tc>
        <w:tc>
          <w:tcPr>
            <w:tcW w:w="6722" w:type="dxa"/>
            <w:vAlign w:val="center"/>
          </w:tcPr>
          <w:p w14:paraId="3010829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《解码新课标新教材 探寻教育创新发展路径》</w:t>
            </w:r>
          </w:p>
        </w:tc>
        <w:tc>
          <w:tcPr>
            <w:tcW w:w="1753" w:type="dxa"/>
          </w:tcPr>
          <w:p w14:paraId="2372CAA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202502</w:t>
            </w:r>
          </w:p>
        </w:tc>
        <w:tc>
          <w:tcPr>
            <w:tcW w:w="2697" w:type="dxa"/>
            <w:vAlign w:val="top"/>
          </w:tcPr>
          <w:p w14:paraId="4EB6923F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区教师发展中心</w:t>
            </w:r>
          </w:p>
        </w:tc>
        <w:tc>
          <w:tcPr>
            <w:tcW w:w="1559" w:type="dxa"/>
            <w:vAlign w:val="top"/>
          </w:tcPr>
          <w:p w14:paraId="022FBD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4DB962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5D1297D0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7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5E325A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何科俊</w:t>
            </w:r>
          </w:p>
        </w:tc>
        <w:tc>
          <w:tcPr>
            <w:tcW w:w="6722" w:type="dxa"/>
            <w:shd w:val="clear" w:color="auto" w:fill="auto"/>
            <w:vAlign w:val="center"/>
          </w:tcPr>
          <w:p w14:paraId="755CDE3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《新课标下“数学+”跨学科主题学习》</w:t>
            </w:r>
          </w:p>
        </w:tc>
        <w:tc>
          <w:tcPr>
            <w:tcW w:w="1753" w:type="dxa"/>
            <w:shd w:val="clear" w:color="auto" w:fill="auto"/>
            <w:vAlign w:val="top"/>
          </w:tcPr>
          <w:p w14:paraId="4F3E821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202401</w:t>
            </w:r>
          </w:p>
        </w:tc>
        <w:tc>
          <w:tcPr>
            <w:tcW w:w="2697" w:type="dxa"/>
            <w:shd w:val="clear" w:color="auto" w:fill="auto"/>
            <w:vAlign w:val="top"/>
          </w:tcPr>
          <w:p w14:paraId="7379338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岚皋县教育体育和科技局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611C6C9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321DD2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1627357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8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6DAAEBA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何科俊</w:t>
            </w:r>
          </w:p>
        </w:tc>
        <w:tc>
          <w:tcPr>
            <w:tcW w:w="6722" w:type="dxa"/>
            <w:shd w:val="clear" w:color="auto" w:fill="auto"/>
            <w:vAlign w:val="center"/>
          </w:tcPr>
          <w:p w14:paraId="173E40A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《初中数学跨学科主题学习的设计与实施》</w:t>
            </w:r>
          </w:p>
        </w:tc>
        <w:tc>
          <w:tcPr>
            <w:tcW w:w="1753" w:type="dxa"/>
            <w:shd w:val="clear" w:color="auto" w:fill="auto"/>
            <w:vAlign w:val="top"/>
          </w:tcPr>
          <w:p w14:paraId="384F017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202401</w:t>
            </w:r>
          </w:p>
        </w:tc>
        <w:tc>
          <w:tcPr>
            <w:tcW w:w="2697" w:type="dxa"/>
            <w:shd w:val="clear" w:color="auto" w:fill="auto"/>
            <w:vAlign w:val="top"/>
          </w:tcPr>
          <w:p w14:paraId="6E57A31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52AE555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7EFB63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31BA1C5D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9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66AA931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何科俊</w:t>
            </w:r>
          </w:p>
        </w:tc>
        <w:tc>
          <w:tcPr>
            <w:tcW w:w="6722" w:type="dxa"/>
            <w:shd w:val="clear" w:color="auto" w:fill="auto"/>
            <w:vAlign w:val="center"/>
          </w:tcPr>
          <w:p w14:paraId="44F1527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《基于核心素养的初中数学跨学科主题学习》</w:t>
            </w:r>
          </w:p>
        </w:tc>
        <w:tc>
          <w:tcPr>
            <w:tcW w:w="1753" w:type="dxa"/>
            <w:shd w:val="clear" w:color="auto" w:fill="auto"/>
            <w:vAlign w:val="top"/>
          </w:tcPr>
          <w:p w14:paraId="147A3C6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202407</w:t>
            </w:r>
          </w:p>
        </w:tc>
        <w:tc>
          <w:tcPr>
            <w:tcW w:w="2697" w:type="dxa"/>
            <w:shd w:val="clear" w:color="auto" w:fill="auto"/>
            <w:vAlign w:val="top"/>
          </w:tcPr>
          <w:p w14:paraId="7A3D040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兴化市教师发展中心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48340C5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34803A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757CE11F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10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7CF0354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黄叶红</w:t>
            </w:r>
          </w:p>
        </w:tc>
        <w:tc>
          <w:tcPr>
            <w:tcW w:w="6722" w:type="dxa"/>
            <w:shd w:val="clear" w:color="auto" w:fill="auto"/>
            <w:vAlign w:val="center"/>
          </w:tcPr>
          <w:p w14:paraId="2A964D5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项目式学习般实施路径的探究</w:t>
            </w:r>
          </w:p>
        </w:tc>
        <w:tc>
          <w:tcPr>
            <w:tcW w:w="1753" w:type="dxa"/>
            <w:shd w:val="clear" w:color="auto" w:fill="auto"/>
            <w:vAlign w:val="top"/>
          </w:tcPr>
          <w:p w14:paraId="7EC9025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202407</w:t>
            </w:r>
          </w:p>
        </w:tc>
        <w:tc>
          <w:tcPr>
            <w:tcW w:w="2697" w:type="dxa"/>
            <w:shd w:val="clear" w:color="auto" w:fill="auto"/>
            <w:vAlign w:val="top"/>
          </w:tcPr>
          <w:p w14:paraId="5E7DE8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75EBCA9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6C05F6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16F4C697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11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0494F18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李莉</w:t>
            </w:r>
          </w:p>
        </w:tc>
        <w:tc>
          <w:tcPr>
            <w:tcW w:w="6722" w:type="dxa"/>
            <w:shd w:val="clear" w:color="auto" w:fill="auto"/>
            <w:vAlign w:val="center"/>
          </w:tcPr>
          <w:p w14:paraId="758916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《初中数学项目式学习的策略与思考》</w:t>
            </w:r>
          </w:p>
        </w:tc>
        <w:tc>
          <w:tcPr>
            <w:tcW w:w="1753" w:type="dxa"/>
            <w:shd w:val="clear" w:color="auto" w:fill="auto"/>
            <w:vAlign w:val="top"/>
          </w:tcPr>
          <w:p w14:paraId="7A999E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202412</w:t>
            </w:r>
          </w:p>
        </w:tc>
        <w:tc>
          <w:tcPr>
            <w:tcW w:w="2697" w:type="dxa"/>
            <w:shd w:val="clear" w:color="auto" w:fill="auto"/>
            <w:vAlign w:val="top"/>
          </w:tcPr>
          <w:p w14:paraId="29E4C8E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区教师发展中心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382492E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02B685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37842ACE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12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62CE235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李钱芳</w:t>
            </w:r>
          </w:p>
        </w:tc>
        <w:tc>
          <w:tcPr>
            <w:tcW w:w="6722" w:type="dxa"/>
            <w:shd w:val="clear" w:color="auto" w:fill="auto"/>
            <w:vAlign w:val="center"/>
          </w:tcPr>
          <w:p w14:paraId="1F4333C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《顺利交接棒 赢在新起点》</w:t>
            </w:r>
          </w:p>
        </w:tc>
        <w:tc>
          <w:tcPr>
            <w:tcW w:w="1753" w:type="dxa"/>
            <w:shd w:val="clear" w:color="auto" w:fill="auto"/>
            <w:vAlign w:val="top"/>
          </w:tcPr>
          <w:p w14:paraId="21CC06F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202404</w:t>
            </w:r>
          </w:p>
        </w:tc>
        <w:tc>
          <w:tcPr>
            <w:tcW w:w="2697" w:type="dxa"/>
            <w:shd w:val="clear" w:color="auto" w:fill="auto"/>
            <w:vAlign w:val="top"/>
          </w:tcPr>
          <w:p w14:paraId="494AE1F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新北区飞龙实验小学，飞龙中学，河海实验学校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6671AFC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</w:tr>
      <w:tr w14:paraId="32A994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076ED81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13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17D2CD1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恽囡</w:t>
            </w:r>
          </w:p>
        </w:tc>
        <w:tc>
          <w:tcPr>
            <w:tcW w:w="6722" w:type="dxa"/>
            <w:shd w:val="clear" w:color="auto" w:fill="auto"/>
            <w:vAlign w:val="center"/>
          </w:tcPr>
          <w:p w14:paraId="3D107F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核心素养之语言表达</w:t>
            </w:r>
          </w:p>
        </w:tc>
        <w:tc>
          <w:tcPr>
            <w:tcW w:w="1753" w:type="dxa"/>
            <w:shd w:val="clear" w:color="auto" w:fill="auto"/>
            <w:vAlign w:val="top"/>
          </w:tcPr>
          <w:p w14:paraId="3CB464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202402</w:t>
            </w:r>
            <w:bookmarkStart w:id="1" w:name="_GoBack"/>
            <w:bookmarkEnd w:id="1"/>
          </w:p>
        </w:tc>
        <w:tc>
          <w:tcPr>
            <w:tcW w:w="2697" w:type="dxa"/>
            <w:shd w:val="clear" w:color="auto" w:fill="auto"/>
            <w:vAlign w:val="top"/>
          </w:tcPr>
          <w:p w14:paraId="66005C8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6238D59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区级</w:t>
            </w:r>
          </w:p>
        </w:tc>
      </w:tr>
      <w:tr w14:paraId="6FA379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524A7433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14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5BD03A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朱云云</w:t>
            </w:r>
          </w:p>
        </w:tc>
        <w:tc>
          <w:tcPr>
            <w:tcW w:w="6722" w:type="dxa"/>
            <w:shd w:val="clear" w:color="auto" w:fill="auto"/>
            <w:vAlign w:val="center"/>
          </w:tcPr>
          <w:p w14:paraId="32ADF76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新教材“数与代数”领域设计思路与教学建议</w:t>
            </w:r>
          </w:p>
        </w:tc>
        <w:tc>
          <w:tcPr>
            <w:tcW w:w="1753" w:type="dxa"/>
            <w:shd w:val="clear" w:color="auto" w:fill="auto"/>
            <w:vAlign w:val="top"/>
          </w:tcPr>
          <w:p w14:paraId="4E4B361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202409</w:t>
            </w:r>
          </w:p>
        </w:tc>
        <w:tc>
          <w:tcPr>
            <w:tcW w:w="2697" w:type="dxa"/>
            <w:shd w:val="clear" w:color="auto" w:fill="auto"/>
            <w:vAlign w:val="top"/>
          </w:tcPr>
          <w:p w14:paraId="30E5977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0636711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</w:tbl>
    <w:p w14:paraId="7694A043">
      <w:pPr>
        <w:jc w:val="center"/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</w:pPr>
    </w:p>
    <w:p w14:paraId="72E5FD77">
      <w:pPr>
        <w:jc w:val="both"/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</w:pPr>
    </w:p>
    <w:p w14:paraId="2751EE8E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B1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  <w:lang w:val="en-US" w:eastAsia="zh-CN"/>
        </w:rPr>
        <w:t>2</w:t>
      </w:r>
      <w:r>
        <w:rPr>
          <w:rFonts w:ascii="宋体" w:hAnsi="宋体" w:eastAsia="宋体"/>
          <w:b/>
          <w:bCs/>
          <w:color w:val="000000"/>
          <w:sz w:val="44"/>
          <w:szCs w:val="44"/>
        </w:rPr>
        <w:t xml:space="preserve">  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讲座开设情况材料</w:t>
      </w:r>
    </w:p>
    <w:p w14:paraId="2C6A8B07">
      <w:pPr>
        <w:snapToGrid w:val="0"/>
        <w:jc w:val="center"/>
        <w:rPr>
          <w:rStyle w:val="9"/>
          <w:rFonts w:hint="default"/>
          <w:lang w:bidi="ar"/>
        </w:rPr>
      </w:pPr>
      <w:r>
        <w:rPr>
          <w:rStyle w:val="9"/>
          <w:rFonts w:hint="default"/>
          <w:lang w:bidi="ar"/>
        </w:rPr>
        <w:t>材料1 省级讲座材料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6A3DCA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0C776801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00BCDC2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讲座证书</w:t>
            </w:r>
          </w:p>
        </w:tc>
        <w:tc>
          <w:tcPr>
            <w:tcW w:w="3827" w:type="dxa"/>
            <w:vAlign w:val="center"/>
          </w:tcPr>
          <w:p w14:paraId="2C27192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35EEFF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7C26E4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 w14:paraId="25C643EE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5A165E3E">
            <w:pPr>
              <w:jc w:val="center"/>
              <w:rPr>
                <w:color w:val="FF0000"/>
              </w:rPr>
            </w:pPr>
          </w:p>
        </w:tc>
      </w:tr>
      <w:tr w14:paraId="3B4E8F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98F8AE2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19"/>
            <w:picture/>
          </w:sdtPr>
          <w:sdtContent>
            <w:tc>
              <w:tcPr>
                <w:tcW w:w="6065" w:type="dxa"/>
                <w:vAlign w:val="center"/>
              </w:tcPr>
              <w:p w14:paraId="62E49545">
                <w:pPr>
                  <w:jc w:val="center"/>
                </w:pPr>
                <w:r>
                  <w:drawing>
                    <wp:inline distT="0" distB="0" distL="0" distR="0">
                      <wp:extent cx="1082040" cy="1524000"/>
                      <wp:effectExtent l="0" t="0" r="0" b="3810"/>
                      <wp:docPr id="10" name="图片 1" descr="C:/Users/77513/Desktop/桌面证书图片等/202407合浦县“三名工程”跟岗学习省级讲座《《以论文创作为抓手促进优秀教师专业发展》.png202407合浦县“三名工程”跟岗学习省级讲座《《以论文创作为抓手促进优秀教师专业发展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图片 1" descr="C:/Users/77513/Desktop/桌面证书图片等/202407合浦县“三名工程”跟岗学习省级讲座《《以论文创作为抓手促进优秀教师专业发展》.png202407合浦县“三名工程”跟岗学习省级讲座《《以论文创作为抓手促进优秀教师专业发展》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08204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73B6A605">
            <w:pPr>
              <w:jc w:val="center"/>
            </w:pPr>
          </w:p>
        </w:tc>
      </w:tr>
      <w:tr w14:paraId="6303BE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0C50A61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25468BC7">
            <w:pPr>
              <w:jc w:val="center"/>
            </w:pPr>
          </w:p>
        </w:tc>
        <w:tc>
          <w:tcPr>
            <w:tcW w:w="3827" w:type="dxa"/>
            <w:vAlign w:val="center"/>
          </w:tcPr>
          <w:p w14:paraId="78EA215D">
            <w:pPr>
              <w:jc w:val="center"/>
            </w:pPr>
          </w:p>
        </w:tc>
      </w:tr>
      <w:tr w14:paraId="3F3C3C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0EE3F2BB">
            <w:pPr>
              <w:jc w:val="center"/>
            </w:pPr>
          </w:p>
        </w:tc>
        <w:tc>
          <w:tcPr>
            <w:tcW w:w="6065" w:type="dxa"/>
            <w:vAlign w:val="center"/>
          </w:tcPr>
          <w:p w14:paraId="5DA12578">
            <w:pPr>
              <w:jc w:val="center"/>
            </w:pPr>
          </w:p>
        </w:tc>
        <w:tc>
          <w:tcPr>
            <w:tcW w:w="3827" w:type="dxa"/>
            <w:vAlign w:val="center"/>
          </w:tcPr>
          <w:p w14:paraId="1EF0AE89">
            <w:pPr>
              <w:jc w:val="center"/>
            </w:pPr>
          </w:p>
        </w:tc>
      </w:tr>
      <w:tr w14:paraId="275448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AFD41E0">
            <w:pPr>
              <w:jc w:val="center"/>
            </w:pPr>
          </w:p>
        </w:tc>
        <w:tc>
          <w:tcPr>
            <w:tcW w:w="6065" w:type="dxa"/>
            <w:vAlign w:val="center"/>
          </w:tcPr>
          <w:p w14:paraId="6ACF640E">
            <w:pPr>
              <w:jc w:val="center"/>
            </w:pPr>
          </w:p>
        </w:tc>
        <w:tc>
          <w:tcPr>
            <w:tcW w:w="3827" w:type="dxa"/>
            <w:vAlign w:val="center"/>
          </w:tcPr>
          <w:p w14:paraId="5E3AFCAE">
            <w:pPr>
              <w:jc w:val="center"/>
            </w:pPr>
          </w:p>
        </w:tc>
      </w:tr>
    </w:tbl>
    <w:p w14:paraId="335E67B6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7255F50D">
      <w:pPr>
        <w:snapToGrid w:val="0"/>
        <w:rPr>
          <w:rFonts w:ascii="宋体" w:hAnsi="宋体" w:eastAsia="宋体"/>
          <w:color w:val="000000"/>
          <w:sz w:val="24"/>
        </w:rPr>
      </w:pPr>
      <w:r>
        <w:rPr>
          <w:rFonts w:hint="eastAsia" w:ascii="宋体" w:hAnsi="宋体" w:eastAsia="宋体"/>
          <w:color w:val="000000"/>
          <w:sz w:val="24"/>
        </w:rPr>
        <w:t>注：指教育行政主管部分组织的讲座（包括纯师范类大学），其他不算，以下同。</w:t>
      </w:r>
    </w:p>
    <w:p w14:paraId="31F22940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25C6DF26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5AA69253">
      <w:pPr>
        <w:snapToGrid w:val="0"/>
        <w:jc w:val="center"/>
        <w:rPr>
          <w:rStyle w:val="9"/>
          <w:rFonts w:hint="default"/>
          <w:lang w:bidi="ar"/>
        </w:rPr>
      </w:pPr>
    </w:p>
    <w:p w14:paraId="1051861C">
      <w:pPr>
        <w:snapToGrid w:val="0"/>
        <w:jc w:val="center"/>
        <w:rPr>
          <w:rStyle w:val="9"/>
          <w:rFonts w:hint="default"/>
          <w:lang w:bidi="ar"/>
        </w:rPr>
      </w:pPr>
    </w:p>
    <w:p w14:paraId="1B29C064">
      <w:pPr>
        <w:snapToGrid w:val="0"/>
        <w:jc w:val="center"/>
        <w:rPr>
          <w:rStyle w:val="9"/>
          <w:rFonts w:hint="default"/>
          <w:lang w:bidi="ar"/>
        </w:rPr>
      </w:pPr>
    </w:p>
    <w:p w14:paraId="683B644D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9"/>
          <w:rFonts w:hint="default"/>
          <w:lang w:bidi="ar"/>
        </w:rPr>
        <w:t>材料2 市级讲座材料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21659D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12E4D52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4A31042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讲座证书</w:t>
            </w:r>
          </w:p>
        </w:tc>
        <w:tc>
          <w:tcPr>
            <w:tcW w:w="3827" w:type="dxa"/>
            <w:vAlign w:val="center"/>
          </w:tcPr>
          <w:p w14:paraId="6516D82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60B0DC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02613F38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6932B5C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15E59467">
            <w:pPr>
              <w:jc w:val="center"/>
              <w:rPr>
                <w:color w:val="FF0000"/>
              </w:rPr>
            </w:pPr>
          </w:p>
        </w:tc>
      </w:tr>
      <w:tr w14:paraId="1D97A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424217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-542434435"/>
            <w:picture/>
          </w:sdtPr>
          <w:sdtContent>
            <w:tc>
              <w:tcPr>
                <w:tcW w:w="6065" w:type="dxa"/>
                <w:vAlign w:val="center"/>
              </w:tcPr>
              <w:p w14:paraId="708E9C46">
                <w:pPr>
                  <w:jc w:val="center"/>
                </w:pPr>
                <w:r>
                  <w:drawing>
                    <wp:inline distT="0" distB="0" distL="0" distR="0">
                      <wp:extent cx="1108075" cy="1524000"/>
                      <wp:effectExtent l="0" t="0" r="0" b="15875"/>
                      <wp:docPr id="18" name="图片 1" descr="C:/Users/77513/Desktop/市级公开课及讲座/盛小青讲座202411名师大学堂市级讲座《基于学生认知经验探索数学教学新路径》202410.jpg盛小青讲座202411名师大学堂市级讲座《基于学生认知经验探索数学教学新路径》2024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图片 1" descr="C:/Users/77513/Desktop/市级公开课及讲座/盛小青讲座202411名师大学堂市级讲座《基于学生认知经验探索数学教学新路径》202410.jpg盛小青讲座202411名师大学堂市级讲座《基于学生认知经验探索数学教学新路径》2024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108075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71A7C4E5">
            <w:pPr>
              <w:jc w:val="center"/>
            </w:pPr>
          </w:p>
        </w:tc>
      </w:tr>
      <w:tr w14:paraId="387C4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1E1904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2D7B3CB4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41170" cy="1287145"/>
                  <wp:effectExtent l="0" t="0" r="1905" b="8255"/>
                  <wp:docPr id="1" name="图片 1" descr="20240219市级讲座《九年级数学教学分析及教学变革相关策略研究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40219市级讲座《九年级数学教学分析及教学变革相关策略研究》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CF6AFC6">
            <w:pPr>
              <w:jc w:val="center"/>
            </w:pPr>
          </w:p>
        </w:tc>
      </w:tr>
      <w:tr w14:paraId="1AD6EF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25F3F62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p w14:paraId="0B00E36C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74800" cy="1184275"/>
                  <wp:effectExtent l="0" t="0" r="6350" b="6350"/>
                  <wp:docPr id="2" name="图片 2" descr="20240531市级讲座《听评课的价值及方法》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40531市级讲座《听评课的价值及方法》  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18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A9F855F">
            <w:pPr>
              <w:jc w:val="center"/>
            </w:pPr>
          </w:p>
        </w:tc>
      </w:tr>
      <w:tr w14:paraId="0214F3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4" w:hRule="atLeast"/>
          <w:jc w:val="center"/>
        </w:trPr>
        <w:tc>
          <w:tcPr>
            <w:tcW w:w="1585" w:type="dxa"/>
            <w:vAlign w:val="center"/>
          </w:tcPr>
          <w:p w14:paraId="334470CF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065" w:type="dxa"/>
            <w:vAlign w:val="center"/>
          </w:tcPr>
          <w:p w14:paraId="20819B6E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407160" cy="1862455"/>
                  <wp:effectExtent l="0" t="0" r="4445" b="2540"/>
                  <wp:docPr id="3" name="图片 3" descr="20240906市级讲座《基于学生认知经验教学新路径的实践研究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40906市级讲座《基于学生认知经验教学新路径的实践研究》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07160" cy="186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14AF2FD">
            <w:pPr>
              <w:jc w:val="center"/>
            </w:pPr>
          </w:p>
        </w:tc>
      </w:tr>
      <w:tr w14:paraId="3C90B6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248557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065" w:type="dxa"/>
            <w:vAlign w:val="center"/>
          </w:tcPr>
          <w:p w14:paraId="0603B3F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390015" cy="1692910"/>
                  <wp:effectExtent l="0" t="0" r="635" b="2540"/>
                  <wp:docPr id="4" name="图片 4" descr="202502市级讲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502市级讲座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FD3E2A5">
            <w:pPr>
              <w:jc w:val="center"/>
            </w:pPr>
          </w:p>
        </w:tc>
      </w:tr>
    </w:tbl>
    <w:p w14:paraId="60CECC00">
      <w:pPr>
        <w:snapToGrid w:val="0"/>
        <w:jc w:val="center"/>
        <w:rPr>
          <w:rFonts w:ascii="宋体" w:hAnsi="宋体" w:eastAsia="宋体" w:cs="宋体"/>
          <w:sz w:val="24"/>
        </w:rPr>
      </w:pPr>
    </w:p>
    <w:p w14:paraId="6D41C64E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9"/>
          <w:rFonts w:hint="default"/>
          <w:lang w:bidi="ar"/>
        </w:rPr>
        <w:t>材料3 区级讲座材料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722061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066EDD7C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73526D2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讲座证书</w:t>
            </w:r>
          </w:p>
        </w:tc>
        <w:tc>
          <w:tcPr>
            <w:tcW w:w="3827" w:type="dxa"/>
            <w:vAlign w:val="center"/>
          </w:tcPr>
          <w:p w14:paraId="6D83245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242C57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809BA04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34FDF619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5D8CAA7C">
            <w:pPr>
              <w:jc w:val="center"/>
              <w:rPr>
                <w:color w:val="FF0000"/>
              </w:rPr>
            </w:pPr>
          </w:p>
        </w:tc>
      </w:tr>
      <w:tr w14:paraId="48F33F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72143DC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257955693"/>
            <w:picture/>
          </w:sdtPr>
          <w:sdtContent>
            <w:tc>
              <w:tcPr>
                <w:tcW w:w="6065" w:type="dxa"/>
                <w:vAlign w:val="center"/>
              </w:tcPr>
              <w:p w14:paraId="11AD8DF1">
                <w:pPr>
                  <w:jc w:val="center"/>
                </w:pPr>
                <w:r>
                  <w:drawing>
                    <wp:inline distT="0" distB="0" distL="0" distR="0">
                      <wp:extent cx="1127760" cy="1524000"/>
                      <wp:effectExtent l="0" t="0" r="0" b="15240"/>
                      <wp:docPr id="19" name="图片 1" descr="C:/Users/77513/Desktop/区级公开课及讲座/20240104讲座《课题的研究价值及如何开展课题研究》.png20240104讲座《课题的研究价值及如何开展课题研究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" name="图片 1" descr="C:/Users/77513/Desktop/区级公开课及讲座/20240104讲座《课题的研究价值及如何开展课题研究》.png20240104讲座《课题的研究价值及如何开展课题研究》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0" y="0"/>
                                <a:ext cx="112776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296F9058">
            <w:pPr>
              <w:jc w:val="center"/>
            </w:pPr>
          </w:p>
        </w:tc>
      </w:tr>
      <w:tr w14:paraId="4CE90E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0BE174AD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2A5BE372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15135" cy="2381885"/>
                  <wp:effectExtent l="0" t="0" r="8890" b="8890"/>
                  <wp:docPr id="5" name="图片 5" descr="20240314区级讲座《从常州市中考试题变化谈教学变革策略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40314区级讲座《从常州市中考试题变化谈教学变革策略》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15135" cy="238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F68F7AD">
            <w:pPr>
              <w:jc w:val="center"/>
            </w:pPr>
          </w:p>
        </w:tc>
      </w:tr>
      <w:tr w14:paraId="48582C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FACE8CB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p w14:paraId="460981C1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948180" cy="2763520"/>
                  <wp:effectExtent l="0" t="0" r="8255" b="4445"/>
                  <wp:docPr id="6" name="图片 6" descr="20240606区级讲座《数学教师如何成长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40606区级讲座《数学教师如何成长》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48180" cy="276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3CB691A">
            <w:pPr>
              <w:jc w:val="center"/>
            </w:pPr>
          </w:p>
        </w:tc>
      </w:tr>
      <w:tr w14:paraId="488725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B504560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065" w:type="dxa"/>
            <w:vAlign w:val="center"/>
          </w:tcPr>
          <w:p w14:paraId="2915947F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068195" cy="2924175"/>
                  <wp:effectExtent l="0" t="0" r="0" b="8255"/>
                  <wp:docPr id="7" name="图片 7" descr="20240906区级讲座《基于学生认知经验教学新路径的实践研究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0240906区级讲座《基于学生认知经验教学新路径的实践研究》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68195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2E6CA26">
            <w:pPr>
              <w:jc w:val="center"/>
            </w:pPr>
          </w:p>
        </w:tc>
      </w:tr>
      <w:tr w14:paraId="73F103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887D2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065" w:type="dxa"/>
            <w:vAlign w:val="center"/>
          </w:tcPr>
          <w:p w14:paraId="4D60CED7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85315" cy="2701290"/>
                  <wp:effectExtent l="0" t="0" r="3810" b="635"/>
                  <wp:docPr id="8" name="图片 8" descr="20241128区级讲座《初中数学教、学、评一体化的实施策略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0241128区级讲座《初中数学教、学、评一体化的实施策略》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85315" cy="270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7BFA17B">
            <w:pPr>
              <w:jc w:val="center"/>
            </w:pPr>
          </w:p>
        </w:tc>
      </w:tr>
      <w:tr w14:paraId="5FB690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A47E89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6065" w:type="dxa"/>
            <w:vAlign w:val="center"/>
          </w:tcPr>
          <w:p w14:paraId="10EC0F71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11960" cy="1783080"/>
                  <wp:effectExtent l="0" t="0" r="2540" b="7620"/>
                  <wp:docPr id="9" name="图片 9" descr="20250220区级讲座《解码新课标新教材 探寻教育创新发展路径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0250220区级讲座《解码新课标新教材 探寻教育创新发展路径》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960" cy="178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487E123">
            <w:pPr>
              <w:jc w:val="center"/>
            </w:pPr>
          </w:p>
        </w:tc>
      </w:tr>
      <w:tr w14:paraId="13381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7267A7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6065" w:type="dxa"/>
            <w:vAlign w:val="center"/>
          </w:tcPr>
          <w:p w14:paraId="561555E6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188720" cy="1560830"/>
                  <wp:effectExtent l="0" t="0" r="1270" b="1905"/>
                  <wp:docPr id="11" name="图片 11" descr="岚皋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岚皋县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88720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1A785B6">
            <w:pPr>
              <w:jc w:val="center"/>
            </w:pPr>
          </w:p>
        </w:tc>
      </w:tr>
      <w:tr w14:paraId="3D363A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BA92B0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6065" w:type="dxa"/>
            <w:vAlign w:val="center"/>
          </w:tcPr>
          <w:p w14:paraId="3995B3BE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440180" cy="1905000"/>
                  <wp:effectExtent l="0" t="0" r="0" b="7620"/>
                  <wp:docPr id="12" name="图片 12" descr="E:/桌面/新北区.png新北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:/桌面/新北区.png新北区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4018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09CE02B">
            <w:pPr>
              <w:jc w:val="center"/>
            </w:pPr>
          </w:p>
        </w:tc>
      </w:tr>
      <w:tr w14:paraId="5ECC79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shd w:val="clear" w:color="auto" w:fill="auto"/>
            <w:vAlign w:val="center"/>
          </w:tcPr>
          <w:p w14:paraId="2B42B7E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9</w:t>
            </w:r>
          </w:p>
        </w:tc>
        <w:tc>
          <w:tcPr>
            <w:tcW w:w="6065" w:type="dxa"/>
            <w:shd w:val="clear" w:color="auto" w:fill="auto"/>
            <w:vAlign w:val="center"/>
          </w:tcPr>
          <w:p w14:paraId="6CFFB6F9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255395" cy="1750695"/>
                  <wp:effectExtent l="0" t="0" r="1905" b="1905"/>
                  <wp:docPr id="20" name="图片 20" descr="兴化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兴化市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55395" cy="17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4F7FE91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035DC1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shd w:val="clear" w:color="auto" w:fill="auto"/>
            <w:vAlign w:val="center"/>
          </w:tcPr>
          <w:p w14:paraId="423CCB83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10</w:t>
            </w:r>
          </w:p>
        </w:tc>
        <w:tc>
          <w:tcPr>
            <w:tcW w:w="6065" w:type="dxa"/>
            <w:shd w:val="clear" w:color="auto" w:fill="auto"/>
            <w:vAlign w:val="center"/>
          </w:tcPr>
          <w:p w14:paraId="059F6B68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1196975" cy="1803400"/>
                  <wp:effectExtent l="0" t="0" r="6350" b="3175"/>
                  <wp:docPr id="13" name="图片 13" descr="0bbd79305e1d240da02b0ee28e2e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0bbd79305e1d240da02b0ee28e2e10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96975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540A280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20FF3E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B982A13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0B04E7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2145665" cy="1315720"/>
                  <wp:effectExtent l="0" t="0" r="6985" b="8255"/>
                  <wp:docPr id="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31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0CB3C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693359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CDAAE2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9C14E1">
            <w:pPr>
              <w:jc w:val="center"/>
            </w:pPr>
            <w:r>
              <w:drawing>
                <wp:inline distT="0" distB="0" distL="114300" distR="114300">
                  <wp:extent cx="1597660" cy="2235200"/>
                  <wp:effectExtent l="0" t="0" r="3175" b="2540"/>
                  <wp:docPr id="14" name="图片 14" descr="扫描全能王 2025-03-05 18.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扫描全能王 2025-03-05 18.2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9766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5BD8B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18A589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EB7E546">
            <w:pPr>
              <w:jc w:val="center"/>
              <w:rPr>
                <w:rFonts w:hint="default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B2212BD">
            <w:pPr>
              <w:jc w:val="center"/>
            </w:pPr>
            <w:r>
              <w:drawing>
                <wp:inline distT="0" distB="0" distL="0" distR="0">
                  <wp:extent cx="1638935" cy="2319655"/>
                  <wp:effectExtent l="0" t="0" r="4445" b="8890"/>
                  <wp:docPr id="2869451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94511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38935" cy="231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D85DE7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256804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FCC21DF">
            <w:pPr>
              <w:jc w:val="center"/>
              <w:rPr>
                <w:rFonts w:hint="default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FC1A707">
            <w:pPr>
              <w:jc w:val="center"/>
            </w:pPr>
            <w:r>
              <w:drawing>
                <wp:inline distT="0" distB="0" distL="0" distR="0">
                  <wp:extent cx="1226185" cy="1734185"/>
                  <wp:effectExtent l="0" t="0" r="8890" b="2540"/>
                  <wp:docPr id="15" name="图片 1" descr="C:/2.个人工作/3公开课、讲座/区级讲座3（2024.9）/QQ图片20240930171222.jpgQQ图片20240930171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C:/2.个人工作/3公开课、讲座/区级讲座3（2024.9）/QQ图片20240930171222.jpgQQ图片20240930171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26185" cy="173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909A9E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</w:tbl>
    <w:p w14:paraId="6B8C0842">
      <w:pPr>
        <w:jc w:val="center"/>
        <w:rPr>
          <w:b/>
          <w:bCs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E4ZDJiNzI5N2I4MzQ3OGE5OGYxYjI2NGY5OWNhNTEifQ=="/>
  </w:docVars>
  <w:rsids>
    <w:rsidRoot w:val="007556A2"/>
    <w:rsid w:val="00023CAC"/>
    <w:rsid w:val="00173FA8"/>
    <w:rsid w:val="00282DF4"/>
    <w:rsid w:val="002A01EA"/>
    <w:rsid w:val="002F03E8"/>
    <w:rsid w:val="0035480C"/>
    <w:rsid w:val="004248A4"/>
    <w:rsid w:val="00441DDE"/>
    <w:rsid w:val="00567B1C"/>
    <w:rsid w:val="00680888"/>
    <w:rsid w:val="006B301E"/>
    <w:rsid w:val="007556A2"/>
    <w:rsid w:val="00767F58"/>
    <w:rsid w:val="007E652B"/>
    <w:rsid w:val="00857E35"/>
    <w:rsid w:val="0099390C"/>
    <w:rsid w:val="00A10CE7"/>
    <w:rsid w:val="00A63573"/>
    <w:rsid w:val="00AA5154"/>
    <w:rsid w:val="00AD38E7"/>
    <w:rsid w:val="00BB4E0B"/>
    <w:rsid w:val="00C00A0B"/>
    <w:rsid w:val="00CA1A91"/>
    <w:rsid w:val="00DB651E"/>
    <w:rsid w:val="00EA6727"/>
    <w:rsid w:val="00ED3513"/>
    <w:rsid w:val="04664A43"/>
    <w:rsid w:val="04FD10E9"/>
    <w:rsid w:val="076D50F7"/>
    <w:rsid w:val="0873206B"/>
    <w:rsid w:val="09405F3B"/>
    <w:rsid w:val="0C0444C5"/>
    <w:rsid w:val="0E740E08"/>
    <w:rsid w:val="0EB6172B"/>
    <w:rsid w:val="11632393"/>
    <w:rsid w:val="17371525"/>
    <w:rsid w:val="1860228C"/>
    <w:rsid w:val="1CA11007"/>
    <w:rsid w:val="1D60233E"/>
    <w:rsid w:val="1F061775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A897858"/>
    <w:rsid w:val="2BE67233"/>
    <w:rsid w:val="31C936BD"/>
    <w:rsid w:val="31D80455"/>
    <w:rsid w:val="33691AE5"/>
    <w:rsid w:val="35990E80"/>
    <w:rsid w:val="365B56BB"/>
    <w:rsid w:val="397A2194"/>
    <w:rsid w:val="3A8E189D"/>
    <w:rsid w:val="3AE82C1B"/>
    <w:rsid w:val="3B881FAE"/>
    <w:rsid w:val="3C877459"/>
    <w:rsid w:val="3D271561"/>
    <w:rsid w:val="41EA5032"/>
    <w:rsid w:val="43BD29AF"/>
    <w:rsid w:val="44647CC4"/>
    <w:rsid w:val="4AE23F72"/>
    <w:rsid w:val="4D570F71"/>
    <w:rsid w:val="4D946D5E"/>
    <w:rsid w:val="4DB30006"/>
    <w:rsid w:val="51BC26B3"/>
    <w:rsid w:val="5483009F"/>
    <w:rsid w:val="54967355"/>
    <w:rsid w:val="55C455B4"/>
    <w:rsid w:val="5D5E6085"/>
    <w:rsid w:val="60070D21"/>
    <w:rsid w:val="6221696E"/>
    <w:rsid w:val="65146E65"/>
    <w:rsid w:val="669924E4"/>
    <w:rsid w:val="66D457C1"/>
    <w:rsid w:val="67DA08F2"/>
    <w:rsid w:val="68251656"/>
    <w:rsid w:val="68B47610"/>
    <w:rsid w:val="69FD72F2"/>
    <w:rsid w:val="6B865AF4"/>
    <w:rsid w:val="6C734478"/>
    <w:rsid w:val="6D1708E0"/>
    <w:rsid w:val="6D6E1218"/>
    <w:rsid w:val="6EEA5B71"/>
    <w:rsid w:val="6F4F392C"/>
    <w:rsid w:val="6FE91AB2"/>
    <w:rsid w:val="74B25C81"/>
    <w:rsid w:val="7605782D"/>
    <w:rsid w:val="76145DCF"/>
    <w:rsid w:val="7D3D7A8C"/>
    <w:rsid w:val="7E53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998</Words>
  <Characters>1116</Characters>
  <Lines>3</Lines>
  <Paragraphs>1</Paragraphs>
  <TotalTime>3</TotalTime>
  <ScaleCrop>false</ScaleCrop>
  <LinksUpToDate>false</LinksUpToDate>
  <CharactersWithSpaces>1138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2022-01-18T01:20:00Z</dcterms:created>
  <dc:creator>Administrator</dc:creator>
  <cp:lastModifiedBy>晴天</cp:lastModifiedBy>
  <dcterms:modified xsi:type="dcterms:W3CDTF">2025-03-18T14:42:12Z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55BB79F6D40C4113A8F3FCDB0304BFD4_13</vt:lpwstr>
  </property>
  <property fmtid="{D5CDD505-2E9C-101B-9397-08002B2CF9AE}" pid="4" name="KSOTemplateDocerSaveRecord">
    <vt:lpwstr>eyJoZGlkIjoiNjAyZmUzZDRmNjU4NTQwNmNkYTNmODViNTM5MWM5MWIiLCJ1c2VySWQiOiIyMTA4NDk3MTgifQ==</vt:lpwstr>
  </property>
</Properties>
</file>