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"/>
          <w:b/>
          <w:bCs/>
          <w:szCs w:val="21"/>
        </w:rPr>
      </w:pPr>
      <w:r>
        <w:rPr>
          <w:rFonts w:ascii="仿宋_GB2312" w:hAnsi="仿宋"/>
          <w:b/>
          <w:bCs/>
          <w:szCs w:val="21"/>
        </w:rPr>
        <w:t>附件</w:t>
      </w:r>
      <w:r>
        <w:rPr>
          <w:rFonts w:hint="eastAsia" w:ascii="仿宋_GB2312" w:hAnsi="仿宋"/>
          <w:b/>
          <w:bCs/>
          <w:szCs w:val="21"/>
        </w:rPr>
        <w:t>1</w:t>
      </w:r>
    </w:p>
    <w:p>
      <w:pPr>
        <w:jc w:val="center"/>
        <w:rPr>
          <w:b/>
          <w:sz w:val="28"/>
          <w:szCs w:val="28"/>
        </w:rPr>
      </w:pPr>
      <w:r>
        <w:rPr>
          <w:rFonts w:hint="eastAsia" w:ascii="仿宋_GB2312" w:hAnsi="仿宋"/>
          <w:b/>
          <w:sz w:val="28"/>
          <w:szCs w:val="28"/>
          <w:lang w:eastAsia="zh-CN"/>
        </w:rPr>
        <w:t>2025</w:t>
      </w:r>
      <w:r>
        <w:rPr>
          <w:rFonts w:ascii="仿宋_GB2312" w:hAnsi="仿宋"/>
          <w:b/>
          <w:sz w:val="28"/>
          <w:szCs w:val="28"/>
        </w:rPr>
        <w:t>年常州市中小学班主任基本功竞赛</w:t>
      </w:r>
      <w:r>
        <w:rPr>
          <w:rFonts w:ascii="仿宋_GB2312" w:hAnsi="仿宋_GB2312"/>
          <w:b/>
          <w:sz w:val="28"/>
          <w:szCs w:val="28"/>
        </w:rPr>
        <w:t>方案</w:t>
      </w:r>
    </w:p>
    <w:p>
      <w:pPr>
        <w:rPr>
          <w:rFonts w:hint="eastAsia"/>
          <w:szCs w:val="21"/>
        </w:rPr>
      </w:pPr>
      <w:r>
        <w:rPr>
          <w:rFonts w:hint="eastAsia" w:ascii="黑体" w:hAnsi="黑体"/>
          <w:b/>
          <w:bCs/>
          <w:color w:val="000000"/>
          <w:kern w:val="0"/>
          <w:szCs w:val="21"/>
        </w:rPr>
        <w:t>一、竞赛内容和形式</w:t>
      </w:r>
    </w:p>
    <w:p>
      <w:pPr>
        <w:widowControl/>
        <w:snapToGrid w:val="0"/>
        <w:ind w:firstLine="420" w:firstLineChars="200"/>
        <w:jc w:val="left"/>
        <w:rPr>
          <w:rFonts w:ascii="仿宋_GB2312" w:hAnsi="Times New Roman"/>
          <w:kern w:val="0"/>
          <w:szCs w:val="21"/>
        </w:rPr>
      </w:pPr>
      <w:r>
        <w:rPr>
          <w:rFonts w:ascii="仿宋_GB2312" w:hAnsi="仿宋_GB2312"/>
          <w:kern w:val="0"/>
          <w:szCs w:val="21"/>
        </w:rPr>
        <w:t>比赛分为</w:t>
      </w:r>
      <w:r>
        <w:rPr>
          <w:rFonts w:ascii="仿宋_GB2312" w:hAnsi="仿宋_GB2312"/>
          <w:bCs/>
          <w:kern w:val="0"/>
          <w:szCs w:val="21"/>
        </w:rPr>
        <w:t>育人故事、带班育人方略、主题班会、情景模拟</w:t>
      </w:r>
      <w:r>
        <w:rPr>
          <w:rFonts w:ascii="仿宋_GB2312" w:hAnsi="仿宋_GB2312"/>
          <w:kern w:val="0"/>
          <w:szCs w:val="21"/>
        </w:rPr>
        <w:t>四个部分：</w:t>
      </w:r>
    </w:p>
    <w:p>
      <w:pPr>
        <w:widowControl/>
        <w:snapToGrid w:val="0"/>
        <w:ind w:firstLine="422" w:firstLineChars="200"/>
        <w:jc w:val="left"/>
        <w:rPr>
          <w:rFonts w:ascii="仿宋_GB2312" w:hAnsi="Times New Roman"/>
          <w:kern w:val="0"/>
          <w:szCs w:val="21"/>
        </w:rPr>
      </w:pPr>
      <w:r>
        <w:rPr>
          <w:rFonts w:ascii="仿宋_GB2312" w:hAnsi="Times New Roman"/>
          <w:b/>
          <w:bCs/>
          <w:kern w:val="0"/>
          <w:szCs w:val="21"/>
        </w:rPr>
        <w:t>(一)育人故事</w:t>
      </w:r>
      <w:r>
        <w:rPr>
          <w:rFonts w:ascii="仿宋_GB2312" w:hAnsi="仿宋_GB2312"/>
          <w:kern w:val="0"/>
          <w:szCs w:val="21"/>
        </w:rPr>
        <w:t>（权重</w:t>
      </w:r>
      <w:r>
        <w:rPr>
          <w:rFonts w:ascii="仿宋_GB2312" w:hAnsi="Times New Roman"/>
          <w:kern w:val="0"/>
          <w:szCs w:val="21"/>
        </w:rPr>
        <w:t>15%）</w:t>
      </w:r>
    </w:p>
    <w:p>
      <w:pPr>
        <w:widowControl/>
        <w:snapToGrid w:val="0"/>
        <w:ind w:firstLine="420" w:firstLineChars="200"/>
        <w:jc w:val="left"/>
        <w:rPr>
          <w:rFonts w:ascii="仿宋_GB2312" w:hAnsi="Times New Roman"/>
          <w:kern w:val="0"/>
          <w:szCs w:val="21"/>
        </w:rPr>
      </w:pPr>
      <w:r>
        <w:rPr>
          <w:rFonts w:ascii="仿宋_GB2312" w:hAnsi="Times New Roman"/>
          <w:kern w:val="0"/>
          <w:szCs w:val="21"/>
        </w:rPr>
        <w:t xml:space="preserve">   1.内容要求</w:t>
      </w:r>
    </w:p>
    <w:p>
      <w:pPr>
        <w:widowControl/>
        <w:snapToGrid w:val="0"/>
        <w:ind w:firstLine="420" w:firstLineChars="200"/>
        <w:jc w:val="left"/>
        <w:rPr>
          <w:rFonts w:ascii="仿宋_GB2312" w:hAnsi="Times New Roman"/>
          <w:kern w:val="0"/>
          <w:szCs w:val="21"/>
        </w:rPr>
      </w:pPr>
      <w:r>
        <w:rPr>
          <w:rFonts w:ascii="仿宋_GB2312" w:hAnsi="仿宋_GB2312"/>
          <w:kern w:val="0"/>
          <w:szCs w:val="21"/>
        </w:rPr>
        <w:t>以爱岗敬业、价值观教育、班级管理、师生沟通、家校共育等为切入点讲述自身工作中的育人故事，结合新时期学生成长过程中的新情况、新变化，彰显班主任人格魅力，体现班主任的专业素养和教育情怀。</w:t>
      </w:r>
    </w:p>
    <w:p>
      <w:pPr>
        <w:widowControl/>
        <w:snapToGrid w:val="0"/>
        <w:ind w:firstLine="420" w:firstLineChars="200"/>
        <w:jc w:val="left"/>
        <w:rPr>
          <w:rFonts w:ascii="仿宋_GB2312" w:hAnsi="Times New Roman"/>
          <w:kern w:val="0"/>
          <w:szCs w:val="21"/>
        </w:rPr>
      </w:pPr>
      <w:r>
        <w:rPr>
          <w:rFonts w:ascii="仿宋_GB2312" w:hAnsi="Times New Roman"/>
          <w:kern w:val="0"/>
          <w:szCs w:val="21"/>
        </w:rPr>
        <w:t xml:space="preserve">   2.材料要求</w:t>
      </w:r>
    </w:p>
    <w:p>
      <w:pPr>
        <w:widowControl/>
        <w:snapToGrid w:val="0"/>
        <w:ind w:firstLine="420" w:firstLineChars="200"/>
        <w:jc w:val="left"/>
        <w:rPr>
          <w:rFonts w:ascii="仿宋_GB2312" w:hAnsi="Times New Roman"/>
          <w:kern w:val="0"/>
          <w:szCs w:val="21"/>
        </w:rPr>
      </w:pPr>
      <w:r>
        <w:rPr>
          <w:rFonts w:ascii="仿宋_GB2312" w:hAnsi="Times New Roman"/>
          <w:kern w:val="0"/>
          <w:szCs w:val="21"/>
        </w:rPr>
        <w:t xml:space="preserve">    育人故事文本。主题明确、情节完整、结构合理，以第一人称撰写，能够激励人心、引发共鸣。2000 字左右。</w:t>
      </w:r>
    </w:p>
    <w:p>
      <w:pPr>
        <w:widowControl/>
        <w:snapToGrid w:val="0"/>
        <w:ind w:firstLine="422" w:firstLineChars="200"/>
        <w:jc w:val="left"/>
        <w:rPr>
          <w:rFonts w:ascii="仿宋_GB2312" w:hAnsi="Times New Roman"/>
          <w:kern w:val="0"/>
          <w:szCs w:val="21"/>
        </w:rPr>
      </w:pPr>
      <w:r>
        <w:rPr>
          <w:rFonts w:ascii="仿宋_GB2312" w:hAnsi="Times New Roman"/>
          <w:b/>
          <w:bCs/>
          <w:kern w:val="0"/>
          <w:szCs w:val="21"/>
        </w:rPr>
        <w:t>(二)带班育人方略</w:t>
      </w:r>
      <w:r>
        <w:rPr>
          <w:rFonts w:ascii="仿宋_GB2312" w:hAnsi="仿宋_GB2312"/>
          <w:kern w:val="0"/>
          <w:szCs w:val="21"/>
        </w:rPr>
        <w:t>（权重</w:t>
      </w:r>
      <w:r>
        <w:rPr>
          <w:rFonts w:ascii="仿宋_GB2312" w:hAnsi="Times New Roman"/>
          <w:kern w:val="0"/>
          <w:szCs w:val="21"/>
        </w:rPr>
        <w:t>15%）</w:t>
      </w:r>
    </w:p>
    <w:p>
      <w:pPr>
        <w:widowControl/>
        <w:snapToGrid w:val="0"/>
        <w:ind w:firstLine="420" w:firstLineChars="200"/>
        <w:jc w:val="left"/>
        <w:rPr>
          <w:rFonts w:ascii="仿宋_GB2312" w:hAnsi="Times New Roman"/>
          <w:kern w:val="0"/>
          <w:szCs w:val="21"/>
        </w:rPr>
      </w:pPr>
      <w:r>
        <w:rPr>
          <w:rFonts w:ascii="仿宋_GB2312" w:hAnsi="Times New Roman"/>
          <w:kern w:val="0"/>
          <w:szCs w:val="21"/>
        </w:rPr>
        <w:t xml:space="preserve">   1.内容要求</w:t>
      </w:r>
    </w:p>
    <w:p>
      <w:pPr>
        <w:widowControl/>
        <w:snapToGrid w:val="0"/>
        <w:ind w:firstLine="420" w:firstLineChars="200"/>
        <w:jc w:val="left"/>
        <w:rPr>
          <w:rFonts w:ascii="仿宋_GB2312" w:hAnsi="Times New Roman"/>
          <w:kern w:val="0"/>
          <w:szCs w:val="21"/>
        </w:rPr>
      </w:pPr>
      <w:r>
        <w:rPr>
          <w:rFonts w:ascii="仿宋_GB2312" w:hAnsi="仿宋_GB2312"/>
          <w:kern w:val="0"/>
          <w:szCs w:val="21"/>
        </w:rPr>
        <w:t>以学生思想品德教育为重点，通过班集体建设达成育人目标，梳理并总结班主任带班过程中的育人理念、思路和具体做法，做到成体系、有特色、有创新、有实效。</w:t>
      </w:r>
    </w:p>
    <w:p>
      <w:pPr>
        <w:widowControl/>
        <w:snapToGrid w:val="0"/>
        <w:ind w:firstLine="420" w:firstLineChars="200"/>
        <w:jc w:val="left"/>
        <w:rPr>
          <w:rFonts w:ascii="仿宋_GB2312" w:hAnsi="Times New Roman"/>
          <w:kern w:val="0"/>
          <w:szCs w:val="21"/>
        </w:rPr>
      </w:pPr>
      <w:r>
        <w:rPr>
          <w:rFonts w:ascii="仿宋_GB2312" w:hAnsi="Times New Roman"/>
          <w:kern w:val="0"/>
          <w:szCs w:val="21"/>
        </w:rPr>
        <w:t xml:space="preserve">   2.材料要求</w:t>
      </w:r>
    </w:p>
    <w:p>
      <w:pPr>
        <w:widowControl/>
        <w:snapToGrid w:val="0"/>
        <w:ind w:firstLine="840" w:firstLineChars="400"/>
        <w:jc w:val="left"/>
        <w:rPr>
          <w:rFonts w:ascii="仿宋_GB2312" w:hAnsi="Times New Roman"/>
          <w:kern w:val="0"/>
          <w:szCs w:val="21"/>
        </w:rPr>
      </w:pPr>
      <w:r>
        <w:rPr>
          <w:rFonts w:ascii="仿宋_GB2312" w:hAnsi="Times New Roman"/>
          <w:kern w:val="0"/>
          <w:szCs w:val="21"/>
        </w:rPr>
        <w:t>带班育人方略文本。包括育人理念、班情分析、班级发展目标、实践做法、特色和成效等内容。理念遵循育人规律，目标符合学情、明确具体，实践做法体现系统性和针对性，特色突出、可操作性强。5000 字左右。</w:t>
      </w:r>
    </w:p>
    <w:p>
      <w:pPr>
        <w:widowControl/>
        <w:snapToGrid w:val="0"/>
        <w:ind w:firstLine="422" w:firstLineChars="200"/>
        <w:jc w:val="left"/>
        <w:rPr>
          <w:rFonts w:ascii="仿宋_GB2312" w:hAnsi="Times New Roman"/>
          <w:kern w:val="0"/>
          <w:szCs w:val="21"/>
        </w:rPr>
      </w:pPr>
      <w:r>
        <w:rPr>
          <w:rFonts w:ascii="仿宋_GB2312" w:hAnsi="Times New Roman"/>
          <w:b/>
          <w:bCs/>
          <w:kern w:val="0"/>
          <w:szCs w:val="21"/>
        </w:rPr>
        <w:t>(三)主题班会</w:t>
      </w:r>
      <w:r>
        <w:rPr>
          <w:rFonts w:ascii="仿宋_GB2312" w:hAnsi="仿宋_GB2312"/>
          <w:kern w:val="0"/>
          <w:szCs w:val="21"/>
        </w:rPr>
        <w:t>（权重</w:t>
      </w:r>
      <w:r>
        <w:rPr>
          <w:rFonts w:ascii="仿宋_GB2312" w:hAnsi="Times New Roman"/>
          <w:kern w:val="0"/>
          <w:szCs w:val="21"/>
        </w:rPr>
        <w:t>35%）</w:t>
      </w:r>
    </w:p>
    <w:p>
      <w:pPr>
        <w:widowControl/>
        <w:snapToGrid w:val="0"/>
        <w:ind w:firstLine="630" w:firstLineChars="300"/>
        <w:jc w:val="left"/>
        <w:rPr>
          <w:rFonts w:ascii="仿宋_GB2312" w:hAnsi="Times New Roman"/>
          <w:kern w:val="0"/>
          <w:szCs w:val="21"/>
        </w:rPr>
      </w:pPr>
      <w:r>
        <w:rPr>
          <w:rFonts w:ascii="仿宋_GB2312" w:hAnsi="Times New Roman"/>
          <w:kern w:val="0"/>
          <w:szCs w:val="21"/>
        </w:rPr>
        <w:t>1.内容要求</w:t>
      </w:r>
    </w:p>
    <w:p>
      <w:pPr>
        <w:widowControl/>
        <w:snapToGrid w:val="0"/>
        <w:ind w:firstLine="420" w:firstLineChars="200"/>
        <w:jc w:val="left"/>
        <w:rPr>
          <w:rFonts w:ascii="仿宋_GB2312" w:hAnsi="Times New Roman"/>
          <w:kern w:val="0"/>
          <w:szCs w:val="21"/>
        </w:rPr>
      </w:pPr>
      <w:r>
        <w:rPr>
          <w:rFonts w:ascii="仿宋_GB2312" w:hAnsi="仿宋_GB2312"/>
          <w:kern w:val="0"/>
          <w:szCs w:val="21"/>
        </w:rPr>
        <w:t>落实《新时代爱国主义教育实施纲要》《中小学德育工作指南》等文件要求，开展爱党爱国、中国特色社会主义和中国梦、国情和形势政策、中华优秀传统文化等方面教育，引导学生践行社会主义核心价值观，树立正确的理想信念，养成良好的思想品德和行为习惯。</w:t>
      </w:r>
    </w:p>
    <w:p>
      <w:pPr>
        <w:widowControl/>
        <w:snapToGrid w:val="0"/>
        <w:ind w:firstLine="630" w:firstLineChars="300"/>
        <w:jc w:val="left"/>
        <w:rPr>
          <w:rFonts w:ascii="仿宋_GB2312" w:hAnsi="Times New Roman"/>
          <w:kern w:val="0"/>
          <w:szCs w:val="21"/>
        </w:rPr>
      </w:pPr>
      <w:r>
        <w:rPr>
          <w:rFonts w:ascii="仿宋_GB2312" w:hAnsi="Times New Roman"/>
          <w:kern w:val="0"/>
          <w:szCs w:val="21"/>
        </w:rPr>
        <w:t>2.材料要求</w:t>
      </w:r>
    </w:p>
    <w:p>
      <w:pPr>
        <w:widowControl/>
        <w:snapToGrid w:val="0"/>
        <w:ind w:firstLine="840" w:firstLineChars="400"/>
        <w:jc w:val="left"/>
        <w:rPr>
          <w:rFonts w:ascii="仿宋_GB2312" w:hAnsi="Times New Roman"/>
          <w:kern w:val="0"/>
          <w:szCs w:val="21"/>
        </w:rPr>
      </w:pPr>
      <w:r>
        <w:rPr>
          <w:rFonts w:ascii="仿宋_GB2312" w:hAnsi="Times New Roman"/>
          <w:kern w:val="0"/>
          <w:szCs w:val="21"/>
        </w:rPr>
        <w:t>(1)主题班会设计文本。主题鲜明(题目自拟)、目标明确、准备充分，内容紧扣主题，形式新颖、多样，注重学生体验感和参与度。文本结构至少包括:班会题目、背景分析、班会目标、班会准备、班会过程、班会后延伸教育活动设计、班会反思等。5000字左右(撰写格式参见模板)。</w:t>
      </w:r>
    </w:p>
    <w:p>
      <w:pPr>
        <w:widowControl/>
        <w:snapToGrid w:val="0"/>
        <w:ind w:firstLine="630" w:firstLineChars="300"/>
        <w:jc w:val="left"/>
        <w:rPr>
          <w:rFonts w:ascii="仿宋_GB2312" w:hAnsi="Times New Roman"/>
          <w:kern w:val="0"/>
          <w:szCs w:val="21"/>
        </w:rPr>
      </w:pPr>
      <w:r>
        <w:rPr>
          <w:rFonts w:ascii="仿宋_GB2312" w:hAnsi="Times New Roman"/>
          <w:kern w:val="0"/>
          <w:szCs w:val="21"/>
        </w:rPr>
        <w:t>(2)主题班会实录视频。小学不超过40分钟，中学不超过45分钟。</w:t>
      </w:r>
    </w:p>
    <w:p>
      <w:pPr>
        <w:widowControl/>
        <w:snapToGrid w:val="0"/>
        <w:ind w:firstLine="211" w:firstLineChars="100"/>
        <w:jc w:val="left"/>
        <w:rPr>
          <w:rFonts w:ascii="仿宋_GB2312" w:hAnsi="Times New Roman"/>
          <w:kern w:val="0"/>
          <w:szCs w:val="21"/>
        </w:rPr>
      </w:pPr>
      <w:r>
        <w:rPr>
          <w:rFonts w:ascii="仿宋_GB2312" w:hAnsi="仿宋_GB2312"/>
          <w:b/>
          <w:bCs/>
          <w:kern w:val="0"/>
          <w:szCs w:val="21"/>
        </w:rPr>
        <w:t>（四）情景模拟</w:t>
      </w:r>
      <w:r>
        <w:rPr>
          <w:rFonts w:ascii="仿宋_GB2312" w:hAnsi="仿宋_GB2312"/>
          <w:kern w:val="0"/>
          <w:szCs w:val="21"/>
        </w:rPr>
        <w:t>（权重</w:t>
      </w:r>
      <w:r>
        <w:rPr>
          <w:rFonts w:ascii="仿宋_GB2312" w:hAnsi="Times New Roman"/>
          <w:kern w:val="0"/>
          <w:szCs w:val="21"/>
        </w:rPr>
        <w:t>35%）</w:t>
      </w:r>
    </w:p>
    <w:p>
      <w:pPr>
        <w:widowControl/>
        <w:snapToGrid w:val="0"/>
        <w:ind w:firstLine="630" w:firstLineChars="300"/>
        <w:jc w:val="left"/>
        <w:rPr>
          <w:rFonts w:hint="eastAsia" w:ascii="仿宋_GB2312" w:hAnsi="Times New Roman"/>
          <w:kern w:val="0"/>
          <w:szCs w:val="21"/>
        </w:rPr>
      </w:pPr>
      <w:r>
        <w:rPr>
          <w:rFonts w:ascii="仿宋_GB2312" w:hAnsi="仿宋_GB2312"/>
          <w:kern w:val="0"/>
          <w:szCs w:val="21"/>
        </w:rPr>
        <w:t>要求选手在规定时间内完成教育情境模拟。采用当场抽签的方式，参赛选手根据题目提供的假定教育情境，通过和助演互动完成</w:t>
      </w:r>
      <w:r>
        <w:rPr>
          <w:rFonts w:ascii="仿宋_GB2312" w:hAnsi="Times New Roman"/>
          <w:kern w:val="0"/>
          <w:szCs w:val="21"/>
        </w:rPr>
        <w:t>“班主任角色”表演，提出解决问题的策略和方法，展现教育理念和教育智慧。面试时间每人不超过15分钟，其中场外准备时间5分钟，角色表演时间4分钟，阐述时间3分钟，评委提问3分钟。</w:t>
      </w:r>
    </w:p>
    <w:p>
      <w:pPr>
        <w:widowControl/>
        <w:snapToGrid w:val="0"/>
        <w:jc w:val="left"/>
        <w:rPr>
          <w:rFonts w:ascii="黑体" w:hAnsi="黑体"/>
          <w:b/>
          <w:bCs/>
          <w:kern w:val="0"/>
          <w:szCs w:val="21"/>
        </w:rPr>
      </w:pPr>
      <w:r>
        <w:rPr>
          <w:rFonts w:hint="eastAsia" w:ascii="黑体" w:hAnsi="黑体"/>
          <w:b/>
          <w:bCs/>
          <w:kern w:val="0"/>
          <w:szCs w:val="21"/>
        </w:rPr>
        <w:t>二、评分原则</w:t>
      </w:r>
    </w:p>
    <w:p>
      <w:pPr>
        <w:widowControl/>
        <w:snapToGrid w:val="0"/>
        <w:ind w:firstLine="420" w:firstLineChars="200"/>
        <w:jc w:val="left"/>
        <w:rPr>
          <w:rFonts w:hint="eastAsia" w:ascii="仿宋_GB2312" w:hAnsi="Times New Roman"/>
          <w:kern w:val="0"/>
          <w:szCs w:val="21"/>
        </w:rPr>
      </w:pPr>
      <w:r>
        <w:rPr>
          <w:rFonts w:ascii="仿宋_GB2312" w:hAnsi="仿宋_GB2312"/>
          <w:kern w:val="0"/>
          <w:szCs w:val="21"/>
        </w:rPr>
        <w:t>（一）育人故事评分原则</w:t>
      </w:r>
    </w:p>
    <w:p>
      <w:pPr>
        <w:widowControl/>
        <w:snapToGrid w:val="0"/>
        <w:ind w:firstLine="420" w:firstLineChars="200"/>
        <w:jc w:val="left"/>
        <w:rPr>
          <w:rFonts w:ascii="仿宋_GB2312" w:hAnsi="Times New Roman"/>
          <w:kern w:val="0"/>
          <w:szCs w:val="21"/>
        </w:rPr>
      </w:pPr>
      <w:r>
        <w:rPr>
          <w:rFonts w:ascii="仿宋_GB2312" w:hAnsi="Times New Roman"/>
          <w:kern w:val="0"/>
          <w:szCs w:val="21"/>
        </w:rPr>
        <w:t>1.主题明确：围绕爱岗敬业、价值观教育、班级管理、师生沟通、家校共育等展开，能彰显班主任人格魅力，体现班主任的专业素养和教育情怀。</w:t>
      </w:r>
    </w:p>
    <w:p>
      <w:pPr>
        <w:widowControl/>
        <w:snapToGrid w:val="0"/>
        <w:ind w:firstLine="420" w:firstLineChars="200"/>
        <w:jc w:val="left"/>
        <w:rPr>
          <w:rFonts w:ascii="仿宋_GB2312" w:hAnsi="Times New Roman"/>
          <w:kern w:val="0"/>
          <w:szCs w:val="21"/>
        </w:rPr>
      </w:pPr>
      <w:r>
        <w:rPr>
          <w:rFonts w:ascii="仿宋_GB2312" w:hAnsi="Times New Roman"/>
          <w:kern w:val="0"/>
          <w:szCs w:val="21"/>
        </w:rPr>
        <w:t>2.情节完整：有完整的故事情节，语言生动，能激励人心，引发共鸣。</w:t>
      </w:r>
    </w:p>
    <w:p>
      <w:pPr>
        <w:widowControl/>
        <w:snapToGrid w:val="0"/>
        <w:ind w:firstLine="420" w:firstLineChars="200"/>
        <w:jc w:val="left"/>
        <w:rPr>
          <w:rFonts w:ascii="仿宋_GB2312" w:hAnsi="Times New Roman"/>
          <w:kern w:val="0"/>
          <w:szCs w:val="21"/>
        </w:rPr>
      </w:pPr>
      <w:r>
        <w:rPr>
          <w:rFonts w:ascii="仿宋_GB2312" w:hAnsi="Times New Roman"/>
          <w:kern w:val="0"/>
          <w:szCs w:val="21"/>
        </w:rPr>
        <w:t>3.结构合理：视频应与文本主题一致，以讲故事形式呈现，能突出重点内容。</w:t>
      </w:r>
    </w:p>
    <w:p>
      <w:pPr>
        <w:widowControl/>
        <w:snapToGrid w:val="0"/>
        <w:ind w:firstLine="420" w:firstLineChars="200"/>
        <w:jc w:val="left"/>
        <w:rPr>
          <w:rFonts w:ascii="仿宋_GB2312" w:hAnsi="Times New Roman"/>
          <w:kern w:val="0"/>
          <w:szCs w:val="21"/>
        </w:rPr>
      </w:pPr>
      <w:bookmarkStart w:id="0" w:name="_GoBack"/>
      <w:bookmarkEnd w:id="0"/>
      <w:r>
        <w:rPr>
          <w:rFonts w:ascii="仿宋_GB2312" w:hAnsi="仿宋_GB2312"/>
          <w:kern w:val="0"/>
          <w:szCs w:val="21"/>
        </w:rPr>
        <w:t>（二）带班育人方略评分原则</w:t>
      </w:r>
    </w:p>
    <w:p>
      <w:pPr>
        <w:widowControl/>
        <w:snapToGrid w:val="0"/>
        <w:ind w:firstLine="420" w:firstLineChars="200"/>
        <w:jc w:val="left"/>
        <w:rPr>
          <w:rFonts w:ascii="仿宋_GB2312" w:hAnsi="Times New Roman"/>
          <w:kern w:val="0"/>
          <w:szCs w:val="21"/>
        </w:rPr>
      </w:pPr>
      <w:r>
        <w:rPr>
          <w:rFonts w:ascii="仿宋_GB2312" w:hAnsi="Times New Roman"/>
          <w:kern w:val="0"/>
          <w:szCs w:val="21"/>
        </w:rPr>
        <w:t>1.科学性：遵循学生的成长规律和教育规律，具有先进的教育思想和科学的教育理论支撑。</w:t>
      </w:r>
    </w:p>
    <w:p>
      <w:pPr>
        <w:widowControl/>
        <w:snapToGrid w:val="0"/>
        <w:ind w:firstLine="420" w:firstLineChars="200"/>
        <w:jc w:val="left"/>
        <w:rPr>
          <w:rFonts w:ascii="仿宋_GB2312" w:hAnsi="Times New Roman"/>
          <w:kern w:val="0"/>
          <w:szCs w:val="21"/>
        </w:rPr>
      </w:pPr>
      <w:r>
        <w:rPr>
          <w:rFonts w:ascii="仿宋_GB2312" w:hAnsi="Times New Roman"/>
          <w:kern w:val="0"/>
          <w:szCs w:val="21"/>
        </w:rPr>
        <w:t>2.创新性：班主任工作教育方法和形式富有创意，有独到的见解。</w:t>
      </w:r>
    </w:p>
    <w:p>
      <w:pPr>
        <w:widowControl/>
        <w:snapToGrid w:val="0"/>
        <w:ind w:firstLine="420" w:firstLineChars="200"/>
        <w:jc w:val="left"/>
        <w:rPr>
          <w:rFonts w:ascii="仿宋_GB2312" w:hAnsi="Times New Roman"/>
          <w:kern w:val="0"/>
          <w:szCs w:val="21"/>
        </w:rPr>
      </w:pPr>
      <w:r>
        <w:rPr>
          <w:rFonts w:ascii="仿宋_GB2312" w:hAnsi="Times New Roman"/>
          <w:kern w:val="0"/>
          <w:szCs w:val="21"/>
        </w:rPr>
        <w:t>3.推广性：能结合理论和实践说明问题，总结的经验和做法有借鉴意义和推广价值。</w:t>
      </w:r>
    </w:p>
    <w:p>
      <w:pPr>
        <w:widowControl/>
        <w:snapToGrid w:val="0"/>
        <w:ind w:firstLine="420" w:firstLineChars="200"/>
        <w:jc w:val="left"/>
        <w:rPr>
          <w:rFonts w:ascii="仿宋_GB2312" w:hAnsi="Times New Roman"/>
          <w:kern w:val="0"/>
          <w:szCs w:val="21"/>
        </w:rPr>
      </w:pPr>
      <w:r>
        <w:rPr>
          <w:rFonts w:ascii="仿宋_GB2312" w:hAnsi="仿宋_GB2312"/>
          <w:kern w:val="0"/>
          <w:szCs w:val="21"/>
        </w:rPr>
        <w:t>（三）主题班会方案及课堂实录评分原则</w:t>
      </w:r>
    </w:p>
    <w:p>
      <w:pPr>
        <w:widowControl/>
        <w:snapToGrid w:val="0"/>
        <w:ind w:firstLine="420" w:firstLineChars="200"/>
        <w:jc w:val="left"/>
        <w:rPr>
          <w:rFonts w:ascii="仿宋_GB2312" w:hAnsi="Times New Roman"/>
          <w:kern w:val="0"/>
          <w:szCs w:val="21"/>
        </w:rPr>
      </w:pPr>
      <w:r>
        <w:rPr>
          <w:rFonts w:ascii="仿宋_GB2312" w:hAnsi="Times New Roman"/>
          <w:kern w:val="0"/>
          <w:szCs w:val="21"/>
        </w:rPr>
        <w:t>1.主题班会方案评分标准</w:t>
      </w:r>
    </w:p>
    <w:p>
      <w:pPr>
        <w:widowControl/>
        <w:snapToGrid w:val="0"/>
        <w:ind w:firstLine="420" w:firstLineChars="200"/>
        <w:jc w:val="left"/>
        <w:rPr>
          <w:rFonts w:ascii="仿宋_GB2312" w:hAnsi="Times New Roman"/>
          <w:kern w:val="0"/>
          <w:szCs w:val="21"/>
        </w:rPr>
      </w:pPr>
      <w:r>
        <w:rPr>
          <w:rFonts w:ascii="仿宋_GB2312" w:hAnsi="仿宋_GB2312"/>
          <w:kern w:val="0"/>
          <w:szCs w:val="21"/>
        </w:rPr>
        <w:t>（</w:t>
      </w:r>
      <w:r>
        <w:rPr>
          <w:rFonts w:ascii="仿宋_GB2312" w:hAnsi="Times New Roman"/>
          <w:kern w:val="0"/>
          <w:szCs w:val="21"/>
        </w:rPr>
        <w:t>1）主体性。凸显学生的主体地位，面向每一个学生的个性发展，尊重他们的特殊需要和兴趣爱好；强调学生的参与体验和亲身经历，重视学生在活动过程中的自我生成和创造性建构，充分为学生的自主性发挥开辟广阔的时空。</w:t>
      </w:r>
    </w:p>
    <w:p>
      <w:pPr>
        <w:widowControl/>
        <w:snapToGrid w:val="0"/>
        <w:ind w:firstLine="420" w:firstLineChars="200"/>
        <w:jc w:val="left"/>
        <w:rPr>
          <w:rFonts w:ascii="仿宋_GB2312" w:hAnsi="Times New Roman"/>
          <w:kern w:val="0"/>
          <w:szCs w:val="21"/>
        </w:rPr>
      </w:pPr>
      <w:r>
        <w:rPr>
          <w:rFonts w:ascii="仿宋_GB2312" w:hAnsi="仿宋_GB2312"/>
          <w:kern w:val="0"/>
          <w:szCs w:val="21"/>
        </w:rPr>
        <w:t>（</w:t>
      </w:r>
      <w:r>
        <w:rPr>
          <w:rFonts w:ascii="仿宋_GB2312" w:hAnsi="Times New Roman"/>
          <w:kern w:val="0"/>
          <w:szCs w:val="21"/>
        </w:rPr>
        <w:t>2）针对性。贴近学生、贴近生活和贴近实际，聚焦一个主题，注重正面引导，紧密联系学生需求和班级实情开展教育活动。</w:t>
      </w:r>
    </w:p>
    <w:p>
      <w:pPr>
        <w:widowControl/>
        <w:snapToGrid w:val="0"/>
        <w:ind w:firstLine="420" w:firstLineChars="200"/>
        <w:jc w:val="left"/>
        <w:rPr>
          <w:rFonts w:ascii="仿宋_GB2312" w:hAnsi="Times New Roman"/>
          <w:kern w:val="0"/>
          <w:szCs w:val="21"/>
        </w:rPr>
      </w:pPr>
      <w:r>
        <w:rPr>
          <w:rFonts w:ascii="仿宋_GB2312" w:hAnsi="仿宋_GB2312"/>
          <w:kern w:val="0"/>
          <w:szCs w:val="21"/>
        </w:rPr>
        <w:t>（</w:t>
      </w:r>
      <w:r>
        <w:rPr>
          <w:rFonts w:ascii="仿宋_GB2312" w:hAnsi="Times New Roman"/>
          <w:kern w:val="0"/>
          <w:szCs w:val="21"/>
        </w:rPr>
        <w:t>3）适切性。根据教育规律和学生年龄特点设计活动，目标贴切，主题鲜明，内容丰富，学生活动空间较大；形式多样，生动活泼，为学生所喜闻乐见。</w:t>
      </w:r>
    </w:p>
    <w:p>
      <w:pPr>
        <w:widowControl/>
        <w:snapToGrid w:val="0"/>
        <w:ind w:firstLine="420" w:firstLineChars="200"/>
        <w:jc w:val="left"/>
        <w:rPr>
          <w:rFonts w:ascii="仿宋_GB2312" w:hAnsi="Times New Roman"/>
          <w:kern w:val="0"/>
          <w:szCs w:val="21"/>
        </w:rPr>
      </w:pPr>
      <w:r>
        <w:rPr>
          <w:rFonts w:ascii="仿宋_GB2312" w:hAnsi="仿宋_GB2312"/>
          <w:kern w:val="0"/>
          <w:szCs w:val="21"/>
        </w:rPr>
        <w:t>（</w:t>
      </w:r>
      <w:r>
        <w:rPr>
          <w:rFonts w:ascii="仿宋_GB2312" w:hAnsi="Times New Roman"/>
          <w:kern w:val="0"/>
          <w:szCs w:val="21"/>
        </w:rPr>
        <w:t>4）操作性。教育设计体现结构化，具有清晰的层次感，富有内在的逻辑性；实施步骤具体，过程完整，操作性强。</w:t>
      </w:r>
    </w:p>
    <w:p>
      <w:pPr>
        <w:widowControl/>
        <w:snapToGrid w:val="0"/>
        <w:ind w:firstLine="420" w:firstLineChars="200"/>
        <w:jc w:val="left"/>
        <w:rPr>
          <w:rFonts w:ascii="仿宋_GB2312" w:hAnsi="Times New Roman"/>
          <w:kern w:val="0"/>
          <w:szCs w:val="21"/>
        </w:rPr>
      </w:pPr>
      <w:r>
        <w:rPr>
          <w:rFonts w:ascii="仿宋_GB2312" w:hAnsi="仿宋_GB2312"/>
          <w:kern w:val="0"/>
          <w:szCs w:val="21"/>
        </w:rPr>
        <w:t>（</w:t>
      </w:r>
      <w:r>
        <w:rPr>
          <w:rFonts w:ascii="仿宋_GB2312" w:hAnsi="Times New Roman"/>
          <w:kern w:val="0"/>
          <w:szCs w:val="21"/>
        </w:rPr>
        <w:t>5）创新性。锐意进取，立意新颖，方法和形式生动、多样，求新忌陈，不落俗套，具有时代特点，富有创意，体现新思路、新角度、新特色和新水平。</w:t>
      </w:r>
    </w:p>
    <w:p>
      <w:pPr>
        <w:widowControl/>
        <w:snapToGrid w:val="0"/>
        <w:ind w:firstLine="420" w:firstLineChars="200"/>
        <w:jc w:val="left"/>
        <w:rPr>
          <w:rFonts w:ascii="仿宋_GB2312" w:hAnsi="Times New Roman"/>
          <w:kern w:val="0"/>
          <w:szCs w:val="21"/>
        </w:rPr>
      </w:pPr>
      <w:r>
        <w:rPr>
          <w:rFonts w:ascii="仿宋_GB2312" w:hAnsi="仿宋_GB2312"/>
          <w:kern w:val="0"/>
          <w:szCs w:val="21"/>
        </w:rPr>
        <w:t>（</w:t>
      </w:r>
      <w:r>
        <w:rPr>
          <w:rFonts w:ascii="仿宋_GB2312" w:hAnsi="Times New Roman"/>
          <w:kern w:val="0"/>
          <w:szCs w:val="21"/>
        </w:rPr>
        <w:t>6）规范性。方案书写有必要的元素，符合规范的设计体例；语言文字生动流畅，富有感染力；班会要强调仪式。</w:t>
      </w:r>
    </w:p>
    <w:p>
      <w:pPr>
        <w:widowControl/>
        <w:snapToGrid w:val="0"/>
        <w:ind w:firstLine="420" w:firstLineChars="200"/>
        <w:jc w:val="left"/>
        <w:rPr>
          <w:rFonts w:ascii="仿宋_GB2312" w:hAnsi="Times New Roman"/>
          <w:kern w:val="0"/>
          <w:szCs w:val="21"/>
        </w:rPr>
      </w:pPr>
      <w:r>
        <w:rPr>
          <w:rFonts w:ascii="仿宋_GB2312" w:hAnsi="Times New Roman"/>
          <w:kern w:val="0"/>
          <w:szCs w:val="21"/>
        </w:rPr>
        <w:t>2.主题班会课堂实录评分标准</w:t>
      </w:r>
    </w:p>
    <w:p>
      <w:pPr>
        <w:widowControl/>
        <w:snapToGrid w:val="0"/>
        <w:ind w:firstLine="420" w:firstLineChars="200"/>
        <w:jc w:val="left"/>
        <w:rPr>
          <w:rFonts w:ascii="仿宋_GB2312" w:hAnsi="Times New Roman"/>
          <w:kern w:val="0"/>
          <w:szCs w:val="21"/>
        </w:rPr>
      </w:pPr>
      <w:r>
        <w:rPr>
          <w:rFonts w:ascii="仿宋_GB2312" w:hAnsi="仿宋_GB2312"/>
          <w:kern w:val="0"/>
          <w:szCs w:val="21"/>
        </w:rPr>
        <w:t>（</w:t>
      </w:r>
      <w:r>
        <w:rPr>
          <w:rFonts w:ascii="仿宋_GB2312" w:hAnsi="Times New Roman"/>
          <w:kern w:val="0"/>
          <w:szCs w:val="21"/>
        </w:rPr>
        <w:t>1）主题导入，自然贴切，引发主动学习。</w:t>
      </w:r>
    </w:p>
    <w:p>
      <w:pPr>
        <w:widowControl/>
        <w:snapToGrid w:val="0"/>
        <w:ind w:firstLine="420" w:firstLineChars="200"/>
        <w:jc w:val="left"/>
        <w:rPr>
          <w:rFonts w:ascii="仿宋_GB2312" w:hAnsi="Times New Roman"/>
          <w:kern w:val="0"/>
          <w:szCs w:val="21"/>
        </w:rPr>
      </w:pPr>
      <w:r>
        <w:rPr>
          <w:rFonts w:ascii="仿宋_GB2312" w:hAnsi="仿宋_GB2312"/>
          <w:kern w:val="0"/>
          <w:szCs w:val="21"/>
        </w:rPr>
        <w:t>（</w:t>
      </w:r>
      <w:r>
        <w:rPr>
          <w:rFonts w:ascii="仿宋_GB2312" w:hAnsi="Times New Roman"/>
          <w:kern w:val="0"/>
          <w:szCs w:val="21"/>
        </w:rPr>
        <w:t>2）教育过程，师生互动，关注动态生成。</w:t>
      </w:r>
    </w:p>
    <w:p>
      <w:pPr>
        <w:widowControl/>
        <w:snapToGrid w:val="0"/>
        <w:ind w:firstLine="420" w:firstLineChars="200"/>
        <w:jc w:val="left"/>
        <w:rPr>
          <w:rFonts w:ascii="仿宋_GB2312" w:hAnsi="Times New Roman"/>
          <w:kern w:val="0"/>
          <w:szCs w:val="21"/>
        </w:rPr>
      </w:pPr>
      <w:r>
        <w:rPr>
          <w:rFonts w:ascii="仿宋_GB2312" w:hAnsi="仿宋_GB2312"/>
          <w:kern w:val="0"/>
          <w:szCs w:val="21"/>
        </w:rPr>
        <w:t>（</w:t>
      </w:r>
      <w:r>
        <w:rPr>
          <w:rFonts w:ascii="仿宋_GB2312" w:hAnsi="Times New Roman"/>
          <w:kern w:val="0"/>
          <w:szCs w:val="21"/>
        </w:rPr>
        <w:t>3）活动形式，强调体验，侧重主体感悟。</w:t>
      </w:r>
    </w:p>
    <w:p>
      <w:pPr>
        <w:widowControl/>
        <w:snapToGrid w:val="0"/>
        <w:ind w:firstLine="420" w:firstLineChars="200"/>
        <w:jc w:val="left"/>
        <w:rPr>
          <w:rFonts w:ascii="仿宋_GB2312" w:hAnsi="Times New Roman"/>
          <w:kern w:val="0"/>
          <w:szCs w:val="21"/>
        </w:rPr>
      </w:pPr>
      <w:r>
        <w:rPr>
          <w:rFonts w:ascii="仿宋_GB2312" w:hAnsi="仿宋_GB2312"/>
          <w:kern w:val="0"/>
          <w:szCs w:val="21"/>
        </w:rPr>
        <w:t>（</w:t>
      </w:r>
      <w:r>
        <w:rPr>
          <w:rFonts w:ascii="仿宋_GB2312" w:hAnsi="Times New Roman"/>
          <w:kern w:val="0"/>
          <w:szCs w:val="21"/>
        </w:rPr>
        <w:t>4）资源利用，精选妙用，激发学生思维。</w:t>
      </w:r>
    </w:p>
    <w:p>
      <w:pPr>
        <w:widowControl/>
        <w:snapToGrid w:val="0"/>
        <w:ind w:firstLine="420" w:firstLineChars="200"/>
        <w:jc w:val="left"/>
        <w:rPr>
          <w:rFonts w:ascii="仿宋_GB2312" w:hAnsi="Times New Roman"/>
          <w:kern w:val="0"/>
          <w:szCs w:val="21"/>
        </w:rPr>
      </w:pPr>
      <w:r>
        <w:rPr>
          <w:rFonts w:ascii="仿宋_GB2312" w:hAnsi="仿宋_GB2312"/>
          <w:kern w:val="0"/>
          <w:szCs w:val="21"/>
        </w:rPr>
        <w:t>（</w:t>
      </w:r>
      <w:r>
        <w:rPr>
          <w:rFonts w:ascii="仿宋_GB2312" w:hAnsi="Times New Roman"/>
          <w:kern w:val="0"/>
          <w:szCs w:val="21"/>
        </w:rPr>
        <w:t>5）媒体技术，运用适切，增强教育效果。</w:t>
      </w:r>
    </w:p>
    <w:p>
      <w:pPr>
        <w:widowControl/>
        <w:snapToGrid w:val="0"/>
        <w:ind w:firstLine="420" w:firstLineChars="200"/>
        <w:jc w:val="left"/>
        <w:rPr>
          <w:rFonts w:ascii="仿宋_GB2312" w:hAnsi="Times New Roman"/>
          <w:kern w:val="0"/>
          <w:szCs w:val="21"/>
        </w:rPr>
      </w:pPr>
      <w:r>
        <w:rPr>
          <w:rFonts w:ascii="仿宋_GB2312" w:hAnsi="仿宋_GB2312"/>
          <w:kern w:val="0"/>
          <w:szCs w:val="21"/>
        </w:rPr>
        <w:t>（</w:t>
      </w:r>
      <w:r>
        <w:rPr>
          <w:rFonts w:ascii="仿宋_GB2312" w:hAnsi="Times New Roman"/>
          <w:kern w:val="0"/>
          <w:szCs w:val="21"/>
        </w:rPr>
        <w:t>6）课堂小结，概括提炼，升华主题内涵。</w:t>
      </w:r>
    </w:p>
    <w:p>
      <w:pPr>
        <w:widowControl/>
        <w:snapToGrid w:val="0"/>
        <w:ind w:firstLine="420" w:firstLineChars="200"/>
        <w:jc w:val="left"/>
        <w:rPr>
          <w:rFonts w:ascii="仿宋_GB2312" w:hAnsi="Times New Roman"/>
          <w:kern w:val="0"/>
          <w:szCs w:val="21"/>
        </w:rPr>
      </w:pPr>
      <w:r>
        <w:rPr>
          <w:rFonts w:ascii="仿宋_GB2312" w:hAnsi="仿宋_GB2312"/>
          <w:kern w:val="0"/>
          <w:szCs w:val="21"/>
        </w:rPr>
        <w:t>（</w:t>
      </w:r>
      <w:r>
        <w:rPr>
          <w:rFonts w:ascii="仿宋_GB2312" w:hAnsi="Times New Roman"/>
          <w:kern w:val="0"/>
          <w:szCs w:val="21"/>
        </w:rPr>
        <w:t>7）目标达成，自主建构，促进自我教育。</w:t>
      </w:r>
    </w:p>
    <w:p>
      <w:pPr>
        <w:widowControl/>
        <w:snapToGrid w:val="0"/>
        <w:ind w:firstLine="420" w:firstLineChars="200"/>
        <w:jc w:val="left"/>
        <w:rPr>
          <w:rFonts w:ascii="仿宋_GB2312" w:hAnsi="Times New Roman"/>
          <w:kern w:val="0"/>
          <w:szCs w:val="21"/>
        </w:rPr>
      </w:pPr>
      <w:r>
        <w:rPr>
          <w:rFonts w:ascii="仿宋_GB2312" w:hAnsi="仿宋_GB2312"/>
          <w:kern w:val="0"/>
          <w:szCs w:val="21"/>
        </w:rPr>
        <w:t>（</w:t>
      </w:r>
      <w:r>
        <w:rPr>
          <w:rFonts w:ascii="仿宋_GB2312" w:hAnsi="Times New Roman"/>
          <w:kern w:val="0"/>
          <w:szCs w:val="21"/>
        </w:rPr>
        <w:t>8）学生参与，乐于合作，发展思辨能力。</w:t>
      </w:r>
    </w:p>
    <w:p>
      <w:pPr>
        <w:widowControl/>
        <w:snapToGrid w:val="0"/>
        <w:ind w:firstLine="420" w:firstLineChars="200"/>
        <w:jc w:val="left"/>
        <w:rPr>
          <w:rFonts w:ascii="仿宋_GB2312" w:hAnsi="Times New Roman"/>
          <w:kern w:val="0"/>
          <w:szCs w:val="21"/>
        </w:rPr>
      </w:pPr>
      <w:r>
        <w:rPr>
          <w:rFonts w:ascii="仿宋_GB2312" w:hAnsi="仿宋_GB2312"/>
          <w:kern w:val="0"/>
          <w:szCs w:val="21"/>
        </w:rPr>
        <w:t>（</w:t>
      </w:r>
      <w:r>
        <w:rPr>
          <w:rFonts w:ascii="仿宋_GB2312" w:hAnsi="Times New Roman"/>
          <w:kern w:val="0"/>
          <w:szCs w:val="21"/>
        </w:rPr>
        <w:t>9）课堂氛围，民主和谐，有助观点分享。</w:t>
      </w:r>
    </w:p>
    <w:p>
      <w:pPr>
        <w:widowControl/>
        <w:snapToGrid w:val="0"/>
        <w:ind w:firstLine="420" w:firstLineChars="200"/>
        <w:jc w:val="left"/>
        <w:rPr>
          <w:rFonts w:ascii="仿宋_GB2312" w:hAnsi="Times New Roman"/>
          <w:kern w:val="0"/>
          <w:szCs w:val="21"/>
        </w:rPr>
      </w:pPr>
      <w:r>
        <w:rPr>
          <w:rFonts w:ascii="仿宋_GB2312" w:hAnsi="仿宋_GB2312"/>
          <w:kern w:val="0"/>
          <w:szCs w:val="21"/>
        </w:rPr>
        <w:t>（</w:t>
      </w:r>
      <w:r>
        <w:rPr>
          <w:rFonts w:ascii="仿宋_GB2312" w:hAnsi="Times New Roman"/>
          <w:kern w:val="0"/>
          <w:szCs w:val="21"/>
        </w:rPr>
        <w:t>10）课外衔接，有机贯通，注重行为引导。</w:t>
      </w:r>
    </w:p>
    <w:p>
      <w:pPr>
        <w:widowControl/>
        <w:snapToGrid w:val="0"/>
        <w:ind w:firstLine="420" w:firstLineChars="200"/>
        <w:jc w:val="left"/>
        <w:rPr>
          <w:rFonts w:ascii="仿宋_GB2312" w:hAnsi="Times New Roman"/>
          <w:kern w:val="0"/>
          <w:szCs w:val="21"/>
        </w:rPr>
      </w:pPr>
      <w:r>
        <w:rPr>
          <w:rFonts w:ascii="仿宋_GB2312" w:hAnsi="仿宋_GB2312"/>
          <w:kern w:val="0"/>
          <w:szCs w:val="21"/>
        </w:rPr>
        <w:t>（四）情景模拟的评分原则</w:t>
      </w:r>
    </w:p>
    <w:p>
      <w:pPr>
        <w:widowControl/>
        <w:snapToGrid w:val="0"/>
        <w:ind w:firstLine="420" w:firstLineChars="200"/>
        <w:jc w:val="left"/>
        <w:rPr>
          <w:rFonts w:ascii="仿宋_GB2312" w:hAnsi="Times New Roman"/>
          <w:kern w:val="0"/>
          <w:szCs w:val="21"/>
        </w:rPr>
      </w:pPr>
      <w:r>
        <w:rPr>
          <w:rFonts w:ascii="仿宋_GB2312" w:hAnsi="Times New Roman"/>
          <w:kern w:val="0"/>
          <w:szCs w:val="21"/>
        </w:rPr>
        <w:t>1.基本素质评价：包括仪容仪表、语言表达、思维逻辑、临场应变等。</w:t>
      </w:r>
    </w:p>
    <w:p>
      <w:pPr>
        <w:widowControl/>
        <w:snapToGrid w:val="0"/>
        <w:ind w:firstLine="420" w:firstLineChars="200"/>
        <w:jc w:val="left"/>
        <w:rPr>
          <w:rFonts w:ascii="仿宋_GB2312" w:hAnsi="Times New Roman"/>
          <w:kern w:val="0"/>
          <w:szCs w:val="21"/>
        </w:rPr>
      </w:pPr>
      <w:r>
        <w:rPr>
          <w:rFonts w:ascii="仿宋_GB2312" w:hAnsi="Times New Roman"/>
          <w:kern w:val="0"/>
          <w:szCs w:val="21"/>
        </w:rPr>
        <w:t>2.专业素养评价：包括专业素养掌握程度、教育观念更新程度、教育目标适切程度、教育方法创新程度、教育效果体现程度等。</w:t>
      </w:r>
    </w:p>
    <w:p>
      <w:pPr>
        <w:widowControl/>
        <w:snapToGrid w:val="0"/>
        <w:ind w:firstLine="420" w:firstLineChars="200"/>
        <w:jc w:val="left"/>
        <w:rPr>
          <w:rFonts w:ascii="仿宋_GB2312" w:hAnsi="Times New Roman"/>
          <w:kern w:val="0"/>
          <w:szCs w:val="21"/>
        </w:rPr>
      </w:pPr>
      <w:r>
        <w:rPr>
          <w:rFonts w:ascii="仿宋_GB2312" w:hAnsi="Times New Roman"/>
          <w:kern w:val="0"/>
          <w:szCs w:val="21"/>
        </w:rPr>
        <w:t>3.个性特色评价：包括个性表现、思路新颖、活动富有独创性等。</w:t>
      </w:r>
    </w:p>
    <w:p>
      <w:pPr>
        <w:widowControl/>
        <w:snapToGrid w:val="0"/>
        <w:jc w:val="left"/>
        <w:rPr>
          <w:rFonts w:ascii="仿宋_GB2312" w:hAnsi="Times New Roman"/>
          <w:kern w:val="0"/>
          <w:szCs w:val="21"/>
        </w:rPr>
      </w:pPr>
    </w:p>
    <w:p>
      <w:pPr>
        <w:rPr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1CA"/>
    <w:rsid w:val="0003719C"/>
    <w:rsid w:val="00067742"/>
    <w:rsid w:val="000D33EB"/>
    <w:rsid w:val="00106799"/>
    <w:rsid w:val="0013028C"/>
    <w:rsid w:val="001429F9"/>
    <w:rsid w:val="001C6B4D"/>
    <w:rsid w:val="001D0579"/>
    <w:rsid w:val="00245915"/>
    <w:rsid w:val="002B4525"/>
    <w:rsid w:val="002B6479"/>
    <w:rsid w:val="00327993"/>
    <w:rsid w:val="003B459E"/>
    <w:rsid w:val="003C179C"/>
    <w:rsid w:val="00476940"/>
    <w:rsid w:val="004D4D5C"/>
    <w:rsid w:val="0050025C"/>
    <w:rsid w:val="005618A0"/>
    <w:rsid w:val="00575853"/>
    <w:rsid w:val="006B2E5F"/>
    <w:rsid w:val="00702895"/>
    <w:rsid w:val="00853DA8"/>
    <w:rsid w:val="00883EE8"/>
    <w:rsid w:val="008C5A60"/>
    <w:rsid w:val="00962FE3"/>
    <w:rsid w:val="009704CF"/>
    <w:rsid w:val="00980CE0"/>
    <w:rsid w:val="009C5175"/>
    <w:rsid w:val="00A22B48"/>
    <w:rsid w:val="00A2658B"/>
    <w:rsid w:val="00A76EDF"/>
    <w:rsid w:val="00A84264"/>
    <w:rsid w:val="00AC2E2B"/>
    <w:rsid w:val="00B7518A"/>
    <w:rsid w:val="00B871CA"/>
    <w:rsid w:val="00BB094A"/>
    <w:rsid w:val="00C32798"/>
    <w:rsid w:val="00CC0C18"/>
    <w:rsid w:val="00CD1D44"/>
    <w:rsid w:val="00CE0403"/>
    <w:rsid w:val="00D14A2F"/>
    <w:rsid w:val="00DD019A"/>
    <w:rsid w:val="00DF15A2"/>
    <w:rsid w:val="00DF229D"/>
    <w:rsid w:val="00E452A4"/>
    <w:rsid w:val="00F4380D"/>
    <w:rsid w:val="00F96240"/>
    <w:rsid w:val="00FD6097"/>
    <w:rsid w:val="20D95115"/>
    <w:rsid w:val="37311BF0"/>
    <w:rsid w:val="3D0F460C"/>
    <w:rsid w:val="7B2310F5"/>
    <w:rsid w:val="7EAA0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326</Words>
  <Characters>1864</Characters>
  <Lines>15</Lines>
  <Paragraphs>4</Paragraphs>
  <TotalTime>15</TotalTime>
  <ScaleCrop>false</ScaleCrop>
  <LinksUpToDate>false</LinksUpToDate>
  <CharactersWithSpaces>2186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2023-03-29T13:36:00Z</dcterms:created>
  <dc:creator>王长春</dc:creator>
  <cp:lastModifiedBy>Apple</cp:lastModifiedBy>
  <dcterms:modified xsi:type="dcterms:W3CDTF">2025-03-11T14:07:42Z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