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策划校园主题“花”展</w:t>
      </w:r>
      <w:bookmarkEnd w:id="0"/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五、六年级</w:t>
      </w:r>
    </w:p>
    <w:p w14:paraId="06B95A99">
      <w:pPr>
        <w:numPr>
          <w:ilvl w:val="0"/>
          <w:numId w:val="0"/>
        </w:numPr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杨金花、高卫超</w:t>
      </w:r>
    </w:p>
    <w:p w14:paraId="26CD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5A11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24"/>
          <w:szCs w:val="32"/>
        </w:rPr>
        <w:t>一、项目背景与依据</w:t>
      </w:r>
    </w:p>
    <w:p w14:paraId="644F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（一）活动背景</w:t>
      </w:r>
    </w:p>
    <w:p w14:paraId="12FF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1.内容分析</w:t>
      </w:r>
    </w:p>
    <w:p w14:paraId="2E352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卉是自然与文化的载体，校园主题“花”展能通过展示不同花卉的生态特征、文化内涵及艺术价值，引导学生关注自然之美，培养环保意识。同时，策划花展需综合运用多学科知识，如数学预算、信息技术设计、语文解说词撰写等，促进学生核心素养发展。</w:t>
      </w:r>
    </w:p>
    <w:p w14:paraId="1C64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2.学生分析</w:t>
      </w:r>
    </w:p>
    <w:p w14:paraId="43F0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5-6年级学生具备较强的自主学习能力和团队协作意识，但在复杂项目管理与跨学科整合方面仍需引导。通过策划花展，能提升学生的问题解决能力和创新实践能力。</w:t>
      </w:r>
    </w:p>
    <w:p w14:paraId="7411C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3.资源分析</w:t>
      </w:r>
    </w:p>
    <w:p w14:paraId="6470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校内资源包括多功能展厅、信息技术设备、美术教室等；校外资源可联系花卉基地获取展品支持，邀请园艺专家指导布展。</w:t>
      </w:r>
    </w:p>
    <w:p w14:paraId="3CF6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（二）活动依据</w:t>
      </w:r>
    </w:p>
    <w:p w14:paraId="0302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1.基于课程标准要求</w:t>
      </w:r>
    </w:p>
    <w:p w14:paraId="7F68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数学课程强调实践应用，信息技术课程注重数字化工具运用，语文课程培养语言表达能力，综合实践课程倡导合作探究。本活动融合多学科目标，符合课程标准。</w:t>
      </w:r>
    </w:p>
    <w:p w14:paraId="6093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2.基于学校特色发展需求</w:t>
      </w:r>
    </w:p>
    <w:p w14:paraId="72160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学校以“自然教育”为特色，花展活动能深化学生对自然生态的认知，丰富校园文化内涵。</w:t>
      </w:r>
    </w:p>
    <w:p w14:paraId="1C439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3.基于学生成长需求</w:t>
      </w:r>
    </w:p>
    <w:p w14:paraId="74069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活动为学生提供真实的项目实践机会，有助于培养批判性思维、创新能力和社会责任感。</w:t>
      </w:r>
    </w:p>
    <w:p w14:paraId="406BA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二、项目活动目标</w:t>
      </w:r>
    </w:p>
    <w:p w14:paraId="4237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1.价值体认：</w:t>
      </w:r>
      <w:r>
        <w:rPr>
          <w:rFonts w:hint="eastAsia"/>
        </w:rPr>
        <w:t>通过策划花展，理解花卉在生态、文化和艺术中的多重价值，增强对自然与生命的敬畏之心。</w:t>
      </w:r>
    </w:p>
    <w:p w14:paraId="52CCE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2.责任担当：</w:t>
      </w:r>
      <w:r>
        <w:rPr>
          <w:rFonts w:hint="eastAsia"/>
        </w:rPr>
        <w:t>积极参与团队分工，主动承担布展任务，培养责任意识与协作精神。</w:t>
      </w:r>
    </w:p>
    <w:p w14:paraId="1C13E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3.问题解决：</w:t>
      </w:r>
      <w:r>
        <w:rPr>
          <w:rFonts w:hint="eastAsia"/>
        </w:rPr>
        <w:t>在预算制定、布展设计、解说词撰写等环节中，尝试解决实际问题，提升综合实践能力。</w:t>
      </w:r>
    </w:p>
    <w:p w14:paraId="0416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4.创意物化：</w:t>
      </w:r>
      <w:r>
        <w:rPr>
          <w:rFonts w:hint="eastAsia"/>
        </w:rPr>
        <w:t>运用信息技术设计电子邀请函和3D布展模型，结合语文表达能力撰写解说词，实现创意成果的可视化呈现。</w:t>
      </w:r>
    </w:p>
    <w:p w14:paraId="2AC7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三、项目实施过程</w:t>
      </w:r>
    </w:p>
    <w:p w14:paraId="7854E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（一）第一课：方案制定</w:t>
      </w:r>
    </w:p>
    <w:p w14:paraId="629E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1.活动目标：确定花展主题、分工及预算框架。</w:t>
      </w:r>
    </w:p>
    <w:p w14:paraId="0A0A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2CE6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导入：展示往届花展案例，讨论“花与生活”的主题方向。</w:t>
      </w:r>
    </w:p>
    <w:p w14:paraId="25E55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分组讨论：各组确定花展子主题（如“四季花语”“城市生态”），初步规划展区布局。</w:t>
      </w:r>
    </w:p>
    <w:p w14:paraId="5917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数学实践：教师指导成本预算方法，各组制定《花展预算表》（包括花卉采购、材料费用等）。</w:t>
      </w:r>
    </w:p>
    <w:p w14:paraId="34F2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3.评价方式：观察学生参与度，评价预算表的合理性与方案可行性。</w:t>
      </w:r>
    </w:p>
    <w:p w14:paraId="6F632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（二）第二课：方法指导</w:t>
      </w:r>
    </w:p>
    <w:p w14:paraId="255D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1.活动目标：学习电子邀请函设计、3D布展模型制作、解说词撰写及布展流程管理方法。</w:t>
      </w:r>
    </w:p>
    <w:p w14:paraId="59D6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4FFA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信息技术课：教师演示如何使用PPT或设计软件制作电子邀请函，指导学生用3D建模工具设计布展模型。</w:t>
      </w:r>
    </w:p>
    <w:p w14:paraId="11E92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语文课：讲解解说词的结构与语言风格（如科学性与文学性结合），提供《解说词模板》。</w:t>
      </w:r>
    </w:p>
    <w:p w14:paraId="0CE8D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综合实践课：分析布展流程（如场地布置、展品摆放、人员分工），强调安全与协作要点。</w:t>
      </w:r>
    </w:p>
    <w:p w14:paraId="1A7F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3.评价方式：观察学生对技能的掌握程度，评价学习笔记的完整性。</w:t>
      </w:r>
    </w:p>
    <w:p w14:paraId="5C28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（三）第三课：实践操作</w:t>
      </w:r>
    </w:p>
    <w:p w14:paraId="5416D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1.活动目标：分组完成电子邀请函、3D模型、解说词及布展准备。</w:t>
      </w:r>
    </w:p>
    <w:p w14:paraId="4934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65AD9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电子邀请函制作：各组根据主题设计邀请函，融入花卉元素与互动环节（如扫码预约）。</w:t>
      </w:r>
    </w:p>
    <w:p w14:paraId="72CE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3D模型设计：结合预算与空间规划，用3D模型模拟展区效果。</w:t>
      </w:r>
    </w:p>
    <w:p w14:paraId="65E2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解说词撰写：根据展品特点（如花卉生态、文化寓意），撰写200字左右的解说词。</w:t>
      </w:r>
    </w:p>
    <w:p w14:paraId="4312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布展分工：明确各组职责（如采购组、设计组、解说组），制定《布展时间表》。</w:t>
      </w:r>
    </w:p>
    <w:p w14:paraId="3EA2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3.评价方式：观察实践表现，评价作品的创新性与任务完成度。</w:t>
      </w:r>
    </w:p>
    <w:p w14:paraId="6ECB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（四）第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课：成果展示与反思</w:t>
      </w:r>
    </w:p>
    <w:p w14:paraId="1CA72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1.活动目标：举办校园花展，总结经验，反思改进。</w:t>
      </w:r>
    </w:p>
    <w:p w14:paraId="65EC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7964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花展实施：按3D模型布置展区，解说员现场讲解，邀请师生参观并扫码填写《参观反馈表》。</w:t>
      </w:r>
    </w:p>
    <w:p w14:paraId="7E2EA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成果总结：各组展示电子邀请函、3D模型及解说词，分析反馈数据，评估活动效果。</w:t>
      </w:r>
    </w:p>
    <w:p w14:paraId="37D33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反思改进：讨论活动亮点与不足，提出优化建议（如延长展览时间、增加互动环节）。</w:t>
      </w:r>
    </w:p>
    <w:p w14:paraId="15FF8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3.评价方式：评价花展的组织效果、学生的反思深度及团队协作能力。</w:t>
      </w:r>
    </w:p>
    <w:p w14:paraId="3CEB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四、评价设计</w:t>
      </w:r>
    </w:p>
    <w:p w14:paraId="5C50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（一）任务描述</w:t>
      </w:r>
    </w:p>
    <w:p w14:paraId="6194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制定花展预算表。</w:t>
      </w:r>
    </w:p>
    <w:p w14:paraId="7680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设计电子邀请函及3D布展模型。</w:t>
      </w:r>
    </w:p>
    <w:p w14:paraId="25D5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撰写展品解说词。</w:t>
      </w:r>
    </w:p>
    <w:p w14:paraId="69FA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分工协作完成布展流程并举办花展。</w:t>
      </w:r>
    </w:p>
    <w:p w14:paraId="16966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（二）任务要求</w:t>
      </w:r>
    </w:p>
    <w:p w14:paraId="051B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1.预算表：项目齐全，金额合理，符合实际。</w:t>
      </w:r>
    </w:p>
    <w:p w14:paraId="5FEA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2.电子邀请函与3D模型：设计美观，功能完整，体现主题。</w:t>
      </w:r>
    </w:p>
    <w:p w14:paraId="1B023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3.解说词：内容准确，语言生动，突出花卉特色。</w:t>
      </w:r>
    </w:p>
    <w:p w14:paraId="34F1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4.布展与实施：流程清晰，分工明确，活动有序开展。</w:t>
      </w:r>
    </w:p>
    <w:p w14:paraId="6864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（三）评判规则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2E14D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预算科学合理，无超支风险。</w:t>
            </w:r>
          </w:p>
          <w:p w14:paraId="300CF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设计创意独特，技术运用熟练。</w:t>
            </w:r>
          </w:p>
          <w:p w14:paraId="3A79E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解说词逻辑清晰，感染力强。</w:t>
            </w:r>
          </w:p>
          <w:p w14:paraId="16E1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布展高效有序，花展效果优秀。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543F4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预算基本合理，偶有疏漏。</w:t>
            </w:r>
          </w:p>
          <w:p w14:paraId="5B794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设计较完整，技术运用较熟练。</w:t>
            </w:r>
          </w:p>
          <w:p w14:paraId="786DF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解说词内容准确，语言通顺。</w:t>
            </w:r>
          </w:p>
          <w:p w14:paraId="19637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布展流程较清晰，活动效果良好。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3DE4F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预算混乱，存在明显漏洞。</w:t>
            </w:r>
          </w:p>
          <w:p w14:paraId="18C75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设计不完整，技术运用生疏。</w:t>
            </w:r>
          </w:p>
          <w:p w14:paraId="438C0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解说词内容简单，缺乏亮点。</w:t>
            </w:r>
          </w:p>
          <w:p w14:paraId="2EED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布展分工混乱，活动效果不佳。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886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五、资源支架</w:t>
      </w:r>
    </w:p>
    <w:p w14:paraId="4198D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（一）任务单1：花展预算表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925"/>
        <w:gridCol w:w="1135"/>
        <w:gridCol w:w="907"/>
        <w:gridCol w:w="1807"/>
      </w:tblGrid>
      <w:tr w14:paraId="2878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57F5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925" w:type="dxa"/>
            <w:vAlign w:val="center"/>
          </w:tcPr>
          <w:p w14:paraId="0E4F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明细</w:t>
            </w:r>
          </w:p>
        </w:tc>
        <w:tc>
          <w:tcPr>
            <w:tcW w:w="1135" w:type="dxa"/>
            <w:vAlign w:val="center"/>
          </w:tcPr>
          <w:p w14:paraId="7888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07" w:type="dxa"/>
            <w:vAlign w:val="center"/>
          </w:tcPr>
          <w:p w14:paraId="4806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07" w:type="dxa"/>
            <w:vAlign w:val="center"/>
          </w:tcPr>
          <w:p w14:paraId="6D97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 w14:paraId="5791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23A8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花卉采购</w:t>
            </w:r>
          </w:p>
        </w:tc>
        <w:tc>
          <w:tcPr>
            <w:tcW w:w="2925" w:type="dxa"/>
            <w:vAlign w:val="center"/>
          </w:tcPr>
          <w:p w14:paraId="6932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59B0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0807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 w14:paraId="1CDC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A5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426D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装饰材料</w:t>
            </w:r>
          </w:p>
        </w:tc>
        <w:tc>
          <w:tcPr>
            <w:tcW w:w="2925" w:type="dxa"/>
            <w:vAlign w:val="center"/>
          </w:tcPr>
          <w:p w14:paraId="5161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6719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4FEF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 w14:paraId="684C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69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5C7B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宣传费用</w:t>
            </w:r>
          </w:p>
        </w:tc>
        <w:tc>
          <w:tcPr>
            <w:tcW w:w="2925" w:type="dxa"/>
            <w:vAlign w:val="center"/>
          </w:tcPr>
          <w:p w14:paraId="191C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 w14:paraId="2B86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2AC2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 w14:paraId="7951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C83A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（二）任务单2：电子邀请函设计模板</w:t>
      </w:r>
    </w:p>
    <w:p w14:paraId="7D50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  <w:t>常州市虹景小学花朝节电子邀请函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6707"/>
      </w:tblGrid>
      <w:tr w14:paraId="621B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7A90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6707" w:type="dxa"/>
            <w:vAlign w:val="center"/>
          </w:tcPr>
          <w:p w14:paraId="1B98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A7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48" w:type="dxa"/>
            <w:vAlign w:val="center"/>
          </w:tcPr>
          <w:p w14:paraId="29D6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主题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花卉</w:t>
            </w:r>
          </w:p>
        </w:tc>
        <w:tc>
          <w:tcPr>
            <w:tcW w:w="6707" w:type="dxa"/>
            <w:vAlign w:val="center"/>
          </w:tcPr>
          <w:p w14:paraId="1A16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B0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7A9E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活动流程</w:t>
            </w:r>
          </w:p>
        </w:tc>
        <w:tc>
          <w:tcPr>
            <w:tcW w:w="6707" w:type="dxa"/>
            <w:vAlign w:val="center"/>
          </w:tcPr>
          <w:p w14:paraId="2D46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63F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234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9C2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65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1F3A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注意事项</w:t>
            </w:r>
          </w:p>
        </w:tc>
        <w:tc>
          <w:tcPr>
            <w:tcW w:w="6707" w:type="dxa"/>
            <w:vAlign w:val="center"/>
          </w:tcPr>
          <w:p w14:paraId="64669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0A9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7DC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AC9A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（三）任务单3：解说词模板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6707"/>
      </w:tblGrid>
      <w:tr w14:paraId="4579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1CED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问候语</w:t>
            </w:r>
          </w:p>
        </w:tc>
        <w:tc>
          <w:tcPr>
            <w:tcW w:w="6707" w:type="dxa"/>
            <w:vAlign w:val="center"/>
          </w:tcPr>
          <w:p w14:paraId="770B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48" w:type="dxa"/>
            <w:vAlign w:val="center"/>
          </w:tcPr>
          <w:p w14:paraId="6B12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主题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花卉</w:t>
            </w:r>
            <w:r>
              <w:rPr>
                <w:rFonts w:hint="eastAsia" w:ascii="仿宋" w:hAnsi="仿宋" w:eastAsia="仿宋" w:cs="仿宋"/>
              </w:rPr>
              <w:t>名称</w:t>
            </w:r>
          </w:p>
          <w:p w14:paraId="7E7A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与基本信息</w:t>
            </w:r>
          </w:p>
        </w:tc>
        <w:tc>
          <w:tcPr>
            <w:tcW w:w="6707" w:type="dxa"/>
            <w:vAlign w:val="center"/>
          </w:tcPr>
          <w:p w14:paraId="4A7A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67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 w14:paraId="13938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生态特征</w:t>
            </w:r>
          </w:p>
          <w:p w14:paraId="5895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与文化寓意</w:t>
            </w:r>
          </w:p>
        </w:tc>
        <w:tc>
          <w:tcPr>
            <w:tcW w:w="6707" w:type="dxa"/>
            <w:vAlign w:val="center"/>
          </w:tcPr>
          <w:p w14:paraId="0E86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E08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24E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9A8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C6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8" w:type="dxa"/>
            <w:vAlign w:val="center"/>
          </w:tcPr>
          <w:p w14:paraId="06E7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结语</w:t>
            </w:r>
          </w:p>
        </w:tc>
        <w:tc>
          <w:tcPr>
            <w:tcW w:w="6707" w:type="dxa"/>
            <w:vAlign w:val="center"/>
          </w:tcPr>
          <w:p w14:paraId="578A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EA6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（四）任务单4：布展流程表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904"/>
        <w:gridCol w:w="2904"/>
      </w:tblGrid>
      <w:tr w14:paraId="040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 w14:paraId="1C1B8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时间</w:t>
            </w:r>
          </w:p>
        </w:tc>
        <w:tc>
          <w:tcPr>
            <w:tcW w:w="2904" w:type="dxa"/>
            <w:vAlign w:val="center"/>
          </w:tcPr>
          <w:p w14:paraId="7B5F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任务</w:t>
            </w:r>
          </w:p>
        </w:tc>
        <w:tc>
          <w:tcPr>
            <w:tcW w:w="2904" w:type="dxa"/>
            <w:vAlign w:val="center"/>
          </w:tcPr>
          <w:p w14:paraId="7CC6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负责人</w:t>
            </w:r>
          </w:p>
        </w:tc>
      </w:tr>
      <w:tr w14:paraId="47AC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48" w:type="dxa"/>
            <w:vAlign w:val="center"/>
          </w:tcPr>
          <w:p w14:paraId="4F1E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904" w:type="dxa"/>
            <w:vAlign w:val="center"/>
          </w:tcPr>
          <w:p w14:paraId="3F4B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场地布置</w:t>
            </w:r>
          </w:p>
        </w:tc>
        <w:tc>
          <w:tcPr>
            <w:tcW w:w="2904" w:type="dxa"/>
            <w:vAlign w:val="center"/>
          </w:tcPr>
          <w:p w14:paraId="75C7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6356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8" w:type="dxa"/>
            <w:vAlign w:val="center"/>
          </w:tcPr>
          <w:p w14:paraId="5987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904" w:type="dxa"/>
            <w:vAlign w:val="center"/>
          </w:tcPr>
          <w:p w14:paraId="23B0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展品摆放</w:t>
            </w:r>
          </w:p>
        </w:tc>
        <w:tc>
          <w:tcPr>
            <w:tcW w:w="2904" w:type="dxa"/>
            <w:vAlign w:val="center"/>
          </w:tcPr>
          <w:p w14:paraId="5112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52F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8" w:type="dxa"/>
            <w:vAlign w:val="center"/>
          </w:tcPr>
          <w:p w14:paraId="2A67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904" w:type="dxa"/>
            <w:vAlign w:val="center"/>
          </w:tcPr>
          <w:p w14:paraId="1136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解说培训</w:t>
            </w:r>
          </w:p>
        </w:tc>
        <w:tc>
          <w:tcPr>
            <w:tcW w:w="2904" w:type="dxa"/>
            <w:vAlign w:val="center"/>
          </w:tcPr>
          <w:p w14:paraId="3377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400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8" w:type="dxa"/>
            <w:vAlign w:val="center"/>
          </w:tcPr>
          <w:p w14:paraId="5FA4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904" w:type="dxa"/>
            <w:vAlign w:val="center"/>
          </w:tcPr>
          <w:p w14:paraId="1841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904" w:type="dxa"/>
            <w:vAlign w:val="center"/>
          </w:tcPr>
          <w:p w14:paraId="2F06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06B96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六、项目成效</w:t>
      </w:r>
    </w:p>
    <w:p w14:paraId="17CF7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学生掌握了跨学科知识的综合应用能力，如数学预算、信息技术设计、语文表达。</w:t>
      </w:r>
    </w:p>
    <w:p w14:paraId="18E3F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通过团队协作，学生的沟通能力与责任意识显著提升。</w:t>
      </w:r>
    </w:p>
    <w:p w14:paraId="213B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花展活动增强了全校师生对自然生态的关注，营造了浓厚的校园文化氛围。</w:t>
      </w:r>
    </w:p>
    <w:p w14:paraId="4B6F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七、项目反思</w:t>
      </w:r>
    </w:p>
    <w:p w14:paraId="594A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部分小组在预算控制上存在困难，需增加财务规划指导。</w:t>
      </w:r>
    </w:p>
    <w:p w14:paraId="2E08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后续可将花展与社区活动结合，扩大社会影响力。</w:t>
      </w:r>
    </w:p>
    <w:p w14:paraId="3FF63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3. 加强对学生解说技巧的培训，提升互动体验。</w:t>
      </w:r>
    </w:p>
    <w:p w14:paraId="2C56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21A1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9117A"/>
    <w:multiLevelType w:val="singleLevel"/>
    <w:tmpl w:val="D94911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9AC794"/>
    <w:multiLevelType w:val="singleLevel"/>
    <w:tmpl w:val="FC9AC79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0A87D07"/>
    <w:multiLevelType w:val="singleLevel"/>
    <w:tmpl w:val="50A87D0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0C58"/>
    <w:rsid w:val="00095D07"/>
    <w:rsid w:val="01612AB1"/>
    <w:rsid w:val="026A15F8"/>
    <w:rsid w:val="028521E5"/>
    <w:rsid w:val="031A1F15"/>
    <w:rsid w:val="03F514AB"/>
    <w:rsid w:val="0457084B"/>
    <w:rsid w:val="056D156A"/>
    <w:rsid w:val="06166BDE"/>
    <w:rsid w:val="078E0B8A"/>
    <w:rsid w:val="07E30CD3"/>
    <w:rsid w:val="09F03E8A"/>
    <w:rsid w:val="0A2C3C62"/>
    <w:rsid w:val="0B816D84"/>
    <w:rsid w:val="0DE20C58"/>
    <w:rsid w:val="0EAB67F4"/>
    <w:rsid w:val="0F204D68"/>
    <w:rsid w:val="10E228D2"/>
    <w:rsid w:val="13EB576C"/>
    <w:rsid w:val="14AB3A6C"/>
    <w:rsid w:val="14CA3A3E"/>
    <w:rsid w:val="15421208"/>
    <w:rsid w:val="16E836D0"/>
    <w:rsid w:val="17A15D9B"/>
    <w:rsid w:val="190C5052"/>
    <w:rsid w:val="1A6328E2"/>
    <w:rsid w:val="1A8F3713"/>
    <w:rsid w:val="1B2B1C11"/>
    <w:rsid w:val="1BCB1F6C"/>
    <w:rsid w:val="1C550C89"/>
    <w:rsid w:val="1C747C61"/>
    <w:rsid w:val="1D0D1AEA"/>
    <w:rsid w:val="1D367C25"/>
    <w:rsid w:val="1EC416E2"/>
    <w:rsid w:val="1F884CB9"/>
    <w:rsid w:val="1FD4472A"/>
    <w:rsid w:val="206230F5"/>
    <w:rsid w:val="213B3A88"/>
    <w:rsid w:val="214509B9"/>
    <w:rsid w:val="218C5FEB"/>
    <w:rsid w:val="227835D7"/>
    <w:rsid w:val="23F52D72"/>
    <w:rsid w:val="24A91D64"/>
    <w:rsid w:val="25FF3C0D"/>
    <w:rsid w:val="289319D9"/>
    <w:rsid w:val="297A3B60"/>
    <w:rsid w:val="29BD09EC"/>
    <w:rsid w:val="2A28540F"/>
    <w:rsid w:val="2A5E4892"/>
    <w:rsid w:val="2A686869"/>
    <w:rsid w:val="2AC57636"/>
    <w:rsid w:val="2CD9134F"/>
    <w:rsid w:val="2D122312"/>
    <w:rsid w:val="2DB24DD8"/>
    <w:rsid w:val="2F432AE4"/>
    <w:rsid w:val="30452F0A"/>
    <w:rsid w:val="317F6912"/>
    <w:rsid w:val="31B179C7"/>
    <w:rsid w:val="31BA405B"/>
    <w:rsid w:val="325A2E6A"/>
    <w:rsid w:val="328C4D97"/>
    <w:rsid w:val="32D35BC4"/>
    <w:rsid w:val="33883A61"/>
    <w:rsid w:val="3478564B"/>
    <w:rsid w:val="34C32102"/>
    <w:rsid w:val="354B3360"/>
    <w:rsid w:val="35FF487E"/>
    <w:rsid w:val="36487637"/>
    <w:rsid w:val="3A792013"/>
    <w:rsid w:val="3AA15BCB"/>
    <w:rsid w:val="3AFD7E70"/>
    <w:rsid w:val="3BAD28A7"/>
    <w:rsid w:val="3C5E53F8"/>
    <w:rsid w:val="3D694ACD"/>
    <w:rsid w:val="3F7E7FD9"/>
    <w:rsid w:val="3FB8004E"/>
    <w:rsid w:val="40332074"/>
    <w:rsid w:val="40B90C68"/>
    <w:rsid w:val="43852CAD"/>
    <w:rsid w:val="44280E56"/>
    <w:rsid w:val="449552C6"/>
    <w:rsid w:val="45D774E8"/>
    <w:rsid w:val="46A30531"/>
    <w:rsid w:val="47151553"/>
    <w:rsid w:val="4880097B"/>
    <w:rsid w:val="491B33B0"/>
    <w:rsid w:val="4AD873AD"/>
    <w:rsid w:val="4D456CCF"/>
    <w:rsid w:val="500F5F6F"/>
    <w:rsid w:val="5141496A"/>
    <w:rsid w:val="524E25C9"/>
    <w:rsid w:val="54C91D0C"/>
    <w:rsid w:val="552E5BA5"/>
    <w:rsid w:val="55767108"/>
    <w:rsid w:val="558A7E69"/>
    <w:rsid w:val="57836DF0"/>
    <w:rsid w:val="59B34E07"/>
    <w:rsid w:val="5A530158"/>
    <w:rsid w:val="5B386BEA"/>
    <w:rsid w:val="5BED34EB"/>
    <w:rsid w:val="5BF83365"/>
    <w:rsid w:val="5E90180B"/>
    <w:rsid w:val="5F5A14BE"/>
    <w:rsid w:val="5FC705BE"/>
    <w:rsid w:val="60F17CE2"/>
    <w:rsid w:val="61993D1C"/>
    <w:rsid w:val="61AC3AA3"/>
    <w:rsid w:val="62832CBC"/>
    <w:rsid w:val="63E8773D"/>
    <w:rsid w:val="645646D1"/>
    <w:rsid w:val="65735292"/>
    <w:rsid w:val="66080985"/>
    <w:rsid w:val="663A4390"/>
    <w:rsid w:val="67805B7B"/>
    <w:rsid w:val="69165E22"/>
    <w:rsid w:val="6991304D"/>
    <w:rsid w:val="6A644D28"/>
    <w:rsid w:val="6B221072"/>
    <w:rsid w:val="6B862006"/>
    <w:rsid w:val="6DDB3889"/>
    <w:rsid w:val="6EE516A3"/>
    <w:rsid w:val="6FA812E5"/>
    <w:rsid w:val="70347377"/>
    <w:rsid w:val="708623BE"/>
    <w:rsid w:val="754172BB"/>
    <w:rsid w:val="754A5C2D"/>
    <w:rsid w:val="75715D8D"/>
    <w:rsid w:val="7674066C"/>
    <w:rsid w:val="76C17842"/>
    <w:rsid w:val="775A6730"/>
    <w:rsid w:val="779E5652"/>
    <w:rsid w:val="781D500C"/>
    <w:rsid w:val="78255368"/>
    <w:rsid w:val="784133DC"/>
    <w:rsid w:val="78997BB4"/>
    <w:rsid w:val="78FD5252"/>
    <w:rsid w:val="7A047F8E"/>
    <w:rsid w:val="7AF36F84"/>
    <w:rsid w:val="7B4040A7"/>
    <w:rsid w:val="7C545708"/>
    <w:rsid w:val="7CF824D8"/>
    <w:rsid w:val="7D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2025-03-16T09:56:00Z</dcterms:created>
  <dc:creator>咖啡豆</dc:creator>
  <cp:lastModifiedBy>咖啡豆</cp:lastModifiedBy>
  <dcterms:modified xsi:type="dcterms:W3CDTF">2025-03-16T10:11:34Z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64ECBAB3923D430A97DE6FB548358D94_11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