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page" w:horzAnchor="margin" w:tblpY="2113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4203"/>
        <w:gridCol w:w="3828"/>
        <w:gridCol w:w="3685"/>
        <w:gridCol w:w="1466"/>
      </w:tblGrid>
      <w:tr w14:paraId="50CB9DA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70B870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 xml:space="preserve">表1 </w:t>
            </w:r>
            <w:r>
              <w:rPr>
                <w:rStyle w:val="11"/>
                <w:rFonts w:hint="eastAsia"/>
                <w:lang w:bidi="ar"/>
              </w:rPr>
              <w:t>省级以上（含）讲座开设汇总表</w:t>
            </w:r>
          </w:p>
        </w:tc>
      </w:tr>
      <w:tr w14:paraId="60AD3B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EF5F46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D0C48B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执教者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EA2A09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讲座标题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2C0DFC">
            <w:pPr>
              <w:widowControl/>
              <w:jc w:val="center"/>
              <w:textAlignment w:val="center"/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开课时间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037178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组织单位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BA348E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级别</w:t>
            </w:r>
          </w:p>
        </w:tc>
      </w:tr>
      <w:tr w14:paraId="1E0F746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798E082C">
            <w:pPr>
              <w:jc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woUserID w:val="1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0D28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沈亚萍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BD2C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《落实小学科学“做思共生”理念的现实意义与行动路向》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627E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2023.11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887E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江苏省中小学教学研究室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953A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省级</w:t>
            </w:r>
          </w:p>
        </w:tc>
      </w:tr>
      <w:tr w14:paraId="72577A8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060B3C09">
            <w:pPr>
              <w:jc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woUserID w:val="1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28BB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张玮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D22A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《小学科学培养社会责任感的实践探索》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4CA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2023.12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0B8A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江苏省中小学教学研究室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52A6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省级</w:t>
            </w:r>
          </w:p>
        </w:tc>
      </w:tr>
      <w:tr w14:paraId="24ED293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0E0E8277">
            <w:pPr>
              <w:jc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woUserID w:val="1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0326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章丽红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5CC2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《基于项目化学习的学科育人实践》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7350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2023.12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9861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江苏省中小学教学研究室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8C68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省级</w:t>
            </w:r>
          </w:p>
        </w:tc>
      </w:tr>
      <w:tr w14:paraId="1AAE0E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6DBA830A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1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4E38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7D3BB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《小初衔接视角下科学课堂驱动性问题设计》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777A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2023.12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9681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江苏省中小学教学研究室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953F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省级</w:t>
            </w:r>
          </w:p>
        </w:tc>
      </w:tr>
      <w:tr w14:paraId="2CB1C0D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3F484380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1"/>
              </w:rPr>
              <w:t>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D96D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沈亚萍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1070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《笃行，向着更美好的教育》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543F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2024.03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39DC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东北师范大学教育发展研究中心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E2A9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省级</w:t>
            </w:r>
          </w:p>
        </w:tc>
      </w:tr>
      <w:tr w14:paraId="3F25978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6620C451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1"/>
              </w:rPr>
              <w:t>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7F2E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沈亚萍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AE8C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《笃行，办一所欣欣向荣的现代学校》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AAD2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2024.05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8848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北京师范大学继续教育与教师培训学院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BDEF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省级</w:t>
            </w:r>
          </w:p>
        </w:tc>
      </w:tr>
      <w:tr w14:paraId="2AEE5D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6C3D0208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1"/>
              </w:rPr>
              <w:t>7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F4D5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沈亚萍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4B1C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《高质量办学的香槟实践》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E603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2024.07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1EA5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北京师范大学继续教育与教师培训学院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A4D0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省级</w:t>
            </w:r>
          </w:p>
        </w:tc>
      </w:tr>
      <w:tr w14:paraId="5C62C95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060775C4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1"/>
              </w:rPr>
              <w:t>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08D1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E126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《让文献阅读成为概念建构的重要节点：基于教学策略运用的视角》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6E38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2024.12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4641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江苏省中小学教学研究室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7F9D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省级</w:t>
            </w:r>
          </w:p>
        </w:tc>
      </w:tr>
      <w:tr w14:paraId="6B507C1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2EC4685E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1"/>
              </w:rPr>
              <w:t>9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1017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48E7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《基于开放场域的AR-STEM教育案例开发与实践》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E7A9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2024.12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7281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江苏省中小学教学研究室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8F20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省级</w:t>
            </w:r>
          </w:p>
        </w:tc>
      </w:tr>
    </w:tbl>
    <w:p w14:paraId="73C53A64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44BEC314">
      <w:pPr>
        <w:snapToGrid w:val="0"/>
        <w:jc w:val="center"/>
        <w:rPr>
          <w:rFonts w:hint="eastAsia" w:ascii="微软雅黑" w:hAnsi="微软雅黑" w:eastAsia="微软雅黑" w:cs="微软雅黑"/>
          <w:b/>
          <w:bCs/>
          <w:color w:val="000000"/>
          <w:sz w:val="32"/>
          <w:szCs w:val="32"/>
          <w:lang w:bidi="ar"/>
        </w:rPr>
      </w:pPr>
      <w:r>
        <w:rPr>
          <w:rStyle w:val="11"/>
          <w:rFonts w:hint="default"/>
          <w:b/>
          <w:bCs/>
          <w:sz w:val="32"/>
          <w:szCs w:val="32"/>
          <w:lang w:bidi="ar"/>
        </w:rPr>
        <w:t>B1</w:t>
      </w:r>
      <w:r>
        <w:rPr>
          <w:rStyle w:val="11"/>
          <w:rFonts w:hint="eastAsia" w:eastAsia="微软雅黑"/>
          <w:b/>
          <w:bCs/>
          <w:sz w:val="32"/>
          <w:szCs w:val="32"/>
          <w:lang w:val="en-US" w:eastAsia="zh-CN" w:bidi="ar"/>
        </w:rPr>
        <w:t>2</w:t>
      </w:r>
      <w:r>
        <w:rPr>
          <w:rStyle w:val="11"/>
          <w:rFonts w:hint="default"/>
          <w:b/>
          <w:bCs/>
          <w:sz w:val="32"/>
          <w:szCs w:val="32"/>
          <w:u w:val="single"/>
          <w:lang w:bidi="ar"/>
        </w:rPr>
        <w:t xml:space="preserve">    </w:t>
      </w:r>
      <w:r>
        <w:rPr>
          <w:rStyle w:val="11"/>
          <w:rFonts w:hint="eastAsia" w:eastAsia="微软雅黑"/>
          <w:b/>
          <w:bCs/>
          <w:sz w:val="32"/>
          <w:szCs w:val="32"/>
          <w:u w:val="single"/>
          <w:lang w:val="en-US" w:eastAsia="zh-CN" w:bidi="ar"/>
        </w:rPr>
        <w:t xml:space="preserve">沈亚萍 </w:t>
      </w:r>
      <w:r>
        <w:rPr>
          <w:rStyle w:val="11"/>
          <w:rFonts w:hint="default"/>
          <w:b/>
          <w:bCs/>
          <w:sz w:val="32"/>
          <w:szCs w:val="32"/>
          <w:u w:val="single"/>
          <w:lang w:bidi="ar"/>
        </w:rPr>
        <w:t xml:space="preserve">    </w:t>
      </w:r>
      <w:r>
        <w:rPr>
          <w:rStyle w:val="11"/>
          <w:rFonts w:hint="eastAsia" w:eastAsia="微软雅黑"/>
          <w:b/>
          <w:bCs/>
          <w:sz w:val="32"/>
          <w:szCs w:val="32"/>
          <w:u w:val="none"/>
          <w:lang w:val="en-US" w:eastAsia="zh-CN" w:bidi="ar"/>
        </w:rPr>
        <w:t>卓越教师成长营讲座</w:t>
      </w:r>
      <w:bookmarkStart w:id="0" w:name="_Hlk93389186"/>
      <w:r>
        <w:rPr>
          <w:rStyle w:val="11"/>
          <w:rFonts w:hint="eastAsia" w:eastAsia="微软雅黑"/>
          <w:b/>
          <w:bCs/>
          <w:sz w:val="32"/>
          <w:szCs w:val="32"/>
          <w:u w:val="none"/>
          <w:lang w:val="en-US" w:eastAsia="zh-CN" w:bidi="ar"/>
        </w:rPr>
        <w:t>开设情况</w:t>
      </w:r>
      <w:bookmarkEnd w:id="0"/>
      <w:r>
        <w:rPr>
          <w:rStyle w:val="11"/>
          <w:rFonts w:hint="eastAsia" w:eastAsia="微软雅黑"/>
          <w:b/>
          <w:bCs/>
          <w:sz w:val="32"/>
          <w:szCs w:val="32"/>
          <w:u w:val="none"/>
          <w:lang w:val="en-US" w:eastAsia="zh-CN" w:bidi="ar"/>
        </w:rPr>
        <w:t>一览表</w:t>
      </w:r>
    </w:p>
    <w:p w14:paraId="3A54D02C">
      <w:pPr>
        <w:snapToGrid w:val="0"/>
        <w:rPr>
          <w:rFonts w:hint="eastAsia" w:ascii="宋体" w:hAnsi="宋体" w:eastAsia="宋体"/>
          <w:color w:val="000000"/>
          <w:sz w:val="24"/>
        </w:rPr>
      </w:pPr>
    </w:p>
    <w:p w14:paraId="388502F4">
      <w:pPr>
        <w:snapToGrid w:val="0"/>
        <w:rPr>
          <w:rFonts w:ascii="宋体" w:hAnsi="宋体" w:eastAsia="宋体"/>
          <w:color w:val="000000"/>
          <w:sz w:val="24"/>
        </w:rPr>
      </w:pPr>
      <w:r>
        <w:rPr>
          <w:rFonts w:hint="eastAsia" w:ascii="宋体" w:hAnsi="宋体" w:eastAsia="宋体"/>
          <w:color w:val="000000"/>
          <w:sz w:val="24"/>
        </w:rPr>
        <w:t>注：指教育行政主管部分组织的讲座（包括纯师范类大学），其他不算，以下同。</w:t>
      </w:r>
    </w:p>
    <w:p w14:paraId="57B9C485">
      <w:pPr>
        <w:widowControl/>
        <w:jc w:val="both"/>
        <w:rPr>
          <w:rFonts w:ascii="宋体" w:hAnsi="宋体" w:eastAsia="宋体"/>
          <w:b/>
          <w:bCs/>
          <w:color w:val="000000"/>
          <w:sz w:val="24"/>
          <w:szCs w:val="24"/>
        </w:rPr>
      </w:pPr>
    </w:p>
    <w:tbl>
      <w:tblPr>
        <w:tblStyle w:val="4"/>
        <w:tblpPr w:leftFromText="180" w:rightFromText="180" w:vertAnchor="page" w:horzAnchor="page" w:tblpX="707" w:tblpY="8768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4203"/>
        <w:gridCol w:w="3828"/>
        <w:gridCol w:w="3685"/>
        <w:gridCol w:w="1466"/>
      </w:tblGrid>
      <w:tr w14:paraId="417765C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FAE4E3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表2</w:t>
            </w:r>
            <w:r>
              <w:rPr>
                <w:rStyle w:val="11"/>
                <w:rFonts w:hint="eastAsia"/>
                <w:lang w:bidi="ar"/>
              </w:rPr>
              <w:t>市级讲座开设汇总表</w:t>
            </w:r>
          </w:p>
        </w:tc>
      </w:tr>
      <w:tr w14:paraId="16DA75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398767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CC344A">
            <w:pPr>
              <w:widowControl/>
              <w:jc w:val="center"/>
              <w:textAlignment w:val="center"/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执教者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13EA15">
            <w:pPr>
              <w:widowControl/>
              <w:jc w:val="center"/>
              <w:textAlignment w:val="center"/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讲座标题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674A54">
            <w:pPr>
              <w:widowControl/>
              <w:jc w:val="center"/>
              <w:textAlignment w:val="center"/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开课时间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FF5EF0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组织单位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17DCB0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级别</w:t>
            </w:r>
          </w:p>
        </w:tc>
      </w:tr>
      <w:tr w14:paraId="2A8C445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02C02BBB">
            <w:pPr>
              <w:jc w:val="center"/>
              <w:rPr>
                <w:rFonts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woUserID w:val="1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F2B0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章丽红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019B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项目化学习视域下“五性”课堂的构建</w:t>
            </w:r>
            <w:r>
              <w:rPr>
                <w:rStyle w:val="14"/>
                <w:lang w:val="en-US" w:eastAsia="zh-CN" w:bidi="ar"/>
              </w:rPr>
              <w:t>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5700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2023.12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FBB3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常州市教育科学研究院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382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市级</w:t>
            </w:r>
          </w:p>
        </w:tc>
      </w:tr>
      <w:tr w14:paraId="65DD5A8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48B8D503">
            <w:pPr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eastAsia="宋体"/>
                <w:lang w:val="en-US" w:eastAsia="zh-CN"/>
                <w:woUserID w:val="1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1196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章丽红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4E9D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《指向探究实践素养培养的跨学科概念教学</w:t>
            </w:r>
            <w:r>
              <w:rPr>
                <w:rStyle w:val="14"/>
                <w:lang w:val="en-US" w:eastAsia="zh-CN" w:bidi="ar"/>
              </w:rPr>
              <w:t>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0AAB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1C73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宿迁市教师发展学院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5CA8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市级</w:t>
            </w:r>
          </w:p>
        </w:tc>
      </w:tr>
      <w:tr w14:paraId="4025228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1D0D566C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eastAsia="宋体"/>
                <w:lang w:val="en-US" w:eastAsia="zh-CN"/>
                <w:woUserID w:val="1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1311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2945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落实新课标、用好新教材、践行新教学——2024版—年级上册教材简析</w:t>
            </w:r>
            <w:r>
              <w:rPr>
                <w:rStyle w:val="14"/>
                <w:lang w:val="en-US" w:eastAsia="zh-CN" w:bidi="ar"/>
              </w:rPr>
              <w:t>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7F1D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2024.08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BBD0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常州市教育科学研究院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F80E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市级</w:t>
            </w:r>
          </w:p>
        </w:tc>
      </w:tr>
      <w:tr w14:paraId="7EAB2AC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23564A98">
            <w:p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/>
                <w:lang w:eastAsia="zh"/>
                <w:woUserID w:val="1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BFB1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沈亚萍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FFB0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《“双新”落地的课堂实践》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7B9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2024.11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714D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常州市教师发展学院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5F47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市级</w:t>
            </w:r>
          </w:p>
        </w:tc>
      </w:tr>
      <w:tr w14:paraId="07DB40D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401120C2">
            <w:p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/>
                <w:lang w:eastAsia="zh"/>
                <w:woUserID w:val="1"/>
              </w:rPr>
              <w:t>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69A0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章丽红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933B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指向探究实践素养培养的小学科学教学实践</w:t>
            </w:r>
            <w:r>
              <w:rPr>
                <w:rStyle w:val="14"/>
                <w:lang w:val="en-US" w:eastAsia="zh-CN" w:bidi="ar"/>
              </w:rPr>
              <w:t>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E55B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2024.11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2910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常州市教师发展学院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E15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市级</w:t>
            </w:r>
          </w:p>
        </w:tc>
      </w:tr>
      <w:tr w14:paraId="65CF43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3F12FD11">
            <w:p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/>
                <w:lang w:eastAsia="zh"/>
                <w:woUserID w:val="1"/>
              </w:rPr>
              <w:t>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233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沈亚萍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4B46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</w:t>
            </w:r>
            <w:r>
              <w:rPr>
                <w:rStyle w:val="14"/>
                <w:lang w:val="en-US" w:eastAsia="zh-CN" w:bidi="ar"/>
              </w:rPr>
              <w:t>学科实践在课堂教学中的实施路径》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6950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2024.12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32A3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常州市教师发展学院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FCD9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市级</w:t>
            </w:r>
          </w:p>
        </w:tc>
      </w:tr>
      <w:tr w14:paraId="7487F4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672ECD4C">
            <w:p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/>
                <w:lang w:eastAsia="zh"/>
                <w:woUserID w:val="1"/>
              </w:rPr>
              <w:t>7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1E8C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沈亚萍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6759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</w:t>
            </w:r>
            <w:r>
              <w:rPr>
                <w:rStyle w:val="14"/>
                <w:lang w:val="en-US" w:eastAsia="zh-CN" w:bidi="ar"/>
              </w:rPr>
              <w:t>育人导向下的小学科学教学实践》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A181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2024.12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5D55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常州市教师发展学院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E85C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市级</w:t>
            </w:r>
          </w:p>
        </w:tc>
      </w:tr>
      <w:tr w14:paraId="2242CDD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07CB697A">
            <w:p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/>
                <w:lang w:eastAsia="zh"/>
                <w:woUserID w:val="1"/>
              </w:rPr>
              <w:t>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5D26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017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《探索科创教育与STEM融合的新路径》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7BBD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2025.02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515D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乌达区教育发展中心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429E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市级</w:t>
            </w:r>
          </w:p>
        </w:tc>
      </w:tr>
      <w:tr w14:paraId="17F75D4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BCFAF1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</w:t>
            </w:r>
            <w:r>
              <w:rPr>
                <w:rStyle w:val="11"/>
                <w:rFonts w:hint="eastAsia" w:eastAsia="微软雅黑"/>
                <w:lang w:val="en-US" w:eastAsia="zh-CN" w:bidi="ar"/>
              </w:rPr>
              <w:t>3区</w:t>
            </w:r>
            <w:r>
              <w:rPr>
                <w:rStyle w:val="11"/>
                <w:rFonts w:hint="eastAsia"/>
                <w:lang w:bidi="ar"/>
              </w:rPr>
              <w:t>级讲座开设汇总表</w:t>
            </w:r>
          </w:p>
        </w:tc>
      </w:tr>
      <w:tr w14:paraId="5BB04E7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60BE21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F25446">
            <w:pPr>
              <w:widowControl/>
              <w:jc w:val="center"/>
              <w:textAlignment w:val="center"/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执教者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3702D8">
            <w:pPr>
              <w:widowControl/>
              <w:jc w:val="center"/>
              <w:textAlignment w:val="center"/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讲座标题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525CDF">
            <w:pPr>
              <w:widowControl/>
              <w:jc w:val="center"/>
              <w:textAlignment w:val="center"/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开课时间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CD3A6A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组织单位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E74D41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级别</w:t>
            </w:r>
          </w:p>
        </w:tc>
      </w:tr>
      <w:tr w14:paraId="20699A6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3CEB4AC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3EB0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沈亚萍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1673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《例谈教学成果奖的培育与申报》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A5F8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2023.01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7F69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5EB1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66A1A36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6CD9812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E8F5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章丽红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0AF4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《大概念视域下小学科学项目化学习新探》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F486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2023.06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AEF1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D66C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52B9784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4D7FF2B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B89D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8D2F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《小初衔接视野下科学课“思维进阶”的策略》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E6A4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D844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69D8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0F2B6E4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10C4414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8EFF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E41A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《衔而有道、接续未来》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1EF5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B52F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1E56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33F2349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2B7BF516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25CA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程英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FE4E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《集智增效，推动科学教育高质量发展</w:t>
            </w:r>
            <w:r>
              <w:rPr>
                <w:rStyle w:val="15"/>
                <w:lang w:val="en-US" w:eastAsia="zh-CN" w:bidi="ar"/>
              </w:rPr>
              <w:t xml:space="preserve"> 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9360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BBD7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C20B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63616D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099FF13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ADCF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张玮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C724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《有效教研 让成长看得见》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A218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2024.02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7B97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62BC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1AF781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712FFD4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A8997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付蓉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C462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《关注科学思维发展及培养的研究》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B58D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2024.04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C9D6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金坛区教师发展中心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5FD9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781921A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17298155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76DB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付蓉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0773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《从物质结构到相应性质》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5FA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2024.05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B2EF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4489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371D350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658A4A6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9BDE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陆露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680B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《基于小初衔接的“技术、工程与社会”教学实践探索》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C106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2024.06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BA32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B7DC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3B992B7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7721AB8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E3A3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陆露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D234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《让工程思维生长》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FD14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2024.06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584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7889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1FECF45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2DD7603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5AC6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杨文若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E19CA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《基于素养导向下的项目化学习》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01E7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2024.06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9DD9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80D3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26A7D0B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35368E19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32F1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尤文霞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B816B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《小学科学实验教学中实验器材优化的探索与实践》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392E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2024.06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6CB4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16F3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71F41E9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4C666F72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A000E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沈亚萍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95D9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《模型建构与思维培养》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F8D8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2024.06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54B8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5FB0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77F5955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64A9275A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6406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章丽红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573D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《提升探究实践中的科学思维》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6AF7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2024.06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C772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008A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4F49CF4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73E33B44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A758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D5B3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《新教材新教学——小学科学一年级教材解析》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8803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2024.06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E20A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AD40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65233A2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6D0B8B2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9FFF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程英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D442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《指向科学思维发展的小学科学实验教学优化策略》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848E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2024.07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E7AE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D24A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4E65A50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4DB9CC0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C2CF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陆露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CD6C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《观察》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0230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2024.07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C48C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C1FC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4CCFF5C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5322D54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E9A9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沈洁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E5EA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《小小工程师实践研究与思考》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8EA2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2024.07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2552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8F22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05E0D6A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791CB22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90AE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杨文若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55F25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《规划领航，续写科学教育新篇章》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2DEC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2024.09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B060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3216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36A9382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6F179563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2D5E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尤文霞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D3CD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《潜思细研行至远，凝心聚力绘新篇》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8B73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2024.09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E016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5A6E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14EA372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484B679F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F8BA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周苏妍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BFD6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《基地赋能 研途逐梦》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F95E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2024.09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B585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D90D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3635174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71F389DE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C39F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沈亚萍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DF31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《教师专业发展路向》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560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2024.11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6910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F5FF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19C9627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00C6F6F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DC23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杨文若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899C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《可见的学习与思维教学》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D01E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2025.01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6BDB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ACDE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1F73B01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3252BA3C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C762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陈筱筱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7A49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《小小科学家实践研究与思考》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8E9A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2025.01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F810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D558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3AA1161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1BD91FA8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BCB3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7504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《人工智能技术赋能科学教育》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371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2025.01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7C6E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DD82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1E6AC9B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2D4FA300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1388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1EA5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《素养视角下的项目化学习》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D224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2025.01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C8F1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718A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  <w:tr w14:paraId="7A60D4F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4FB58C17">
            <w:pPr>
              <w:keepNext w:val="0"/>
              <w:keepLines w:val="0"/>
              <w:widowControl/>
              <w:suppressLineNumbers w:val="0"/>
              <w:jc w:val="center"/>
              <w:textAlignment w:val="top"/>
              <w:rPr>
                <w:rFonts w:hint="eastAsia" w:ascii="宋体" w:hAnsi="宋体" w:eastAsia="宋体" w:cs="宋体"/>
                <w:lang w:eastAsia="zh"/>
                <w:woUserID w:val="1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27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A31B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陈雨薇</w:t>
            </w:r>
          </w:p>
        </w:tc>
        <w:tc>
          <w:tcPr>
            <w:tcW w:w="42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80DE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《人工智能赋能教育的创新发展》</w:t>
            </w:r>
          </w:p>
        </w:tc>
        <w:tc>
          <w:tcPr>
            <w:tcW w:w="382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A2E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2025.01</w:t>
            </w:r>
          </w:p>
        </w:tc>
        <w:tc>
          <w:tcPr>
            <w:tcW w:w="3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5831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E5BC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区级</w:t>
            </w:r>
          </w:p>
        </w:tc>
      </w:tr>
    </w:tbl>
    <w:p w14:paraId="46A05FCF">
      <w:pPr>
        <w:widowControl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br w:type="page"/>
      </w:r>
      <w:r>
        <w:rPr>
          <w:rFonts w:ascii="宋体" w:hAnsi="宋体" w:eastAsia="宋体"/>
          <w:b/>
          <w:bCs/>
          <w:color w:val="000000"/>
          <w:sz w:val="44"/>
          <w:szCs w:val="44"/>
        </w:rPr>
        <w:t>B1</w:t>
      </w:r>
      <w:bookmarkStart w:id="1" w:name="_Hlk93393869"/>
      <w:r>
        <w:rPr>
          <w:rFonts w:hint="eastAsia" w:ascii="宋体" w:hAnsi="宋体" w:eastAsia="宋体"/>
          <w:b/>
          <w:bCs/>
          <w:color w:val="000000"/>
          <w:sz w:val="44"/>
          <w:szCs w:val="44"/>
          <w:lang w:val="en-US" w:eastAsia="zh-CN"/>
        </w:rPr>
        <w:t>2</w:t>
      </w:r>
      <w:bookmarkEnd w:id="1"/>
      <w:r>
        <w:rPr>
          <w:rFonts w:hint="eastAsia" w:ascii="宋体" w:hAnsi="宋体" w:eastAsia="宋体"/>
          <w:b/>
          <w:bCs/>
          <w:color w:val="000000"/>
          <w:sz w:val="44"/>
          <w:szCs w:val="44"/>
          <w:woUserID w:val="1"/>
        </w:rPr>
        <w:t>讲座开设情况材料</w:t>
      </w:r>
    </w:p>
    <w:p w14:paraId="020F93A9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材料1省级讲座材料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3"/>
        <w:gridCol w:w="6066"/>
        <w:gridCol w:w="4368"/>
      </w:tblGrid>
      <w:tr w14:paraId="0C5EE5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3" w:type="dxa"/>
            <w:vAlign w:val="center"/>
          </w:tcPr>
          <w:p w14:paraId="6849F73D"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sz w:val="24"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color w:val="000000"/>
                <w:sz w:val="24"/>
              </w:rPr>
              <w:t>序号</w:t>
            </w:r>
          </w:p>
        </w:tc>
        <w:tc>
          <w:tcPr>
            <w:tcW w:w="6066" w:type="dxa"/>
            <w:vAlign w:val="center"/>
          </w:tcPr>
          <w:p w14:paraId="7DE33DF2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讲座证书</w:t>
            </w:r>
          </w:p>
        </w:tc>
        <w:tc>
          <w:tcPr>
            <w:tcW w:w="4368" w:type="dxa"/>
            <w:vAlign w:val="center"/>
          </w:tcPr>
          <w:p w14:paraId="3D53AF0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6771CD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3" w:type="dxa"/>
            <w:shd w:val="clear" w:color="auto" w:fill="auto"/>
            <w:vAlign w:val="center"/>
          </w:tcPr>
          <w:p w14:paraId="574C7A0D">
            <w:pPr>
              <w:jc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</w:t>
            </w:r>
          </w:p>
        </w:tc>
        <w:tc>
          <w:tcPr>
            <w:tcW w:w="6066" w:type="dxa"/>
            <w:shd w:val="clear" w:color="auto" w:fill="auto"/>
            <w:vAlign w:val="center"/>
          </w:tcPr>
          <w:sdt>
            <w:sdtPr>
              <w:id w:val="147461740"/>
              <w:picture/>
            </w:sdtPr>
            <w:sdtContent>
              <w:p w14:paraId="1AE1C608">
                <w:pPr>
                  <w:jc w:val="center"/>
                </w:pPr>
                <w:r>
                  <w:drawing>
                    <wp:inline distT="0" distB="0" distL="114300" distR="114300">
                      <wp:extent cx="3239770" cy="2289175"/>
                      <wp:effectExtent l="0" t="0" r="17780" b="15875"/>
                      <wp:docPr id="12" name="图片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" name="图片 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39770" cy="22891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658B4000">
            <w:pPr>
              <w:jc w:val="center"/>
              <w:rPr>
                <w:lang w:val="en-US" w:eastAsia="zh-CN"/>
              </w:rPr>
            </w:pPr>
          </w:p>
        </w:tc>
        <w:tc>
          <w:tcPr>
            <w:tcW w:w="4368" w:type="dxa"/>
            <w:shd w:val="clear" w:color="auto" w:fill="auto"/>
            <w:vAlign w:val="center"/>
          </w:tcPr>
          <w:p w14:paraId="4DF2AD8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099A90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3" w:type="dxa"/>
            <w:shd w:val="clear" w:color="auto" w:fill="auto"/>
            <w:vAlign w:val="center"/>
          </w:tcPr>
          <w:p w14:paraId="6CE9D926">
            <w:pPr>
              <w:jc w:val="center"/>
              <w:rPr>
                <w:rFonts w:hint="default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</w:t>
            </w:r>
          </w:p>
        </w:tc>
        <w:tc>
          <w:tcPr>
            <w:tcW w:w="6066" w:type="dxa"/>
            <w:shd w:val="clear" w:color="auto" w:fill="auto"/>
            <w:vAlign w:val="center"/>
          </w:tcPr>
          <w:p w14:paraId="64AFAA03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301240"/>
                  <wp:effectExtent l="0" t="0" r="17780" b="381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30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8" w:type="dxa"/>
            <w:shd w:val="clear" w:color="auto" w:fill="auto"/>
            <w:vAlign w:val="center"/>
          </w:tcPr>
          <w:p w14:paraId="6CD16FE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233805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3" w:type="dxa"/>
            <w:shd w:val="clear" w:color="auto" w:fill="auto"/>
            <w:vAlign w:val="center"/>
          </w:tcPr>
          <w:p w14:paraId="7392B357">
            <w:pPr>
              <w:jc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3</w:t>
            </w:r>
          </w:p>
        </w:tc>
        <w:tc>
          <w:tcPr>
            <w:tcW w:w="6066" w:type="dxa"/>
            <w:shd w:val="clear" w:color="auto" w:fill="auto"/>
            <w:vAlign w:val="center"/>
          </w:tcPr>
          <w:p w14:paraId="0D2767F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334895"/>
                  <wp:effectExtent l="0" t="0" r="17780" b="825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3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8" w:type="dxa"/>
            <w:shd w:val="clear" w:color="auto" w:fill="auto"/>
            <w:vAlign w:val="center"/>
          </w:tcPr>
          <w:p w14:paraId="2B2E6AD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217BE3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3" w:type="dxa"/>
            <w:shd w:val="clear" w:color="auto" w:fill="auto"/>
            <w:vAlign w:val="center"/>
          </w:tcPr>
          <w:p w14:paraId="7A565D61">
            <w:pPr>
              <w:jc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4</w:t>
            </w:r>
          </w:p>
        </w:tc>
        <w:tc>
          <w:tcPr>
            <w:tcW w:w="6066" w:type="dxa"/>
            <w:shd w:val="clear" w:color="auto" w:fill="auto"/>
            <w:vAlign w:val="center"/>
          </w:tcPr>
          <w:p w14:paraId="2A981E6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246630"/>
                  <wp:effectExtent l="0" t="0" r="17780" b="127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24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8" w:type="dxa"/>
            <w:shd w:val="clear" w:color="auto" w:fill="auto"/>
            <w:vAlign w:val="center"/>
          </w:tcPr>
          <w:p w14:paraId="5650D2B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23CD31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3" w:type="dxa"/>
            <w:shd w:val="clear" w:color="auto" w:fill="auto"/>
            <w:vAlign w:val="center"/>
          </w:tcPr>
          <w:p w14:paraId="22E72ABB">
            <w:pPr>
              <w:jc w:val="center"/>
              <w:rPr>
                <w:rFonts w:hint="default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5</w:t>
            </w:r>
          </w:p>
        </w:tc>
        <w:tc>
          <w:tcPr>
            <w:tcW w:w="6066" w:type="dxa"/>
            <w:shd w:val="clear" w:color="auto" w:fill="auto"/>
            <w:vAlign w:val="center"/>
          </w:tcPr>
          <w:p w14:paraId="685C707C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239770" cy="2289175"/>
                  <wp:effectExtent l="0" t="0" r="17780" b="1587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28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8" w:type="dxa"/>
            <w:shd w:val="clear" w:color="auto" w:fill="auto"/>
            <w:vAlign w:val="center"/>
          </w:tcPr>
          <w:p w14:paraId="433DEC2A">
            <w:pPr>
              <w:jc w:val="center"/>
              <w:rPr>
                <w:rFonts w:hint="eastAsia"/>
              </w:rPr>
            </w:pPr>
          </w:p>
        </w:tc>
      </w:tr>
      <w:tr w14:paraId="310962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3" w:type="dxa"/>
            <w:shd w:val="clear" w:color="auto" w:fill="auto"/>
            <w:vAlign w:val="center"/>
          </w:tcPr>
          <w:p w14:paraId="7D8D7658">
            <w:pPr>
              <w:jc w:val="center"/>
              <w:rPr>
                <w:rFonts w:hint="default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6</w:t>
            </w:r>
          </w:p>
        </w:tc>
        <w:tc>
          <w:tcPr>
            <w:tcW w:w="6066" w:type="dxa"/>
            <w:shd w:val="clear" w:color="auto" w:fill="auto"/>
            <w:vAlign w:val="center"/>
          </w:tcPr>
          <w:p w14:paraId="3B3FA0E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289175"/>
                  <wp:effectExtent l="0" t="0" r="17780" b="1587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28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8" w:type="dxa"/>
            <w:shd w:val="clear" w:color="auto" w:fill="auto"/>
            <w:vAlign w:val="center"/>
          </w:tcPr>
          <w:p w14:paraId="2A1CD0BC">
            <w:pPr>
              <w:jc w:val="center"/>
              <w:rPr>
                <w:rFonts w:hint="eastAsia"/>
              </w:rPr>
            </w:pPr>
          </w:p>
        </w:tc>
      </w:tr>
      <w:tr w14:paraId="71DC58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3" w:type="dxa"/>
            <w:shd w:val="clear" w:color="auto" w:fill="auto"/>
            <w:vAlign w:val="center"/>
          </w:tcPr>
          <w:p w14:paraId="6FB02E73">
            <w:pPr>
              <w:jc w:val="center"/>
              <w:rPr>
                <w:rFonts w:hint="default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7</w:t>
            </w:r>
          </w:p>
        </w:tc>
        <w:tc>
          <w:tcPr>
            <w:tcW w:w="6066" w:type="dxa"/>
            <w:shd w:val="clear" w:color="auto" w:fill="auto"/>
            <w:vAlign w:val="center"/>
          </w:tcPr>
          <w:p w14:paraId="57407127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698240" cy="2613660"/>
                  <wp:effectExtent l="0" t="0" r="16510" b="1524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8240" cy="261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8" w:type="dxa"/>
            <w:shd w:val="clear" w:color="auto" w:fill="auto"/>
            <w:vAlign w:val="center"/>
          </w:tcPr>
          <w:p w14:paraId="6CE135C3">
            <w:pPr>
              <w:jc w:val="center"/>
              <w:rPr>
                <w:rFonts w:hint="eastAsia"/>
              </w:rPr>
            </w:pPr>
          </w:p>
        </w:tc>
      </w:tr>
      <w:tr w14:paraId="122AAA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3" w:type="dxa"/>
            <w:shd w:val="clear" w:color="auto" w:fill="auto"/>
            <w:vAlign w:val="center"/>
          </w:tcPr>
          <w:p w14:paraId="45CFF55C">
            <w:pPr>
              <w:jc w:val="center"/>
              <w:rPr>
                <w:rFonts w:hint="default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8</w:t>
            </w:r>
          </w:p>
        </w:tc>
        <w:tc>
          <w:tcPr>
            <w:tcW w:w="6066" w:type="dxa"/>
            <w:shd w:val="clear" w:color="auto" w:fill="auto"/>
            <w:vAlign w:val="center"/>
          </w:tcPr>
          <w:p w14:paraId="1427BD57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709670" cy="2584450"/>
                  <wp:effectExtent l="0" t="0" r="5080" b="635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9670" cy="258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8" w:type="dxa"/>
            <w:shd w:val="clear" w:color="auto" w:fill="auto"/>
            <w:vAlign w:val="center"/>
          </w:tcPr>
          <w:p w14:paraId="7A4A18F2">
            <w:pPr>
              <w:jc w:val="center"/>
              <w:rPr>
                <w:rFonts w:hint="eastAsia"/>
              </w:rPr>
            </w:pPr>
          </w:p>
        </w:tc>
      </w:tr>
      <w:tr w14:paraId="740615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43" w:type="dxa"/>
            <w:shd w:val="clear" w:color="auto" w:fill="auto"/>
            <w:vAlign w:val="center"/>
          </w:tcPr>
          <w:p w14:paraId="73B4A182">
            <w:pPr>
              <w:jc w:val="center"/>
              <w:rPr>
                <w:rFonts w:hint="default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9</w:t>
            </w:r>
          </w:p>
        </w:tc>
        <w:tc>
          <w:tcPr>
            <w:tcW w:w="6066" w:type="dxa"/>
            <w:shd w:val="clear" w:color="auto" w:fill="auto"/>
            <w:vAlign w:val="center"/>
          </w:tcPr>
          <w:p w14:paraId="36869AE8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705860" cy="2588895"/>
                  <wp:effectExtent l="0" t="0" r="8890" b="190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860" cy="2588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8" w:type="dxa"/>
            <w:shd w:val="clear" w:color="auto" w:fill="auto"/>
            <w:vAlign w:val="center"/>
          </w:tcPr>
          <w:p w14:paraId="57982290">
            <w:pPr>
              <w:jc w:val="center"/>
              <w:rPr>
                <w:rFonts w:hint="eastAsia"/>
              </w:rPr>
            </w:pPr>
          </w:p>
        </w:tc>
      </w:tr>
    </w:tbl>
    <w:p w14:paraId="2E8DEF52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661D0702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材料2 市级讲座材料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6"/>
        <w:gridCol w:w="6066"/>
        <w:gridCol w:w="4605"/>
      </w:tblGrid>
      <w:tr w14:paraId="197BA4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vAlign w:val="center"/>
          </w:tcPr>
          <w:p w14:paraId="42B6B0A8"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sz w:val="21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color w:val="000000"/>
                <w:sz w:val="21"/>
                <w:szCs w:val="21"/>
              </w:rPr>
              <w:t>序号</w:t>
            </w:r>
          </w:p>
        </w:tc>
        <w:tc>
          <w:tcPr>
            <w:tcW w:w="4440" w:type="dxa"/>
            <w:vAlign w:val="center"/>
          </w:tcPr>
          <w:p w14:paraId="35408A9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讲座证书</w:t>
            </w:r>
          </w:p>
        </w:tc>
        <w:tc>
          <w:tcPr>
            <w:tcW w:w="6096" w:type="dxa"/>
            <w:vAlign w:val="center"/>
          </w:tcPr>
          <w:p w14:paraId="6825A141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429A56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top"/>
          </w:tcPr>
          <w:p w14:paraId="6941C8C2">
            <w:pPr>
              <w:jc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woUserID w:val="1"/>
              </w:rPr>
              <w:t>1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04E3457B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387600"/>
                  <wp:effectExtent l="0" t="0" r="17780" b="1270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38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34E37BFE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37BB33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top"/>
          </w:tcPr>
          <w:p w14:paraId="503A5BEA">
            <w:pPr>
              <w:jc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woUserID w:val="1"/>
              </w:rPr>
              <w:t>2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73D1CEF2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402205"/>
                  <wp:effectExtent l="0" t="0" r="17780" b="1714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402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2BB69DF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1D212B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top"/>
          </w:tcPr>
          <w:p w14:paraId="5903D528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woUserID w:val="1"/>
              </w:rPr>
              <w:t>3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1BD5720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358390" cy="3239770"/>
                  <wp:effectExtent l="0" t="0" r="3810" b="1778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839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2987F54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113DA0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top"/>
          </w:tcPr>
          <w:p w14:paraId="09961C10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4</w:t>
            </w:r>
          </w:p>
        </w:tc>
        <w:tc>
          <w:tcPr>
            <w:tcW w:w="4440" w:type="dxa"/>
            <w:shd w:val="clear" w:color="auto" w:fill="auto"/>
            <w:vAlign w:val="center"/>
          </w:tcPr>
          <w:sdt>
            <w:sdtPr>
              <w:id w:val="147460169"/>
              <w:picture/>
            </w:sdtPr>
            <w:sdtContent>
              <w:p w14:paraId="5287955E">
                <w:pPr>
                  <w:jc w:val="center"/>
                </w:pPr>
                <w:r>
                  <w:drawing>
                    <wp:inline distT="0" distB="0" distL="114300" distR="114300">
                      <wp:extent cx="3239770" cy="2289175"/>
                      <wp:effectExtent l="0" t="0" r="17780" b="15875"/>
                      <wp:docPr id="33" name="图片 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3" name="图片 3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39770" cy="22891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71D3527B">
            <w:pPr>
              <w:jc w:val="center"/>
              <w:rPr>
                <w:lang w:val="en-US" w:eastAsia="zh-CN"/>
              </w:rPr>
            </w:pPr>
          </w:p>
        </w:tc>
        <w:tc>
          <w:tcPr>
            <w:tcW w:w="6096" w:type="dxa"/>
            <w:shd w:val="clear" w:color="auto" w:fill="auto"/>
            <w:vAlign w:val="center"/>
          </w:tcPr>
          <w:p w14:paraId="00BB190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74DEF4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top"/>
          </w:tcPr>
          <w:p w14:paraId="5E9644A4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5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02362FD7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532380"/>
                  <wp:effectExtent l="0" t="0" r="17780" b="127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2DD25C9E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71729E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top"/>
          </w:tcPr>
          <w:p w14:paraId="49EAE61E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6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6C96A13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698240" cy="2613660"/>
                  <wp:effectExtent l="0" t="0" r="16510" b="1524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8240" cy="261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1915CA1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45F117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top"/>
          </w:tcPr>
          <w:p w14:paraId="45D22211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7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39C3F30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698240" cy="2613660"/>
                  <wp:effectExtent l="0" t="0" r="16510" b="1524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8240" cy="261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45D6361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  <w:tr w14:paraId="02885E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top"/>
          </w:tcPr>
          <w:p w14:paraId="5A7E90DE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8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6DDDFDC0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291080"/>
                  <wp:effectExtent l="0" t="0" r="17780" b="1397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29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0A9AC72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</w:tr>
    </w:tbl>
    <w:p w14:paraId="28D30A46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52628475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0484BD71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70C48F4A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</w:t>
      </w:r>
      <w:r>
        <w:rPr>
          <w:rStyle w:val="11"/>
          <w:rFonts w:hint="eastAsia" w:eastAsia="微软雅黑"/>
          <w:lang w:val="en-US" w:eastAsia="zh-CN" w:bidi="ar"/>
        </w:rPr>
        <w:t>3</w:t>
      </w:r>
      <w:r>
        <w:rPr>
          <w:rStyle w:val="11"/>
          <w:rFonts w:hint="default"/>
          <w:lang w:bidi="ar"/>
        </w:rPr>
        <w:t xml:space="preserve"> </w:t>
      </w:r>
      <w:r>
        <w:rPr>
          <w:rStyle w:val="11"/>
          <w:rFonts w:hint="eastAsia" w:eastAsia="微软雅黑"/>
          <w:lang w:val="en-US" w:eastAsia="zh-CN" w:bidi="ar"/>
        </w:rPr>
        <w:t>区</w:t>
      </w:r>
      <w:r>
        <w:rPr>
          <w:rStyle w:val="11"/>
          <w:rFonts w:hint="default"/>
          <w:lang w:bidi="ar"/>
        </w:rPr>
        <w:t>级讲座材料</w:t>
      </w:r>
    </w:p>
    <w:tbl>
      <w:tblPr>
        <w:tblStyle w:val="5"/>
        <w:tblW w:w="443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9"/>
        <w:gridCol w:w="5346"/>
        <w:gridCol w:w="6096"/>
      </w:tblGrid>
      <w:tr w14:paraId="17EEC8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vAlign w:val="center"/>
          </w:tcPr>
          <w:p w14:paraId="7E4114DD"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sz w:val="21"/>
                <w:szCs w:val="21"/>
              </w:rPr>
            </w:pPr>
            <w:bookmarkStart w:id="2" w:name="_GoBack"/>
            <w:r>
              <w:rPr>
                <w:rFonts w:hint="eastAsia" w:asciiTheme="majorEastAsia" w:hAnsiTheme="majorEastAsia" w:eastAsiaTheme="majorEastAsia" w:cstheme="majorEastAsia"/>
                <w:b/>
                <w:color w:val="000000"/>
                <w:sz w:val="21"/>
                <w:szCs w:val="21"/>
              </w:rPr>
              <w:t>序号</w:t>
            </w:r>
          </w:p>
        </w:tc>
        <w:tc>
          <w:tcPr>
            <w:tcW w:w="4440" w:type="dxa"/>
            <w:vAlign w:val="center"/>
          </w:tcPr>
          <w:p w14:paraId="0872D007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讲座证书</w:t>
            </w:r>
          </w:p>
        </w:tc>
        <w:tc>
          <w:tcPr>
            <w:tcW w:w="6096" w:type="dxa"/>
            <w:vAlign w:val="center"/>
          </w:tcPr>
          <w:p w14:paraId="57F2C361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60384C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455F481B">
            <w:pPr>
              <w:jc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woUserID w:val="1"/>
              </w:rPr>
              <w:t>1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6ED7F67E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923540" cy="1800225"/>
                  <wp:effectExtent l="0" t="0" r="10160" b="9525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7311" t="8488" r="7213" b="170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45E7B4CA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http://www.pub.xbedu.net/html/article5953510.html</w:t>
            </w:r>
          </w:p>
        </w:tc>
      </w:tr>
      <w:tr w14:paraId="72C9B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300273C7">
            <w:pPr>
              <w:jc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woUserID w:val="1"/>
              </w:rPr>
              <w:t>2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78F5AA93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103880" cy="1800225"/>
                  <wp:effectExtent l="0" t="0" r="1270" b="9525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5821" t="10906" r="5566" b="168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88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015AD95D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http://www.zt.xbedu.net/html/article5807750.html</w:t>
            </w:r>
          </w:p>
        </w:tc>
      </w:tr>
      <w:tr w14:paraId="488047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5A46D480">
            <w:pPr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woUserID w:val="1"/>
              </w:rPr>
              <w:t>3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687E6DE9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97810" cy="1800225"/>
                  <wp:effectExtent l="0" t="0" r="2540" b="9525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6311" t="10414" r="7213" b="9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1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2FD5DA7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http://ww.pub.xbedu.net/html/article6005098.html</w:t>
            </w:r>
          </w:p>
        </w:tc>
      </w:tr>
      <w:tr w14:paraId="10E2A2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52898596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4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5A8CBA51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865755" cy="1800225"/>
                  <wp:effectExtent l="0" t="0" r="10795" b="9525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6154" t="10402" r="6880" b="10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5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0334CF22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http://www.pub.xbedu.net/html/arla6085958.html</w:t>
            </w:r>
          </w:p>
        </w:tc>
      </w:tr>
      <w:tr w14:paraId="60F12D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02FAC14D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5</w:t>
            </w:r>
          </w:p>
        </w:tc>
        <w:tc>
          <w:tcPr>
            <w:tcW w:w="4440" w:type="dxa"/>
            <w:shd w:val="clear" w:color="auto" w:fill="auto"/>
            <w:vAlign w:val="center"/>
          </w:tcPr>
          <w:sdt>
            <w:sdtPr>
              <w:id w:val="147473439"/>
              <w:picture/>
            </w:sdtPr>
            <w:sdtContent>
              <w:p w14:paraId="683EA558">
                <w:pPr>
                  <w:jc w:val="center"/>
                </w:pPr>
                <w:r>
                  <w:drawing>
                    <wp:inline distT="0" distB="0" distL="114300" distR="114300">
                      <wp:extent cx="2865755" cy="1584325"/>
                      <wp:effectExtent l="0" t="0" r="10795" b="15875"/>
                      <wp:docPr id="65" name="图片 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5" name="图片 6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rcRect l="5508" t="12857" r="7546" b="1705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65755" cy="15843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C375AA7">
            <w:pPr>
              <w:jc w:val="center"/>
              <w:rPr>
                <w:lang w:val="en-US" w:eastAsia="zh-CN"/>
              </w:rPr>
            </w:pPr>
          </w:p>
        </w:tc>
        <w:tc>
          <w:tcPr>
            <w:tcW w:w="6096" w:type="dxa"/>
            <w:shd w:val="clear" w:color="auto" w:fill="auto"/>
            <w:vAlign w:val="center"/>
          </w:tcPr>
          <w:p w14:paraId="54133168">
            <w:pPr>
              <w:keepNext w:val="0"/>
              <w:keepLines w:val="0"/>
              <w:widowControl/>
              <w:suppressLineNumbers w:val="0"/>
              <w:spacing w:before="0" w:beforeAutospacing="1" w:after="0" w:afterAutospacing="1"/>
              <w:ind w:left="0" w:leftChars="0" w:right="0" w:right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ascii="楷体_GB2312" w:eastAsia="楷体_GB2312" w:cs="楷体_GB2312" w:hAnsiTheme="minorHAnsi"/>
                <w:kern w:val="2"/>
                <w:sz w:val="21"/>
                <w:szCs w:val="21"/>
                <w:lang w:val="en-US" w:eastAsia="zh-CN" w:bidi="ar"/>
                <w:woUserID w:val="1"/>
              </w:rPr>
              <w:t>http://www.pub.xbedu.net/html/article6144907.html</w:t>
            </w:r>
          </w:p>
        </w:tc>
      </w:tr>
      <w:tr w14:paraId="289B4E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6F1FB0A2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6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14795696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3123565"/>
                  <wp:effectExtent l="0" t="0" r="635" b="9525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17170" t="5314" r="12270" b="592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0022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54A5F9BB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2"/>
              </w:rPr>
              <w:t>http://www.pub.xbedu.net/html/article6144907.html</w:t>
            </w:r>
          </w:p>
        </w:tc>
      </w:tr>
      <w:tr w14:paraId="6F049A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57A5F06B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7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7A41567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865755" cy="1966595"/>
                  <wp:effectExtent l="0" t="0" r="10795" b="14605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5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220B264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2"/>
              </w:rPr>
              <w:t>http://jcxx.jtjyfw.net/NewShow-5495.aspx</w:t>
            </w:r>
          </w:p>
        </w:tc>
      </w:tr>
      <w:tr w14:paraId="0F5AF2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090DA546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8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240BAF3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  <w:woUserID w:val="2"/>
              </w:rPr>
              <w:drawing>
                <wp:inline distT="0" distB="0" distL="114300" distR="114300">
                  <wp:extent cx="2865755" cy="1619250"/>
                  <wp:effectExtent l="0" t="0" r="10795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5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2A9CCB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2"/>
              </w:rPr>
              <w:t>https://mp.weixin.qq.com/s/Auj6AsHN8pL5Nzyevz2lXQ</w:t>
            </w:r>
          </w:p>
        </w:tc>
      </w:tr>
      <w:tr w14:paraId="09846D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3587506E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9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4C72849E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/>
                <w:lang w:eastAsia="zh-CN"/>
              </w:rPr>
              <w:t>、</w:t>
            </w: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10690" cy="2938145"/>
                  <wp:effectExtent l="0" t="0" r="14605" b="381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10243" t="5556" r="7866" b="539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10690" cy="293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7FAA5144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ascii="宋体" w:hAnsi="宋体" w:eastAsia="宋体" w:cs="宋体"/>
                <w:sz w:val="24"/>
                <w:szCs w:val="24"/>
                <w:woUserID w:val="3"/>
              </w:rPr>
              <w:t>https://mp.weixin.qq.com/s/fhDxgSq7-ffms8mvrMhDiA</w:t>
            </w:r>
          </w:p>
        </w:tc>
      </w:tr>
      <w:tr w14:paraId="60175E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2CE6793D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10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221D6795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10385" cy="2940050"/>
                  <wp:effectExtent l="0" t="0" r="12700" b="18415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4545" t="3629" r="11704" b="397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10385" cy="294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1F72BBCE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3"/>
              </w:rPr>
              <w:t>http://www.xbjyfw.cn/html/article6288057.html</w:t>
            </w:r>
          </w:p>
        </w:tc>
      </w:tr>
      <w:tr w14:paraId="78ADAB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28F959B2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11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0F9F219D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3164840"/>
                  <wp:effectExtent l="0" t="0" r="16510" b="9525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14563" t="4827" r="10821" b="171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00225" cy="316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33C370D5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4"/>
              </w:rPr>
              <w:t>http://ww. xb jyfw. cnhtmiZartic le6288057. htmI</w:t>
            </w:r>
          </w:p>
        </w:tc>
      </w:tr>
      <w:tr w14:paraId="333020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3FF0C822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12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425BFC37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955290"/>
                  <wp:effectExtent l="0" t="0" r="16510" b="9525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10702" t="5476" r="11348" b="190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00225" cy="295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0A33B2EA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7"/>
              </w:rPr>
              <w:t>http://www.xbjyfw.cn/html/article6285274.html</w:t>
            </w:r>
          </w:p>
        </w:tc>
      </w:tr>
      <w:tr w14:paraId="1B88F6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3F257D82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13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0DBBC048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060065" cy="1975485"/>
                  <wp:effectExtent l="0" t="0" r="6985" b="5715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8186" t="1943" r="4345" b="18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65" cy="197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1C1034ED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http://www.pub.xbedu.net/html/article6281090.html</w:t>
            </w:r>
          </w:p>
        </w:tc>
      </w:tr>
      <w:tr w14:paraId="6A36D7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3B4CBA77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14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792B81AD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094355" cy="1948180"/>
                  <wp:effectExtent l="0" t="0" r="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607" t="9743" r="1882" b="88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4355" cy="194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03A3EE06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http://www.xbedu.net/article6285274.html</w:t>
            </w:r>
          </w:p>
        </w:tc>
      </w:tr>
      <w:tr w14:paraId="193853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41216A80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15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7A9E0300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060065" cy="1721485"/>
                  <wp:effectExtent l="0" t="0" r="6985" b="12065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979" t="9577" r="1352" b="10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65" cy="172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38D68C86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http://www.pub.xbedu.net/html/arla6288057.html</w:t>
            </w:r>
          </w:p>
        </w:tc>
      </w:tr>
      <w:tr w14:paraId="0E10E4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28CEA07D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16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4E415C3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  <w:woUserID w:val="1"/>
              </w:rPr>
              <w:drawing>
                <wp:inline distT="0" distB="0" distL="114300" distR="114300">
                  <wp:extent cx="2908300" cy="1833880"/>
                  <wp:effectExtent l="0" t="0" r="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4998" t="9109" r="5233" b="99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300" cy="183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B10D55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1"/>
              </w:rPr>
              <w:t>http://www.xbjyfw.cn/html/article6311672.html</w:t>
            </w:r>
          </w:p>
        </w:tc>
      </w:tr>
      <w:tr w14:paraId="60A863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48D63093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17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60F6219B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313940"/>
                  <wp:effectExtent l="0" t="0" r="17780" b="10160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31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7644A72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/>
                <w:lang w:eastAsia="zh"/>
                <w:woUserID w:val="3"/>
              </w:rPr>
              <w:t>http://ww. xb jyfw. cnhtmiZartic le6312567. htmI</w:t>
            </w:r>
          </w:p>
        </w:tc>
      </w:tr>
      <w:tr w14:paraId="10C42C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13CC5C3D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18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573F58A2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329180"/>
                  <wp:effectExtent l="0" t="0" r="17780" b="1397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32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7FD3812F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9"/>
              </w:rPr>
              <w:fldChar w:fldCharType="begin"/>
            </w:r>
            <w:r>
              <w:rPr>
                <w:rFonts w:hint="eastAsia" w:eastAsia="宋体"/>
                <w:lang w:eastAsia="zh"/>
                <w:woUserID w:val="9"/>
              </w:rPr>
              <w:instrText xml:space="preserve"> HYPERLINK "http://www.pub.xbedu.net/html/article6311779.html" </w:instrText>
            </w:r>
            <w:r>
              <w:rPr>
                <w:rFonts w:hint="eastAsia" w:eastAsia="宋体"/>
                <w:lang w:eastAsia="zh"/>
                <w:woUserID w:val="9"/>
              </w:rPr>
              <w:fldChar w:fldCharType="separate"/>
            </w:r>
            <w:r>
              <w:rPr>
                <w:rFonts w:hint="eastAsia" w:eastAsia="宋体"/>
                <w:lang w:eastAsia="zh"/>
                <w:woUserID w:val="9"/>
              </w:rPr>
              <w:t>http://www.pub.xbedu.net/html/article6311779.html</w:t>
            </w:r>
            <w:r>
              <w:rPr>
                <w:rFonts w:hint="eastAsia" w:eastAsia="宋体"/>
                <w:lang w:eastAsia="zh"/>
                <w:woUserID w:val="9"/>
              </w:rPr>
              <w:fldChar w:fldCharType="end"/>
            </w:r>
          </w:p>
        </w:tc>
      </w:tr>
      <w:tr w14:paraId="5050AE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5D257D12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19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26305F32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977515"/>
                  <wp:effectExtent l="0" t="0" r="13335" b="9525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17405" t="4211" r="8644" b="702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00225" cy="297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51550C5A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4"/>
              </w:rPr>
              <w:t>http://ww. xb jyfw. cnhtmiZartic le6339691. htmI</w:t>
            </w:r>
          </w:p>
        </w:tc>
      </w:tr>
      <w:tr w14:paraId="0A4EBF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2436D2B4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20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06DB5608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47520" cy="3136265"/>
                  <wp:effectExtent l="0" t="0" r="6985" b="5080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16931" t="3229" r="8783" b="215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47520" cy="313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532B0C3C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7"/>
              </w:rPr>
              <w:t>http://ww. xb jyfw. cnhtmiZartic le6339691. htmI</w:t>
            </w:r>
          </w:p>
        </w:tc>
      </w:tr>
      <w:tr w14:paraId="3F941C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42D72FD5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21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0DFF6035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314575"/>
                  <wp:effectExtent l="0" t="0" r="17780" b="9525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1ACCD710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9"/>
              </w:rPr>
              <w:t>http://ww. xb jyfw. cnhtmiZartic le6339691. htmI</w:t>
            </w:r>
          </w:p>
        </w:tc>
      </w:tr>
      <w:tr w14:paraId="2E626F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2F1F109D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22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20F91EC7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289175"/>
                  <wp:effectExtent l="0" t="0" r="17780" b="15875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28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74FAF5D1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http://www.xbjyfw/html/article6434730.html</w:t>
            </w:r>
          </w:p>
        </w:tc>
      </w:tr>
      <w:tr w14:paraId="47898D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1220D0BD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23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25388BDC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845435"/>
                  <wp:effectExtent l="0" t="0" r="12065" b="9525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11254" b="162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00225" cy="284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2C51130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/>
                <w:u w:val="single"/>
                <w:lang w:eastAsia="zh"/>
                <w:woUserID w:val="4"/>
              </w:rPr>
              <w:t>http://ww. xb jyfw. cnhtmiZartic le6347835. htmI</w:t>
            </w:r>
          </w:p>
        </w:tc>
      </w:tr>
      <w:tr w14:paraId="544343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0A0910B1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24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7DBFEC67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3174365"/>
                  <wp:effectExtent l="0" t="0" r="6985" b="9525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16484" t="3835" r="9134" b="283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00225" cy="317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19746A98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3"/>
              </w:rPr>
              <w:t>http://www.pub.xbedu.net/html/article6311779.html</w:t>
            </w:r>
          </w:p>
        </w:tc>
      </w:tr>
      <w:tr w14:paraId="6011CD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3758DACF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25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57BCE7FE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286635"/>
                  <wp:effectExtent l="0" t="0" r="17780" b="18415"/>
                  <wp:docPr id="85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28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7D652EB1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http：//www.xbjyfw.cn/html/article6533891.html</w:t>
            </w:r>
          </w:p>
        </w:tc>
      </w:tr>
      <w:tr w14:paraId="6A2A2E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7085BDD6">
            <w:pPr>
              <w:ind w:left="0" w:leftChars="0" w:firstLine="0" w:firstLineChars="0"/>
              <w:jc w:val="center"/>
              <w:rPr>
                <w:rFonts w:hint="eastAsia" w:asciiTheme="majorEastAsia" w:hAnsiTheme="majorEastAsia" w:eastAsiaTheme="majorEastAsia" w:cstheme="maj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eastAsia="zh"/>
                <w:woUserID w:val="1"/>
              </w:rPr>
              <w:t>26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535EA91C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254250"/>
                  <wp:effectExtent l="0" t="0" r="17780" b="12700"/>
                  <wp:docPr id="86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25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7BFC4729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http：//ww.xbfw.cn/html2node170405.html</w:t>
            </w:r>
          </w:p>
        </w:tc>
      </w:tr>
      <w:tr w14:paraId="621CE3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41" w:type="dxa"/>
            <w:shd w:val="clear" w:color="auto" w:fill="auto"/>
            <w:vAlign w:val="center"/>
          </w:tcPr>
          <w:p w14:paraId="3537E0C8">
            <w:pPr>
              <w:ind w:left="0" w:leftChars="0" w:firstLine="0" w:firstLineChars="0"/>
              <w:jc w:val="center"/>
              <w:rPr>
                <w:rFonts w:hint="default" w:eastAsiaTheme="minorEastAsia"/>
                <w:lang w:val="en-US" w:eastAsia="zh-CN"/>
                <w:woUserID w:val="1"/>
              </w:rPr>
            </w:pPr>
            <w:r>
              <w:rPr>
                <w:rFonts w:hint="eastAsia"/>
                <w:lang w:val="en-US" w:eastAsia="zh-CN"/>
                <w:woUserID w:val="1"/>
              </w:rPr>
              <w:t>27</w:t>
            </w:r>
          </w:p>
        </w:tc>
        <w:tc>
          <w:tcPr>
            <w:tcW w:w="4440" w:type="dxa"/>
            <w:shd w:val="clear" w:color="auto" w:fill="auto"/>
            <w:vAlign w:val="center"/>
          </w:tcPr>
          <w:p w14:paraId="5DE1B2CF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239770" cy="2153920"/>
                  <wp:effectExtent l="0" t="0" r="17780" b="17780"/>
                  <wp:docPr id="87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15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13C56CB6">
            <w:pPr>
              <w:ind w:left="0" w:leftChars="0" w:firstLine="0" w:firstLineChars="0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="宋体"/>
                <w:lang w:eastAsia="zh"/>
                <w:woUserID w:val="1"/>
              </w:rPr>
              <w:t>http：//www.xbjyfw.cn/html/article6527646.html</w:t>
            </w:r>
          </w:p>
        </w:tc>
      </w:tr>
      <w:bookmarkEnd w:id="2"/>
    </w:tbl>
    <w:p w14:paraId="3ABB9E14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2D282BB0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_GB2312">
    <w:altName w:val="楷体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9"/>
  <w:displayBackgroundShape w:val="1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C1A"/>
    <w:rsid w:val="000556B9"/>
    <w:rsid w:val="000C51B7"/>
    <w:rsid w:val="001D455C"/>
    <w:rsid w:val="001E01A9"/>
    <w:rsid w:val="00216EB9"/>
    <w:rsid w:val="003021D8"/>
    <w:rsid w:val="003B7301"/>
    <w:rsid w:val="00483B05"/>
    <w:rsid w:val="0059531B"/>
    <w:rsid w:val="006129A6"/>
    <w:rsid w:val="00616505"/>
    <w:rsid w:val="0062213C"/>
    <w:rsid w:val="00633F40"/>
    <w:rsid w:val="006549AD"/>
    <w:rsid w:val="00684D9C"/>
    <w:rsid w:val="006D13F8"/>
    <w:rsid w:val="0079745D"/>
    <w:rsid w:val="007C7294"/>
    <w:rsid w:val="007D07BB"/>
    <w:rsid w:val="00982F1A"/>
    <w:rsid w:val="00A04C5C"/>
    <w:rsid w:val="00A60633"/>
    <w:rsid w:val="00AA2280"/>
    <w:rsid w:val="00B94361"/>
    <w:rsid w:val="00BA0C1A"/>
    <w:rsid w:val="00BC3E7D"/>
    <w:rsid w:val="00C061CB"/>
    <w:rsid w:val="00C604EC"/>
    <w:rsid w:val="00DD1829"/>
    <w:rsid w:val="00E26251"/>
    <w:rsid w:val="00E54F40"/>
    <w:rsid w:val="00EA1EE8"/>
    <w:rsid w:val="00F53662"/>
    <w:rsid w:val="035B3C98"/>
    <w:rsid w:val="04F217BD"/>
    <w:rsid w:val="083D07F0"/>
    <w:rsid w:val="0DAD5DCD"/>
    <w:rsid w:val="0E237E6A"/>
    <w:rsid w:val="105E3B74"/>
    <w:rsid w:val="10F4423B"/>
    <w:rsid w:val="187B2E7C"/>
    <w:rsid w:val="1B9B6BF8"/>
    <w:rsid w:val="1C2C4424"/>
    <w:rsid w:val="1CD54CE6"/>
    <w:rsid w:val="1DEC38DC"/>
    <w:rsid w:val="20FA2E81"/>
    <w:rsid w:val="23852E62"/>
    <w:rsid w:val="24356917"/>
    <w:rsid w:val="263F382E"/>
    <w:rsid w:val="27140647"/>
    <w:rsid w:val="27767BD4"/>
    <w:rsid w:val="27DC4968"/>
    <w:rsid w:val="28C166B7"/>
    <w:rsid w:val="30456175"/>
    <w:rsid w:val="309C0E00"/>
    <w:rsid w:val="323A0D57"/>
    <w:rsid w:val="36772279"/>
    <w:rsid w:val="38F009F1"/>
    <w:rsid w:val="413918B2"/>
    <w:rsid w:val="41616910"/>
    <w:rsid w:val="43091959"/>
    <w:rsid w:val="434067C1"/>
    <w:rsid w:val="44E94585"/>
    <w:rsid w:val="463E5044"/>
    <w:rsid w:val="47C45297"/>
    <w:rsid w:val="537412BB"/>
    <w:rsid w:val="547A4F80"/>
    <w:rsid w:val="568D20C3"/>
    <w:rsid w:val="5A2B2C92"/>
    <w:rsid w:val="5D2B1F44"/>
    <w:rsid w:val="61D05A5A"/>
    <w:rsid w:val="64DF08EB"/>
    <w:rsid w:val="6BE25279"/>
    <w:rsid w:val="6D77200B"/>
    <w:rsid w:val="6EAF13B0"/>
    <w:rsid w:val="71061E72"/>
    <w:rsid w:val="765E32DA"/>
    <w:rsid w:val="789E0497"/>
    <w:rsid w:val="7A3B2499"/>
    <w:rsid w:val="7C576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semiHidden/>
    <w:unhideWhenUsed/>
    <w:qFormat/>
    <w:uiPriority w:val="99"/>
    <w:rPr>
      <w:color w:val="0000FF"/>
      <w:u w:val="single"/>
    </w:rPr>
  </w:style>
  <w:style w:type="character" w:customStyle="1" w:styleId="8">
    <w:name w:val="页眉 字符"/>
    <w:basedOn w:val="6"/>
    <w:link w:val="3"/>
    <w:semiHidden/>
    <w:qFormat/>
    <w:uiPriority w:val="99"/>
    <w:rPr>
      <w:sz w:val="18"/>
      <w:szCs w:val="18"/>
    </w:rPr>
  </w:style>
  <w:style w:type="character" w:customStyle="1" w:styleId="9">
    <w:name w:val="页脚 字符"/>
    <w:basedOn w:val="6"/>
    <w:link w:val="2"/>
    <w:semiHidden/>
    <w:qFormat/>
    <w:uiPriority w:val="99"/>
    <w:rPr>
      <w:sz w:val="18"/>
      <w:szCs w:val="18"/>
    </w:r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2">
    <w:name w:val="font9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3">
    <w:name w:val="font3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4">
    <w:name w:val="font11"/>
    <w:basedOn w:val="6"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  <w:style w:type="character" w:customStyle="1" w:styleId="15">
    <w:name w:val="font21"/>
    <w:basedOn w:val="6"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9" Type="http://schemas.openxmlformats.org/officeDocument/2006/relationships/fontTable" Target="fontTable.xml"/><Relationship Id="rId48" Type="http://schemas.openxmlformats.org/officeDocument/2006/relationships/customXml" Target="../customXml/item1.xml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pn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95419729-5D35-4DCE-A27B-59332CC98F6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22</Pages>
  <Words>373</Words>
  <Characters>672</Characters>
  <Lines>2</Lines>
  <Paragraphs>1</Paragraphs>
  <TotalTime>11</TotalTime>
  <ScaleCrop>false</ScaleCrop>
  <LinksUpToDate>false</LinksUpToDate>
  <CharactersWithSpaces>683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2022-01-18T02:18:00Z</dcterms:created>
  <dc:creator>Tencent</dc:creator>
  <cp:lastModifiedBy>.allein</cp:lastModifiedBy>
  <dcterms:modified xsi:type="dcterms:W3CDTF">2025-03-25T08:09:42Z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87923484BD804592BB51678319CC598C_13</vt:lpwstr>
  </property>
  <property fmtid="{D5CDD505-2E9C-101B-9397-08002B2CF9AE}" pid="4" name="KSOTemplateDocerSaveRecord">
    <vt:lpwstr>eyJoZGlkIjoiOGFmODM5YzJkY2ZkMmFhMzhiY2JiOWE5OTIyZWQxZDMiLCJ1c2VySWQiOiI0MTMxNDE0OTMifQ==</vt:lpwstr>
  </property>
</Properties>
</file>