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DD215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主题四：我的“创意盆景”  </w:t>
      </w:r>
    </w:p>
    <w:p w14:paraId="54FB6472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适用年级： 5-6年级    </w:t>
      </w:r>
    </w:p>
    <w:p w14:paraId="6D100706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一、项目背景与依据</w:t>
      </w:r>
      <w:r>
        <w:rPr>
          <w:rFonts w:hint="eastAsia" w:ascii="宋体" w:hAnsi="宋体" w:eastAsia="宋体" w:cs="宋体"/>
          <w:lang w:eastAsia="zh-CN"/>
        </w:rPr>
        <w:t xml:space="preserve">  </w:t>
      </w:r>
    </w:p>
    <w:p w14:paraId="2E31BEBA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1. 内容分析  </w:t>
      </w:r>
    </w:p>
    <w:p w14:paraId="2833BB91"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围绕“联系而共生”规律，学生通过设计生态盆景，探究植物与环境的依存关系。结合科学、工程思维、数学，完成自动灌溉装置设计与空间比例计算，培养系统思维与环保意识。  </w:t>
      </w:r>
    </w:p>
    <w:p w14:paraId="1106FC7C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2. 学生分析  </w:t>
      </w:r>
    </w:p>
    <w:p w14:paraId="6494275A"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高年级学生具备一定科学素养，需通过复杂任务（如工程设计）提升解决问题能力。  </w:t>
      </w:r>
    </w:p>
    <w:p w14:paraId="45CFD11F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3. 资源分析  </w:t>
      </w:r>
    </w:p>
    <w:p w14:paraId="12D2840E"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校内资源：校园农场、科学实验室工具、3D打印机。  </w:t>
      </w:r>
    </w:p>
    <w:p w14:paraId="5B1B2710"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校外资源：园艺专家讲座、生态公园考察。  </w:t>
      </w:r>
    </w:p>
    <w:p w14:paraId="54466618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 xml:space="preserve">二、项目活动目标 </w:t>
      </w:r>
      <w:r>
        <w:rPr>
          <w:rFonts w:hint="eastAsia" w:ascii="宋体" w:hAnsi="宋体" w:eastAsia="宋体" w:cs="宋体"/>
          <w:lang w:eastAsia="zh-CN"/>
        </w:rPr>
        <w:t xml:space="preserve"> </w:t>
      </w:r>
    </w:p>
    <w:p w14:paraId="4B261515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1. 知识应用：掌握植物生长条件（光照、水质）及生态系统知识。  </w:t>
      </w:r>
    </w:p>
    <w:p w14:paraId="38457015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2. 实践能力：设计并制作生态盆景，完成自动灌溉装置模型。  </w:t>
      </w:r>
    </w:p>
    <w:p w14:paraId="4F0A1AC5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3. 跨学科融合：科学（对比实验）、工程思维（装置设计）、数学（比例计算）。  </w:t>
      </w:r>
    </w:p>
    <w:p w14:paraId="6A703323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4. 情感价值：理解自然共生关系，增强生态保护责任感。  </w:t>
      </w:r>
    </w:p>
    <w:p w14:paraId="48335B8F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 xml:space="preserve">三、驱动性问题 </w:t>
      </w:r>
      <w:r>
        <w:rPr>
          <w:rFonts w:hint="eastAsia" w:ascii="宋体" w:hAnsi="宋体" w:eastAsia="宋体" w:cs="宋体"/>
          <w:lang w:eastAsia="zh-CN"/>
        </w:rPr>
        <w:t xml:space="preserve"> </w:t>
      </w:r>
    </w:p>
    <w:p w14:paraId="702DAF19"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如何通过科学探究与工程设计，打造一个“自给自足”的生态盆景？  </w:t>
      </w:r>
    </w:p>
    <w:p w14:paraId="1B2A93F9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四、项目实施过程（4课时）</w:t>
      </w:r>
      <w:r>
        <w:rPr>
          <w:rFonts w:hint="eastAsia" w:ascii="宋体" w:hAnsi="宋体" w:eastAsia="宋体" w:cs="宋体"/>
          <w:lang w:eastAsia="zh-CN"/>
        </w:rPr>
        <w:t xml:space="preserve">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340"/>
        <w:gridCol w:w="1996"/>
      </w:tblGrid>
      <w:tr w14:paraId="6FF4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top"/>
          </w:tcPr>
          <w:p w14:paraId="0A7F62F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课时</w:t>
            </w:r>
          </w:p>
        </w:tc>
        <w:tc>
          <w:tcPr>
            <w:tcW w:w="5340" w:type="dxa"/>
            <w:vAlign w:val="top"/>
          </w:tcPr>
          <w:p w14:paraId="4E8E41E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活动内容</w:t>
            </w:r>
          </w:p>
        </w:tc>
        <w:tc>
          <w:tcPr>
            <w:tcW w:w="1996" w:type="dxa"/>
            <w:vAlign w:val="top"/>
          </w:tcPr>
          <w:p w14:paraId="3356F06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学科融合</w:t>
            </w:r>
          </w:p>
        </w:tc>
      </w:tr>
      <w:tr w14:paraId="6165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4FABC5E8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第1课时</w:t>
            </w:r>
          </w:p>
        </w:tc>
        <w:tc>
          <w:tcPr>
            <w:tcW w:w="5340" w:type="dxa"/>
          </w:tcPr>
          <w:p w14:paraId="07B1D68C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调研与规划</w:t>
            </w:r>
          </w:p>
          <w:p w14:paraId="01458838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1. 实验探究光照、水质对植物的影响，记录数据。                               2. 制定盆景设计方案（主题、植物搭配、装置需求）。   </w:t>
            </w:r>
          </w:p>
        </w:tc>
        <w:tc>
          <w:tcPr>
            <w:tcW w:w="1996" w:type="dxa"/>
          </w:tcPr>
          <w:p w14:paraId="0C6C50B7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科学（实验设计）、数学（数据测量）</w:t>
            </w:r>
          </w:p>
        </w:tc>
      </w:tr>
      <w:tr w14:paraId="5F47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7BFC7C52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第2课时 </w:t>
            </w:r>
          </w:p>
        </w:tc>
        <w:tc>
          <w:tcPr>
            <w:tcW w:w="5340" w:type="dxa"/>
          </w:tcPr>
          <w:p w14:paraId="72ADAB53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设计与建模</w:t>
            </w:r>
          </w:p>
          <w:p w14:paraId="771462C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1. 设计自动灌溉装置草图，计算容器空间比例。                                 2. 使用3D软件建模，优化装置结构。   </w:t>
            </w:r>
          </w:p>
        </w:tc>
        <w:tc>
          <w:tcPr>
            <w:tcW w:w="1996" w:type="dxa"/>
          </w:tcPr>
          <w:p w14:paraId="7F2467A6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lang w:eastAsia="zh-CN"/>
              </w:rPr>
              <w:t>思维（模型搭建）、信息技术（3D建模）</w:t>
            </w:r>
          </w:p>
        </w:tc>
      </w:tr>
      <w:tr w14:paraId="4BFF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57CE970B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第3课时</w:t>
            </w:r>
          </w:p>
        </w:tc>
        <w:tc>
          <w:tcPr>
            <w:tcW w:w="5340" w:type="dxa"/>
          </w:tcPr>
          <w:p w14:paraId="2E181793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制作与调试</w:t>
            </w:r>
          </w:p>
          <w:p w14:paraId="5942372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 组装盆景，安装灌溉装置，调整植物布局。                                   2. 测试装置效果，解决渗漏或堵塞问题。</w:t>
            </w:r>
          </w:p>
        </w:tc>
        <w:tc>
          <w:tcPr>
            <w:tcW w:w="1996" w:type="dxa"/>
          </w:tcPr>
          <w:p w14:paraId="096C5983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劳动（手工制作）、综合实践（问题解决）</w:t>
            </w:r>
          </w:p>
        </w:tc>
      </w:tr>
      <w:tr w14:paraId="41BC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2D6C36C1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第4课时</w:t>
            </w:r>
          </w:p>
        </w:tc>
        <w:tc>
          <w:tcPr>
            <w:tcW w:w="5340" w:type="dxa"/>
          </w:tcPr>
          <w:p w14:paraId="10F55EF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展示与倡议</w:t>
            </w:r>
          </w:p>
          <w:p w14:paraId="5814E00D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举办“自然微世界”博览会，讲解设计原理与生态意义。</w:t>
            </w:r>
          </w:p>
          <w:p w14:paraId="794CA64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2. 签署《生态保护倡议书》，承诺践行环保行动。  </w:t>
            </w:r>
          </w:p>
        </w:tc>
        <w:tc>
          <w:tcPr>
            <w:tcW w:w="1996" w:type="dxa"/>
          </w:tcPr>
          <w:p w14:paraId="2BB1082E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语文（报告撰写）、道德与法治（环保倡议）</w:t>
            </w:r>
          </w:p>
        </w:tc>
      </w:tr>
    </w:tbl>
    <w:p w14:paraId="4CCCA352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 xml:space="preserve">五、评价设计 </w:t>
      </w:r>
      <w:r>
        <w:rPr>
          <w:rFonts w:hint="eastAsia" w:ascii="宋体" w:hAnsi="宋体" w:eastAsia="宋体" w:cs="宋体"/>
          <w:lang w:eastAsia="zh-CN"/>
        </w:rPr>
        <w:t xml:space="preserve"> </w:t>
      </w:r>
    </w:p>
    <w:p w14:paraId="7536E154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1. 任务要求  </w:t>
      </w:r>
    </w:p>
    <w:p w14:paraId="5B09EA4D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盆景需体现生态平衡，装置功能稳定。  </w:t>
      </w:r>
    </w:p>
    <w:p w14:paraId="5C43C7CB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设计报告需包含科学数据与工程原理。  </w:t>
      </w:r>
    </w:p>
    <w:p w14:paraId="2668AF62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2. 评判规则  </w:t>
      </w:r>
    </w:p>
    <w:p w14:paraId="531A93AE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A级：盆景生态协调，装置创新实用，报告逻辑严谨。  </w:t>
      </w:r>
    </w:p>
    <w:p w14:paraId="0800054F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B级：盆景设计合理，装置功能基本实现，报告内容完整。  </w:t>
      </w:r>
    </w:p>
    <w:p w14:paraId="3747080E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C级：盆景生态失衡，装置故障多，报告内容粗糙。  </w:t>
      </w:r>
    </w:p>
    <w:p w14:paraId="16D69086">
      <w:pPr>
        <w:spacing w:line="360" w:lineRule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 xml:space="preserve">六、资源支架  </w:t>
      </w:r>
    </w:p>
    <w:p w14:paraId="6B17B21C">
      <w:pPr>
        <w:spacing w:line="360" w:lineRule="auto"/>
        <w:rPr>
          <w:rFonts w:hint="eastAsia" w:ascii="宋体" w:hAnsi="宋体" w:eastAsia="宋体" w:cs="宋体"/>
          <w:vertAlign w:val="baseline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任务单1：《实验记录表》（光照、水质数据对比）。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932"/>
        <w:gridCol w:w="1478"/>
      </w:tblGrid>
      <w:tr w14:paraId="0556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6" w:hRule="atLeast"/>
        </w:trPr>
        <w:tc>
          <w:tcPr>
            <w:tcW w:w="1704" w:type="dxa"/>
          </w:tcPr>
          <w:p w14:paraId="772D4E4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变量</w:t>
            </w:r>
          </w:p>
        </w:tc>
        <w:tc>
          <w:tcPr>
            <w:tcW w:w="1704" w:type="dxa"/>
          </w:tcPr>
          <w:p w14:paraId="74C7F07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光照组</w:t>
            </w:r>
          </w:p>
        </w:tc>
        <w:tc>
          <w:tcPr>
            <w:tcW w:w="1704" w:type="dxa"/>
          </w:tcPr>
          <w:p w14:paraId="6FA6A8F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无光照组</w:t>
            </w:r>
          </w:p>
        </w:tc>
        <w:tc>
          <w:tcPr>
            <w:tcW w:w="1932" w:type="dxa"/>
          </w:tcPr>
          <w:p w14:paraId="61344E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发芽率（%）</w:t>
            </w:r>
          </w:p>
        </w:tc>
        <w:tc>
          <w:tcPr>
            <w:tcW w:w="1478" w:type="dxa"/>
          </w:tcPr>
          <w:p w14:paraId="1800A81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结论</w:t>
            </w:r>
          </w:p>
        </w:tc>
      </w:tr>
      <w:tr w14:paraId="1FA7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51BEE63F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7B049FF6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073DF651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932" w:type="dxa"/>
          </w:tcPr>
          <w:p w14:paraId="06A6483F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478" w:type="dxa"/>
          </w:tcPr>
          <w:p w14:paraId="2484EEF1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 w14:paraId="70D2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1A14C198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2DAD54FF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6935D043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932" w:type="dxa"/>
          </w:tcPr>
          <w:p w14:paraId="67EFB3BA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478" w:type="dxa"/>
          </w:tcPr>
          <w:p w14:paraId="123CB7A1"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</w:tbl>
    <w:p w14:paraId="39A7B65D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任务单2：《装置设计图纸》（标注尺寸与材料）。  </w:t>
      </w:r>
    </w:p>
    <w:p w14:paraId="4E874E9C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1.结构：储水箱 → 微型水泵 → 滴灌管                   </w:t>
      </w:r>
      <w:bookmarkStart w:id="0" w:name="_GoBack"/>
      <w:bookmarkEnd w:id="0"/>
    </w:p>
    <w:p w14:paraId="6415D778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2.参数：水箱容量500ml、滴灌间隔10分钟                        </w:t>
      </w:r>
    </w:p>
    <w:p w14:paraId="1FE9302F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3.备注：使用3D建模优化管道布局 </w:t>
      </w:r>
    </w:p>
    <w:p w14:paraId="50DD0ECC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工具包：3D建模软件、水泵、植物容器。  </w:t>
      </w:r>
    </w:p>
    <w:p w14:paraId="033F740D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七、项目成效</w:t>
      </w:r>
      <w:r>
        <w:rPr>
          <w:rFonts w:hint="eastAsia" w:ascii="宋体" w:hAnsi="宋体" w:eastAsia="宋体" w:cs="宋体"/>
          <w:lang w:eastAsia="zh-CN"/>
        </w:rPr>
        <w:t xml:space="preserve">  </w:t>
      </w:r>
    </w:p>
    <w:p w14:paraId="4618CB25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1. 学生掌握工程设计流程，完成生态盆景作品。  </w:t>
      </w:r>
    </w:p>
    <w:p w14:paraId="581BA17F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2. 自动灌溉装置在校园推广，推动环保实践。  </w:t>
      </w:r>
    </w:p>
    <w:p w14:paraId="73EB3020">
      <w:pPr>
        <w:spacing w:line="360" w:lineRule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 xml:space="preserve">八、项目反思  </w:t>
      </w:r>
    </w:p>
    <w:p w14:paraId="03A58AEA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亮点：真实工程问题激发创新思维，跨学科整合度高。  </w:t>
      </w:r>
    </w:p>
    <w:p w14:paraId="765B3256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不足：部分小组装置稳定性不足，需加强材料测试。  </w:t>
      </w:r>
    </w:p>
    <w:p w14:paraId="2CABBC3B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改进：引入工程专家指导，优化装置设计参数。  </w:t>
      </w:r>
    </w:p>
    <w:p w14:paraId="7F9449CD">
      <w:pPr>
        <w:spacing w:line="360" w:lineRule="auto"/>
        <w:rPr>
          <w:rFonts w:hint="eastAsia" w:ascii="宋体" w:hAnsi="宋体" w:eastAsia="宋体" w:cs="宋体"/>
          <w:lang w:eastAsia="zh-CN"/>
        </w:rPr>
      </w:pPr>
    </w:p>
    <w:p w14:paraId="35672140">
      <w:pPr>
        <w:spacing w:line="360" w:lineRule="auto"/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78C97"/>
    <w:multiLevelType w:val="singleLevel"/>
    <w:tmpl w:val="4A978C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4B944F6E"/>
    <w:rsid w:val="573E1E21"/>
    <w:rsid w:val="5B487E91"/>
    <w:rsid w:val="5CF9550F"/>
    <w:rsid w:val="5EFEBDE8"/>
    <w:rsid w:val="60886184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982</Words>
  <Characters>1006</Characters>
  <Lines>0</Lines>
  <Paragraphs>0</Paragraphs>
  <TotalTime>0</TotalTime>
  <ScaleCrop>false</ScaleCrop>
  <LinksUpToDate>false</LinksUpToDate>
  <CharactersWithSpaces>1226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Mr.Z</cp:lastModifiedBy>
  <dcterms:modified xsi:type="dcterms:W3CDTF">2025-03-16T11:25:00Z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eyJoZGlkIjoiNjIwZWY1ZmQ1MzAxNzI0NjU4Nzc3OWEyMDdkYWEwOWEiLCJ1c2VySWQiOiIyODc3OTgzODIifQ==</vt:lpwstr>
  </property>
  <property fmtid="{D5CDD505-2E9C-101B-9397-08002B2CF9AE}" pid="6" name="ICV">
    <vt:lpwstr>C4FB1BB6E4EB401EA07DE75785BD4EDB_12</vt:lpwstr>
  </property>
</Properties>
</file>