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 w14:paraId="261565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9AF12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11"/>
                <w:rFonts w:hint="default"/>
                <w:lang w:bidi="ar"/>
              </w:rPr>
              <w:t>省级（含）以上教育教学单项比赛获奖</w:t>
            </w:r>
            <w:bookmarkEnd w:id="0"/>
            <w:r>
              <w:rPr>
                <w:rStyle w:val="11"/>
                <w:rFonts w:hint="default"/>
                <w:lang w:bidi="ar"/>
              </w:rPr>
              <w:t>一览表</w:t>
            </w:r>
          </w:p>
        </w:tc>
      </w:tr>
      <w:tr w14:paraId="32609A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E2F4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18C7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DED04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14453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8F4D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9C9F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044853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1B98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F2E2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"/>
                <w:woUserID w:val="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"/>
                <w:woUserID w:val="1"/>
              </w:rPr>
              <w:t>章丽红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77BC0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"/>
                <w:woUserID w:val="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"/>
                <w:woUserID w:val="1"/>
              </w:rPr>
              <w:t>《骨骼与运动》获江苏省首届中小学教师数字素养展示活动精品案例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523F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"/>
                <w:woUserID w:val="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"/>
                <w:woUserID w:val="1"/>
              </w:rPr>
              <w:t>优秀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4CC3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"/>
                <w:woUserID w:val="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"/>
                <w:woUserID w:val="1"/>
              </w:rPr>
              <w:t>江苏省教科院数字教育研究所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4DAD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"/>
                <w:woUserID w:val="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"/>
                <w:woUserID w:val="1"/>
              </w:rPr>
              <w:t>2024.10</w:t>
            </w:r>
          </w:p>
        </w:tc>
      </w:tr>
      <w:tr w14:paraId="6F6C27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AE90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42BE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9DEED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36310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B392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C08D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23242B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DF94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DF6F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410C8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9D51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DAD2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523C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6E864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E172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18D3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7E014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6AF4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92F5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EBCE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19676C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5162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75D5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B8A9B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58DD0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0DAD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5C83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7576B275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56F6C892">
      <w:pPr>
        <w:snapToGrid w:val="0"/>
        <w:jc w:val="center"/>
        <w:rPr>
          <w:rStyle w:val="11"/>
          <w:rFonts w:hint="default"/>
          <w:b/>
          <w:bCs/>
          <w:sz w:val="32"/>
          <w:szCs w:val="32"/>
          <w:lang w:bidi="ar"/>
        </w:rPr>
      </w:pPr>
      <w:r>
        <w:rPr>
          <w:rStyle w:val="11"/>
          <w:rFonts w:hint="default"/>
          <w:b/>
          <w:bCs/>
          <w:sz w:val="32"/>
          <w:szCs w:val="32"/>
          <w:lang w:bidi="ar"/>
        </w:rPr>
        <w:t>B1</w:t>
      </w:r>
      <w:r>
        <w:rPr>
          <w:rStyle w:val="11"/>
          <w:rFonts w:hint="eastAsia" w:eastAsia="微软雅黑"/>
          <w:b/>
          <w:bCs/>
          <w:sz w:val="32"/>
          <w:szCs w:val="32"/>
          <w:lang w:val="en-US" w:eastAsia="zh-CN" w:bidi="ar"/>
        </w:rPr>
        <w:t>4</w:t>
      </w:r>
      <w:r>
        <w:rPr>
          <w:rStyle w:val="11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1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沈亚萍</w:t>
      </w:r>
      <w:r>
        <w:rPr>
          <w:rStyle w:val="11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bookmarkStart w:id="1" w:name="_GoBack"/>
      <w:bookmarkEnd w:id="1"/>
      <w:r>
        <w:rPr>
          <w:rStyle w:val="11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1"/>
          <w:rFonts w:hint="default"/>
          <w:b/>
          <w:bCs/>
          <w:sz w:val="32"/>
          <w:szCs w:val="32"/>
          <w:lang w:bidi="ar"/>
        </w:rPr>
        <w:t>教师成长营教育教学单项比赛获奖一览表</w:t>
      </w:r>
    </w:p>
    <w:p w14:paraId="54D04295">
      <w:pPr>
        <w:snapToGrid w:val="0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注：指教育行政</w:t>
      </w:r>
      <w:r>
        <w:rPr>
          <w:rFonts w:hint="eastAsia" w:ascii="宋体" w:hAnsi="宋体" w:eastAsia="宋体"/>
          <w:color w:val="000000"/>
          <w:sz w:val="24"/>
        </w:rPr>
        <w:t>主管部分组织的评比，其他不算，以下同</w:t>
      </w:r>
      <w:r>
        <w:rPr>
          <w:rFonts w:hint="eastAsia" w:ascii="宋体" w:hAnsi="宋体" w:eastAsia="宋体"/>
          <w:color w:val="000000"/>
          <w:sz w:val="24"/>
          <w:szCs w:val="24"/>
        </w:rPr>
        <w:t>。</w:t>
      </w:r>
    </w:p>
    <w:p w14:paraId="1A150759">
      <w:pPr>
        <w:snapToGrid w:val="0"/>
        <w:jc w:val="center"/>
        <w:rPr>
          <w:rStyle w:val="11"/>
          <w:b/>
          <w:bCs/>
          <w:lang w:bidi="ar"/>
        </w:rPr>
      </w:pPr>
    </w:p>
    <w:tbl>
      <w:tblPr>
        <w:tblStyle w:val="4"/>
        <w:tblpPr w:leftFromText="180" w:rightFromText="180" w:vertAnchor="page" w:horzAnchor="margin" w:tblpY="6625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 w14:paraId="482CEE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0F35E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表2 市级教育教学单项比赛获奖一览表</w:t>
            </w:r>
          </w:p>
        </w:tc>
      </w:tr>
      <w:tr w14:paraId="07177E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6BB7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D9C9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59EFB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C6DAC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DD6D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EB67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6CCCA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0AB6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3B846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  <w:t>陆露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EAB6E6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woUserID w:val="3"/>
              </w:rPr>
              <w:t>常州市第四批中小学“双减”工作优秀实践案例暨重点实验项目评选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A84ED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F3113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91B52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  <w:t>2023.12</w:t>
            </w:r>
          </w:p>
        </w:tc>
      </w:tr>
      <w:tr w14:paraId="46E05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6654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BAA83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  <w:t>陆露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CC29CE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woUserID w:val="3"/>
              </w:rPr>
              <w:t>2023年度常州市中小学实验教学说课优秀案例评选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FFEFB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57902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DDB31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"/>
                <w:woUserID w:val="3"/>
              </w:rPr>
              <w:t>2023.12</w:t>
            </w:r>
          </w:p>
        </w:tc>
      </w:tr>
      <w:tr w14:paraId="2E1A12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CEDE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170B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CABFD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7C84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8B21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512A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67A524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806A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96E7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92AF8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EA62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4300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EE65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0B5A36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69D3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FF3E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776A50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C4B7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89C2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44A3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3F9AD72F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1946E7CD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page" w:horzAnchor="margin" w:tblpY="85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1164"/>
        <w:gridCol w:w="8172"/>
        <w:gridCol w:w="1701"/>
        <w:gridCol w:w="1843"/>
        <w:gridCol w:w="1466"/>
      </w:tblGrid>
      <w:tr w14:paraId="6D1749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B644C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表3区级教育教学单项比赛获奖一览表</w:t>
            </w:r>
          </w:p>
        </w:tc>
      </w:tr>
      <w:tr w14:paraId="3D375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724D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0817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D1999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61C1C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56DE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CD29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08E657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CD19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165D6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  <w:woUserID w:val="5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FA5A8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  <w:woUserID w:val="5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2A83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  <w:woUserID w:val="5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AAF33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  <w:woUserID w:val="5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C9D84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  <w:woUserID w:val="5"/>
              </w:rPr>
            </w:pPr>
          </w:p>
        </w:tc>
      </w:tr>
      <w:tr w14:paraId="6E69B5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8C36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66AA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222D2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CDA8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3059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B760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12AC2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1C6E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660A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C8A77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B715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F262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4E80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0E7F7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8725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D6E3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12F69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4262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D1A8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B0E4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0F86A2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EEF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FAE7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E1952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1787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B6B9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2D5B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1637E9FD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59110F50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9230545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70AF56D4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CF04683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176AD294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A83F3CC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B2AB36D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52E51C0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4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教育教学单项比赛获奖材料</w:t>
      </w:r>
    </w:p>
    <w:p w14:paraId="21B2778E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材料1 省级（含）以上教育教学单项比赛获奖材料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13529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AB67FFD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79AD6E1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5FFC538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60B12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A9B8657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540B5AF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607AC8D9">
            <w:pPr>
              <w:jc w:val="center"/>
              <w:rPr>
                <w:color w:val="FF0000"/>
              </w:rPr>
            </w:pPr>
          </w:p>
        </w:tc>
      </w:tr>
      <w:tr w14:paraId="79A76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44BB1AC">
            <w:pPr>
              <w:jc w:val="center"/>
              <w:rPr>
                <w:rFonts w:hint="eastAsia" w:eastAsiaTheme="minorEastAsia"/>
                <w:lang w:eastAsia="zh"/>
                <w:woUserID w:val="1"/>
              </w:rPr>
            </w:pPr>
            <w:r>
              <w:rPr>
                <w:rFonts w:hint="eastAsia"/>
                <w:lang w:eastAsia="zh"/>
                <w:woUserID w:val="1"/>
              </w:rPr>
              <w:t>1</w:t>
            </w:r>
          </w:p>
        </w:tc>
        <w:tc>
          <w:tcPr>
            <w:tcW w:w="6065" w:type="dxa"/>
            <w:vAlign w:val="center"/>
          </w:tcPr>
          <w:p w14:paraId="6B306F7C">
            <w:pPr>
              <w:jc w:val="center"/>
              <w:rPr>
                <w:rFonts w:hint="eastAsia" w:eastAsiaTheme="minorEastAsia"/>
                <w:lang w:eastAsia="zh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2600960" cy="1845945"/>
                  <wp:effectExtent l="0" t="0" r="2540" b="825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B64E575">
            <w:pPr>
              <w:jc w:val="center"/>
            </w:pPr>
          </w:p>
        </w:tc>
      </w:tr>
    </w:tbl>
    <w:p w14:paraId="6702F2E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86548EC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材料2 市级教育教学单项比赛获奖材料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2754D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AD65095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616E9BB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279A2FF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0ED43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081BFF8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50682B2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48B79A6E">
            <w:pPr>
              <w:jc w:val="center"/>
              <w:rPr>
                <w:color w:val="FF0000"/>
              </w:rPr>
            </w:pPr>
          </w:p>
        </w:tc>
      </w:tr>
      <w:tr w14:paraId="13162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192175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1"/>
            <w:picture/>
          </w:sdtPr>
          <w:sdtContent>
            <w:tc>
              <w:tcPr>
                <w:tcW w:w="6065" w:type="dxa"/>
                <w:vAlign w:val="center"/>
              </w:tcPr>
              <w:p w14:paraId="2524B36B">
                <w:pPr>
                  <w:jc w:val="center"/>
                </w:pPr>
                <w:r>
                  <w:drawing>
                    <wp:inline distT="0" distB="0" distL="114300" distR="114300">
                      <wp:extent cx="1986280" cy="2438400"/>
                      <wp:effectExtent l="0" t="0" r="0" b="7620"/>
                      <wp:docPr id="4" name="图片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986280" cy="243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1100E6AC">
            <w:pPr>
              <w:jc w:val="center"/>
            </w:pPr>
          </w:p>
        </w:tc>
      </w:tr>
      <w:tr w14:paraId="03375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E7E16F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5E59D5CF">
            <w:pPr>
              <w:jc w:val="center"/>
              <w:rPr>
                <w:rFonts w:hint="eastAsia" w:eastAsiaTheme="minorEastAsia"/>
                <w:lang w:eastAsia="zh"/>
              </w:rPr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1626235" cy="2369820"/>
                  <wp:effectExtent l="0" t="0" r="5080" b="1206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26235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204750F">
            <w:pPr>
              <w:jc w:val="center"/>
            </w:pPr>
          </w:p>
        </w:tc>
      </w:tr>
    </w:tbl>
    <w:p w14:paraId="409E9E9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5E7FC13E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36461729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材料3 区级教育教学单项比赛获奖材料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4"/>
        <w:gridCol w:w="6090"/>
        <w:gridCol w:w="3823"/>
      </w:tblGrid>
      <w:tr w14:paraId="17F80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4" w:type="dxa"/>
            <w:vAlign w:val="center"/>
          </w:tcPr>
          <w:p w14:paraId="11B5A4B8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90" w:type="dxa"/>
            <w:vAlign w:val="center"/>
          </w:tcPr>
          <w:p w14:paraId="7F63B94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3" w:type="dxa"/>
            <w:vAlign w:val="center"/>
          </w:tcPr>
          <w:p w14:paraId="122B5E3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3ABA1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4" w:type="dxa"/>
            <w:vAlign w:val="center"/>
          </w:tcPr>
          <w:p w14:paraId="13D9D8B7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90" w:type="dxa"/>
            <w:vAlign w:val="center"/>
          </w:tcPr>
          <w:p w14:paraId="39AF917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3" w:type="dxa"/>
            <w:vAlign w:val="center"/>
          </w:tcPr>
          <w:p w14:paraId="6B4DB353">
            <w:pPr>
              <w:jc w:val="center"/>
              <w:rPr>
                <w:color w:val="FF0000"/>
              </w:rPr>
            </w:pPr>
          </w:p>
        </w:tc>
      </w:tr>
      <w:tr w14:paraId="5D4BA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4" w:type="dxa"/>
            <w:vAlign w:val="center"/>
          </w:tcPr>
          <w:p w14:paraId="238564A6">
            <w:pPr>
              <w:jc w:val="center"/>
            </w:pPr>
          </w:p>
        </w:tc>
        <w:tc>
          <w:tcPr>
            <w:tcW w:w="6090" w:type="dxa"/>
            <w:vAlign w:val="center"/>
          </w:tcPr>
          <w:p w14:paraId="6CE4D527">
            <w:pPr>
              <w:jc w:val="center"/>
            </w:pPr>
          </w:p>
        </w:tc>
        <w:tc>
          <w:tcPr>
            <w:tcW w:w="3823" w:type="dxa"/>
            <w:vAlign w:val="center"/>
          </w:tcPr>
          <w:p w14:paraId="42747E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</w:pPr>
          </w:p>
        </w:tc>
      </w:tr>
    </w:tbl>
    <w:p w14:paraId="3F7AE73D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C2C2234">
      <w:pPr>
        <w:snapToGrid w:val="0"/>
        <w:jc w:val="both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A37C6"/>
    <w:rsid w:val="000C51B7"/>
    <w:rsid w:val="001E01A9"/>
    <w:rsid w:val="00216EB9"/>
    <w:rsid w:val="003021D8"/>
    <w:rsid w:val="003B7301"/>
    <w:rsid w:val="00451CB3"/>
    <w:rsid w:val="0059531B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AA2280"/>
    <w:rsid w:val="00B94361"/>
    <w:rsid w:val="00BA0C1A"/>
    <w:rsid w:val="00BC3E7D"/>
    <w:rsid w:val="00C061CB"/>
    <w:rsid w:val="00C604EC"/>
    <w:rsid w:val="00DD1829"/>
    <w:rsid w:val="00E26251"/>
    <w:rsid w:val="00E8737A"/>
    <w:rsid w:val="00EA1EE8"/>
    <w:rsid w:val="00F53662"/>
    <w:rsid w:val="0119785A"/>
    <w:rsid w:val="04F217BD"/>
    <w:rsid w:val="083D07F0"/>
    <w:rsid w:val="0DAD5DCD"/>
    <w:rsid w:val="0E237E6A"/>
    <w:rsid w:val="0F6F0EC2"/>
    <w:rsid w:val="105E3B74"/>
    <w:rsid w:val="187B2E7C"/>
    <w:rsid w:val="1AF7774D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2A6F07B8"/>
    <w:rsid w:val="2DA7A7C1"/>
    <w:rsid w:val="30456175"/>
    <w:rsid w:val="323A0D57"/>
    <w:rsid w:val="36772279"/>
    <w:rsid w:val="434067C1"/>
    <w:rsid w:val="463E5044"/>
    <w:rsid w:val="5181382D"/>
    <w:rsid w:val="568D20C3"/>
    <w:rsid w:val="56FD903E"/>
    <w:rsid w:val="5BFF5E2B"/>
    <w:rsid w:val="5F5B60AC"/>
    <w:rsid w:val="61D05A5A"/>
    <w:rsid w:val="62E82D99"/>
    <w:rsid w:val="64DF08EB"/>
    <w:rsid w:val="6BDF1C43"/>
    <w:rsid w:val="6EAF13B0"/>
    <w:rsid w:val="71061E72"/>
    <w:rsid w:val="765E32DA"/>
    <w:rsid w:val="78184528"/>
    <w:rsid w:val="789E0497"/>
    <w:rsid w:val="7A3B2499"/>
    <w:rsid w:val="7A6410F0"/>
    <w:rsid w:val="7B3275C2"/>
    <w:rsid w:val="7C57620F"/>
    <w:rsid w:val="7DFFC11B"/>
    <w:rsid w:val="BDED388A"/>
    <w:rsid w:val="DBB5788D"/>
    <w:rsid w:val="EDFF3BCE"/>
    <w:rsid w:val="F0FF1FA7"/>
    <w:rsid w:val="F4BEB8F8"/>
    <w:rsid w:val="FF798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:cppr="http://schemas.microsoft.com/office/2006/coverPageProps" xmlns:wne="http://schemas.microsoft.com/office/word/2006/wordml" xmlns:wp="http://schemas.openxmlformats.org/drawingml/2006/wordprocessingDrawing" xmlns:m="http://schemas.openxmlformats.org/officeDocument/2006/math" xmlns:v="urn:schemas-microsoft-com:vml" xmlns:w16se="http://schemas.microsoft.com/office/word/2015/wordml/symex" xmlns:odc="http://opendope.org/conditions" xmlns:dgm="http://schemas.openxmlformats.org/drawingml/2006/diagram" xmlns:odi="http://opendope.org/components" xmlns:wps="http://schemas.microsoft.com/office/word/2010/wordprocessingShape" xmlns:w16cid="http://schemas.microsoft.com/office/word/2016/wordml/cid" xmlns:mc="http://schemas.openxmlformats.org/markup-compatibility/2006" xmlns:we="http://schemas.microsoft.com/office/webextensions/webextension/2010/11" xmlns:odx="http://opendope.org/xpaths" xmlns:wetp="http://schemas.microsoft.com/office/webextensions/taskpanes/2010/11" xmlns:pic="http://schemas.openxmlformats.org/drawingml/2006/picture" xmlns:w="http://schemas.openxmlformats.org/wordprocessingml/2006/main" xmlns:wp14="http://schemas.microsoft.com/office/word/2010/wordprocessingDrawing" xmlns:odq="http://opendope.org/questions" xmlns:w10="urn:schemas-microsoft-com:office:word" xmlns:c="http://schemas.openxmlformats.org/drawingml/2006/chart" xmlns:sl="http://schemas.openxmlformats.org/schemaLibrary/2006/main" xmlns:r="http://schemas.openxmlformats.org/officeDocument/2006/relationships" xmlns:c14="http://schemas.microsoft.com/office/drawing/2007/8/2/chart" xmlns:cdr="http://schemas.openxmlformats.org/drawingml/2006/chartDrawing" xmlns:w15="http://schemas.microsoft.com/office/word/2012/wordml" xmlns:w14="http://schemas.microsoft.com/office/word/2010/wordml" xmlns:lc="http://schemas.openxmlformats.org/drawingml/2006/lockedCanvas" xmlns:comp="http://schemas.openxmlformats.org/drawingml/2006/compatibility" xmlns:o="urn:schemas-microsoft-com:office:office" xmlns:odgm="http://opendope.org/SmartArt/DataHierarchy" xmlns:a="http://schemas.openxmlformats.org/drawingml/2006/main" xmlns:oda="http://opendope.org/answers" xmlns:xdr="http://schemas.openxmlformats.org/drawingml/2006/spreadsheetDrawing" xmlns:pvml="urn:schemas-microsoft-com:office:powerpoint" xmlns:xvml="urn:schemas-microsoft-com:office:excel" xmlns:dsp="http://schemas.microsoft.com/office/drawing/2008/diagram" StyleName="APA" SelectedStyle="\APASixthEditionOfficeOnline.xsl"/>
</file>

<file path=customXml/itemProps1.xml><?xml version="1.0" encoding="utf-8"?>
<ds:datastoreItem xmlns:ds="http://schemas.openxmlformats.org/officeDocument/2006/customXml" ds:itemID="{8F5DE2BA-04DE-4F59-A76A-0F8CB4C5CC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4</Pages>
  <Words>380</Words>
  <Characters>405</Characters>
  <Lines>1</Lines>
  <Paragraphs>1</Paragraphs>
  <TotalTime>1</TotalTime>
  <ScaleCrop>false</ScaleCrop>
  <LinksUpToDate>false</LinksUpToDate>
  <CharactersWithSpaces>417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2022-01-19T10:14:00Z</dcterms:created>
  <dc:creator>Tencent</dc:creator>
  <cp:lastModifiedBy>Alice1396769814</cp:lastModifiedBy>
  <dcterms:modified xsi:type="dcterms:W3CDTF">2025-03-25T01:04:20Z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FCD650907EDF4E148BF3DF999D2EADD2_13</vt:lpwstr>
  </property>
  <property fmtid="{D5CDD505-2E9C-101B-9397-08002B2CF9AE}" pid="4" name="KSOTemplateDocerSaveRecord">
    <vt:lpwstr>eyJoZGlkIjoiMzgzNjMyYmNkMzdmN2QzMzAwOTcwMGYxYWFlZjBlOGMiLCJ1c2VySWQiOiIxMzc1Mzk1OCJ9</vt:lpwstr>
  </property>
</Properties>
</file>