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47D482B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hint="eastAsia" w:ascii="宋体" w:hAnsi="宋体" w:eastAsia="宋体"/>
          <w:b/>
          <w:bCs/>
          <w:sz w:val="36"/>
          <w:szCs w:val="32"/>
          <w:lang w:val="en-US" w:eastAsia="zh-CN"/>
        </w:rPr>
        <w:t>8周小芬</w:t>
      </w:r>
      <w:r>
        <w:rPr>
          <w:rFonts w:hint="eastAsia" w:ascii="宋体" w:hAnsi="宋体" w:eastAsia="宋体"/>
          <w:b/>
          <w:bCs/>
          <w:sz w:val="36"/>
          <w:szCs w:val="32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6"/>
          <w:szCs w:val="32"/>
        </w:rPr>
        <w:t>教师成长营论文发表情况一览表</w:t>
      </w:r>
    </w:p>
    <w:p w14:paraId="7EE72125"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核心论文发表汇总表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544" w:tblpY="324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731FE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66D17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3B8E0BA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14:paraId="5EFFF6B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10901FE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14:paraId="41A5595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14:paraId="572DF56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E6C3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673E35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13B5566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周小芬</w:t>
            </w:r>
          </w:p>
        </w:tc>
        <w:tc>
          <w:tcPr>
            <w:tcW w:w="7345" w:type="dxa"/>
            <w:vAlign w:val="center"/>
          </w:tcPr>
          <w:p w14:paraId="228444B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《探究性试题结构化命制策略》</w:t>
            </w:r>
          </w:p>
        </w:tc>
        <w:tc>
          <w:tcPr>
            <w:tcW w:w="1843" w:type="dxa"/>
          </w:tcPr>
          <w:p w14:paraId="2B3E431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2024年11月</w:t>
            </w:r>
          </w:p>
        </w:tc>
        <w:tc>
          <w:tcPr>
            <w:tcW w:w="1984" w:type="dxa"/>
          </w:tcPr>
          <w:p w14:paraId="783FD76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思想政治课教学</w:t>
            </w:r>
          </w:p>
        </w:tc>
        <w:tc>
          <w:tcPr>
            <w:tcW w:w="1559" w:type="dxa"/>
          </w:tcPr>
          <w:p w14:paraId="7061E25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核心期刊</w:t>
            </w:r>
          </w:p>
        </w:tc>
      </w:tr>
      <w:tr w14:paraId="0A62A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153EE36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4497C5A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42CC1CF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01AD5EB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1575550A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182F60C3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 w14:paraId="2567C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61E121E4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7BF3A8F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1AE9168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78DC43F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523430C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7F5ED79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 w14:paraId="52CDC8E4"/>
    <w:tbl>
      <w:tblPr>
        <w:tblStyle w:val="5"/>
        <w:tblpPr w:leftFromText="180" w:rightFromText="180" w:vertAnchor="page" w:horzAnchor="page" w:tblpX="1664" w:tblpY="573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867"/>
        <w:gridCol w:w="7267"/>
        <w:gridCol w:w="1591"/>
        <w:gridCol w:w="2195"/>
        <w:gridCol w:w="1542"/>
      </w:tblGrid>
      <w:tr w14:paraId="0C155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2" w:type="dxa"/>
          </w:tcPr>
          <w:p w14:paraId="5260C27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67" w:type="dxa"/>
          </w:tcPr>
          <w:p w14:paraId="09BA84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267" w:type="dxa"/>
          </w:tcPr>
          <w:p w14:paraId="0B86E67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591" w:type="dxa"/>
          </w:tcPr>
          <w:p w14:paraId="0356A82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2195" w:type="dxa"/>
          </w:tcPr>
          <w:p w14:paraId="3ADFBD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42" w:type="dxa"/>
          </w:tcPr>
          <w:p w14:paraId="2B2BC29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6FCF3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672" w:type="dxa"/>
          </w:tcPr>
          <w:p w14:paraId="135B251C">
            <w:pPr>
              <w:jc w:val="center"/>
            </w:pPr>
            <w:r>
              <w:t>1</w:t>
            </w:r>
          </w:p>
        </w:tc>
        <w:tc>
          <w:tcPr>
            <w:tcW w:w="867" w:type="dxa"/>
            <w:vAlign w:val="center"/>
          </w:tcPr>
          <w:p w14:paraId="2872232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张嘉诚</w:t>
            </w:r>
          </w:p>
        </w:tc>
        <w:tc>
          <w:tcPr>
            <w:tcW w:w="7267" w:type="dxa"/>
            <w:vAlign w:val="center"/>
          </w:tcPr>
          <w:p w14:paraId="2DFB7CE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基于审辨式思维培养的道德与法治教学设计策略</w:t>
            </w:r>
          </w:p>
        </w:tc>
        <w:tc>
          <w:tcPr>
            <w:tcW w:w="1591" w:type="dxa"/>
          </w:tcPr>
          <w:p w14:paraId="4C735D0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2024年2月</w:t>
            </w:r>
          </w:p>
        </w:tc>
        <w:tc>
          <w:tcPr>
            <w:tcW w:w="2195" w:type="dxa"/>
          </w:tcPr>
          <w:p w14:paraId="1D9C60D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《教育考试与评价》</w:t>
            </w:r>
          </w:p>
        </w:tc>
        <w:tc>
          <w:tcPr>
            <w:tcW w:w="1542" w:type="dxa"/>
          </w:tcPr>
          <w:p w14:paraId="59FCFDF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7ABDF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2" w:type="dxa"/>
          </w:tcPr>
          <w:p w14:paraId="09A24D85">
            <w:pPr>
              <w:jc w:val="center"/>
            </w:pPr>
            <w:r>
              <w:t>2</w:t>
            </w:r>
          </w:p>
        </w:tc>
        <w:tc>
          <w:tcPr>
            <w:tcW w:w="867" w:type="dxa"/>
            <w:vAlign w:val="center"/>
          </w:tcPr>
          <w:p w14:paraId="153017C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陈超宇</w:t>
            </w:r>
          </w:p>
        </w:tc>
        <w:tc>
          <w:tcPr>
            <w:tcW w:w="7267" w:type="dxa"/>
            <w:vAlign w:val="center"/>
          </w:tcPr>
          <w:p w14:paraId="61663C4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指向审辩思维的教学模式融合</w:t>
            </w:r>
          </w:p>
        </w:tc>
        <w:tc>
          <w:tcPr>
            <w:tcW w:w="1591" w:type="dxa"/>
          </w:tcPr>
          <w:p w14:paraId="7A9202F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2024年3月</w:t>
            </w:r>
          </w:p>
        </w:tc>
        <w:tc>
          <w:tcPr>
            <w:tcW w:w="2195" w:type="dxa"/>
          </w:tcPr>
          <w:p w14:paraId="74CA51C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《教学与研究》</w:t>
            </w:r>
          </w:p>
        </w:tc>
        <w:tc>
          <w:tcPr>
            <w:tcW w:w="1542" w:type="dxa"/>
          </w:tcPr>
          <w:p w14:paraId="31B92FC0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25807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72" w:type="dxa"/>
          </w:tcPr>
          <w:p w14:paraId="29A91D94">
            <w:pPr>
              <w:jc w:val="center"/>
            </w:pPr>
            <w:r>
              <w:t>3</w:t>
            </w:r>
          </w:p>
        </w:tc>
        <w:tc>
          <w:tcPr>
            <w:tcW w:w="867" w:type="dxa"/>
            <w:vAlign w:val="center"/>
          </w:tcPr>
          <w:p w14:paraId="33FA99D9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周小芬</w:t>
            </w:r>
          </w:p>
        </w:tc>
        <w:tc>
          <w:tcPr>
            <w:tcW w:w="7267" w:type="dxa"/>
            <w:vAlign w:val="center"/>
          </w:tcPr>
          <w:p w14:paraId="564AC1F4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《核心素养导向下开放性试题命制》</w:t>
            </w:r>
          </w:p>
        </w:tc>
        <w:tc>
          <w:tcPr>
            <w:tcW w:w="1591" w:type="dxa"/>
          </w:tcPr>
          <w:p w14:paraId="35EBE942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2024年5月</w:t>
            </w:r>
          </w:p>
        </w:tc>
        <w:tc>
          <w:tcPr>
            <w:tcW w:w="2195" w:type="dxa"/>
          </w:tcPr>
          <w:p w14:paraId="2F0F9F69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中学政治教学参考</w:t>
            </w:r>
          </w:p>
        </w:tc>
        <w:tc>
          <w:tcPr>
            <w:tcW w:w="1542" w:type="dxa"/>
          </w:tcPr>
          <w:p w14:paraId="74F9F63C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省级</w:t>
            </w:r>
          </w:p>
        </w:tc>
      </w:tr>
      <w:tr w14:paraId="6D43D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72" w:type="dxa"/>
          </w:tcPr>
          <w:p w14:paraId="3E62AA16">
            <w:pPr>
              <w:jc w:val="center"/>
            </w:pPr>
            <w:r>
              <w:t>4</w:t>
            </w:r>
          </w:p>
        </w:tc>
        <w:tc>
          <w:tcPr>
            <w:tcW w:w="867" w:type="dxa"/>
            <w:vAlign w:val="center"/>
          </w:tcPr>
          <w:p w14:paraId="5B084E83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乔含斐</w:t>
            </w:r>
          </w:p>
        </w:tc>
        <w:tc>
          <w:tcPr>
            <w:tcW w:w="7267" w:type="dxa"/>
            <w:vAlign w:val="center"/>
          </w:tcPr>
          <w:p w14:paraId="1260022E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《初中道德与法治课堂教学目标与评价标准的对接分析》</w:t>
            </w:r>
          </w:p>
        </w:tc>
        <w:tc>
          <w:tcPr>
            <w:tcW w:w="1591" w:type="dxa"/>
          </w:tcPr>
          <w:p w14:paraId="7ABB868B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2024年6月</w:t>
            </w:r>
          </w:p>
        </w:tc>
        <w:tc>
          <w:tcPr>
            <w:tcW w:w="2195" w:type="dxa"/>
          </w:tcPr>
          <w:p w14:paraId="0A9525A7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时代教育</w:t>
            </w:r>
          </w:p>
        </w:tc>
        <w:tc>
          <w:tcPr>
            <w:tcW w:w="1542" w:type="dxa"/>
          </w:tcPr>
          <w:p w14:paraId="0CD371B6">
            <w:pPr>
              <w:widowControl/>
              <w:jc w:val="left"/>
              <w:textAlignment w:val="center"/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省级</w:t>
            </w:r>
          </w:p>
        </w:tc>
      </w:tr>
      <w:tr w14:paraId="71678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2" w:type="dxa"/>
          </w:tcPr>
          <w:p w14:paraId="0BB0032D">
            <w:pPr>
              <w:jc w:val="center"/>
            </w:pPr>
            <w:r>
              <w:t>5</w:t>
            </w:r>
          </w:p>
        </w:tc>
        <w:tc>
          <w:tcPr>
            <w:tcW w:w="867" w:type="dxa"/>
            <w:vAlign w:val="center"/>
          </w:tcPr>
          <w:p w14:paraId="2D3BC95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李素娟</w:t>
            </w:r>
          </w:p>
        </w:tc>
        <w:tc>
          <w:tcPr>
            <w:tcW w:w="7267" w:type="dxa"/>
            <w:vAlign w:val="center"/>
          </w:tcPr>
          <w:p w14:paraId="2C8CB5A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《善用课堂即时评价，促进道德与法治课教学评一致性》</w:t>
            </w:r>
          </w:p>
        </w:tc>
        <w:tc>
          <w:tcPr>
            <w:tcW w:w="1591" w:type="dxa"/>
          </w:tcPr>
          <w:p w14:paraId="7341205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2024年6月</w:t>
            </w:r>
          </w:p>
        </w:tc>
        <w:tc>
          <w:tcPr>
            <w:tcW w:w="2195" w:type="dxa"/>
          </w:tcPr>
          <w:p w14:paraId="7E8523B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中小学教育</w:t>
            </w:r>
          </w:p>
        </w:tc>
        <w:tc>
          <w:tcPr>
            <w:tcW w:w="1542" w:type="dxa"/>
          </w:tcPr>
          <w:p w14:paraId="3EE6987D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3CEE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2" w:type="dxa"/>
          </w:tcPr>
          <w:p w14:paraId="3CF91E50">
            <w:pPr>
              <w:jc w:val="center"/>
            </w:pPr>
            <w:r>
              <w:t>6</w:t>
            </w:r>
          </w:p>
        </w:tc>
        <w:tc>
          <w:tcPr>
            <w:tcW w:w="867" w:type="dxa"/>
            <w:vAlign w:val="center"/>
          </w:tcPr>
          <w:p w14:paraId="2D744E9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陆文明</w:t>
            </w:r>
          </w:p>
        </w:tc>
        <w:tc>
          <w:tcPr>
            <w:tcW w:w="7267" w:type="dxa"/>
            <w:vAlign w:val="center"/>
          </w:tcPr>
          <w:p w14:paraId="6068D66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《探索初中道德与法治课堂教学评一致性的实施策略》</w:t>
            </w:r>
          </w:p>
        </w:tc>
        <w:tc>
          <w:tcPr>
            <w:tcW w:w="1591" w:type="dxa"/>
          </w:tcPr>
          <w:p w14:paraId="4B01438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2024年7月</w:t>
            </w:r>
          </w:p>
        </w:tc>
        <w:tc>
          <w:tcPr>
            <w:tcW w:w="2195" w:type="dxa"/>
          </w:tcPr>
          <w:p w14:paraId="6B6F93F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启迪</w:t>
            </w:r>
          </w:p>
        </w:tc>
        <w:tc>
          <w:tcPr>
            <w:tcW w:w="1542" w:type="dxa"/>
          </w:tcPr>
          <w:p w14:paraId="17FD34AC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37FA8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2" w:type="dxa"/>
          </w:tcPr>
          <w:p w14:paraId="660B6A37">
            <w:pPr>
              <w:jc w:val="center"/>
            </w:pPr>
            <w:r>
              <w:t>7</w:t>
            </w:r>
          </w:p>
        </w:tc>
        <w:tc>
          <w:tcPr>
            <w:tcW w:w="867" w:type="dxa"/>
            <w:vAlign w:val="center"/>
          </w:tcPr>
          <w:p w14:paraId="33BB674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陈彩霞</w:t>
            </w:r>
          </w:p>
        </w:tc>
        <w:tc>
          <w:tcPr>
            <w:tcW w:w="7267" w:type="dxa"/>
            <w:vAlign w:val="center"/>
          </w:tcPr>
          <w:p w14:paraId="05070E8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《初中道法教学中法治意识培养的教学评一致方法》</w:t>
            </w:r>
          </w:p>
        </w:tc>
        <w:tc>
          <w:tcPr>
            <w:tcW w:w="1591" w:type="dxa"/>
          </w:tcPr>
          <w:p w14:paraId="1D1BCFA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2024年9月</w:t>
            </w:r>
          </w:p>
        </w:tc>
        <w:tc>
          <w:tcPr>
            <w:tcW w:w="2195" w:type="dxa"/>
          </w:tcPr>
          <w:p w14:paraId="6286EAD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教育考试与评价</w:t>
            </w:r>
          </w:p>
        </w:tc>
        <w:tc>
          <w:tcPr>
            <w:tcW w:w="1542" w:type="dxa"/>
          </w:tcPr>
          <w:p w14:paraId="46891281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18433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72" w:type="dxa"/>
          </w:tcPr>
          <w:p w14:paraId="45C9FFC0">
            <w:pPr>
              <w:jc w:val="center"/>
            </w:pPr>
            <w:r>
              <w:t>8</w:t>
            </w:r>
          </w:p>
        </w:tc>
        <w:tc>
          <w:tcPr>
            <w:tcW w:w="867" w:type="dxa"/>
            <w:vAlign w:val="center"/>
          </w:tcPr>
          <w:p w14:paraId="64191FC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黄淑娟</w:t>
            </w:r>
          </w:p>
        </w:tc>
        <w:tc>
          <w:tcPr>
            <w:tcW w:w="7267" w:type="dxa"/>
            <w:vAlign w:val="center"/>
          </w:tcPr>
          <w:p w14:paraId="37B9A4D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《基于项目化学习方式打造道德与法治思辨课堂》</w:t>
            </w:r>
          </w:p>
        </w:tc>
        <w:tc>
          <w:tcPr>
            <w:tcW w:w="1591" w:type="dxa"/>
          </w:tcPr>
          <w:p w14:paraId="10BAF896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2024年9月</w:t>
            </w:r>
          </w:p>
        </w:tc>
        <w:tc>
          <w:tcPr>
            <w:tcW w:w="2195" w:type="dxa"/>
          </w:tcPr>
          <w:p w14:paraId="3994898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《教育考试与评价》</w:t>
            </w:r>
          </w:p>
        </w:tc>
        <w:tc>
          <w:tcPr>
            <w:tcW w:w="1542" w:type="dxa"/>
          </w:tcPr>
          <w:p w14:paraId="6C5B61DD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4EEC0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2" w:type="dxa"/>
          </w:tcPr>
          <w:p w14:paraId="263670E3">
            <w:pPr>
              <w:jc w:val="center"/>
            </w:pPr>
            <w:r>
              <w:t>9</w:t>
            </w:r>
          </w:p>
        </w:tc>
        <w:tc>
          <w:tcPr>
            <w:tcW w:w="867" w:type="dxa"/>
            <w:vAlign w:val="center"/>
          </w:tcPr>
          <w:p w14:paraId="40E41FB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朱  红</w:t>
            </w:r>
          </w:p>
        </w:tc>
        <w:tc>
          <w:tcPr>
            <w:tcW w:w="7267" w:type="dxa"/>
            <w:vAlign w:val="center"/>
          </w:tcPr>
          <w:p w14:paraId="4BCC56F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指向审辩思维培育的初中德法教学评一致性评价范式研究</w:t>
            </w:r>
          </w:p>
        </w:tc>
        <w:tc>
          <w:tcPr>
            <w:tcW w:w="1591" w:type="dxa"/>
          </w:tcPr>
          <w:p w14:paraId="04EC8F0D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2024年9月</w:t>
            </w:r>
          </w:p>
        </w:tc>
        <w:tc>
          <w:tcPr>
            <w:tcW w:w="2195" w:type="dxa"/>
          </w:tcPr>
          <w:p w14:paraId="409AB1B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《教育考试与评价》</w:t>
            </w:r>
          </w:p>
        </w:tc>
        <w:tc>
          <w:tcPr>
            <w:tcW w:w="1542" w:type="dxa"/>
          </w:tcPr>
          <w:p w14:paraId="5F3C6271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2EFDE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2" w:type="dxa"/>
          </w:tcPr>
          <w:p w14:paraId="3219506A">
            <w:pPr>
              <w:jc w:val="center"/>
            </w:pPr>
            <w:r>
              <w:t>10</w:t>
            </w:r>
          </w:p>
        </w:tc>
        <w:tc>
          <w:tcPr>
            <w:tcW w:w="867" w:type="dxa"/>
            <w:vAlign w:val="center"/>
          </w:tcPr>
          <w:p w14:paraId="35FCBD3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孔嘉黎</w:t>
            </w:r>
          </w:p>
        </w:tc>
        <w:tc>
          <w:tcPr>
            <w:tcW w:w="7267" w:type="dxa"/>
            <w:vAlign w:val="center"/>
          </w:tcPr>
          <w:p w14:paraId="5CE4CD5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《基于教学评一致性地初中道德与法治教学实践》</w:t>
            </w:r>
          </w:p>
        </w:tc>
        <w:tc>
          <w:tcPr>
            <w:tcW w:w="1591" w:type="dxa"/>
          </w:tcPr>
          <w:p w14:paraId="3527E680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2024年9月</w:t>
            </w:r>
          </w:p>
        </w:tc>
        <w:tc>
          <w:tcPr>
            <w:tcW w:w="2195" w:type="dxa"/>
          </w:tcPr>
          <w:p w14:paraId="1B78ABD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spacing w:val="0"/>
                <w:u w:val="none"/>
              </w:rPr>
              <w:t>新课程教学</w:t>
            </w:r>
          </w:p>
        </w:tc>
        <w:tc>
          <w:tcPr>
            <w:tcW w:w="1542" w:type="dxa"/>
          </w:tcPr>
          <w:p w14:paraId="650A7909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</w:tbl>
    <w:p w14:paraId="5E005247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省级论文发表汇总表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49" w:tblpY="194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17"/>
        <w:gridCol w:w="7205"/>
        <w:gridCol w:w="1843"/>
        <w:gridCol w:w="2079"/>
        <w:gridCol w:w="1464"/>
      </w:tblGrid>
      <w:tr w14:paraId="2D2F5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220BB379">
            <w:pPr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017" w:type="dxa"/>
          </w:tcPr>
          <w:p w14:paraId="06A448E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205" w:type="dxa"/>
          </w:tcPr>
          <w:p w14:paraId="45DEA9F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711229C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2079" w:type="dxa"/>
          </w:tcPr>
          <w:p w14:paraId="618E628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464" w:type="dxa"/>
          </w:tcPr>
          <w:p w14:paraId="2AD5ACD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18A9F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75" w:type="dxa"/>
          </w:tcPr>
          <w:p w14:paraId="3B950F9E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017" w:type="dxa"/>
            <w:vAlign w:val="center"/>
          </w:tcPr>
          <w:p w14:paraId="1DFED8F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乔含斐</w:t>
            </w:r>
          </w:p>
        </w:tc>
        <w:tc>
          <w:tcPr>
            <w:tcW w:w="7205" w:type="dxa"/>
            <w:vAlign w:val="center"/>
          </w:tcPr>
          <w:p w14:paraId="1191188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《初中道德与法治课教学评一体化在课堂教学中的实践》</w:t>
            </w:r>
          </w:p>
        </w:tc>
        <w:tc>
          <w:tcPr>
            <w:tcW w:w="1843" w:type="dxa"/>
          </w:tcPr>
          <w:p w14:paraId="1923E71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2024年11月</w:t>
            </w:r>
          </w:p>
        </w:tc>
        <w:tc>
          <w:tcPr>
            <w:tcW w:w="2079" w:type="dxa"/>
          </w:tcPr>
          <w:p w14:paraId="54E5916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时代教育</w:t>
            </w:r>
          </w:p>
        </w:tc>
        <w:tc>
          <w:tcPr>
            <w:tcW w:w="1464" w:type="dxa"/>
          </w:tcPr>
          <w:p w14:paraId="2792EC8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3854F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7D6D788B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017" w:type="dxa"/>
            <w:vAlign w:val="center"/>
          </w:tcPr>
          <w:p w14:paraId="52E85EB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江春强</w:t>
            </w:r>
          </w:p>
        </w:tc>
        <w:tc>
          <w:tcPr>
            <w:tcW w:w="7205" w:type="dxa"/>
            <w:vAlign w:val="center"/>
          </w:tcPr>
          <w:p w14:paraId="6EEADAE4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“教学评一致性”理念下学生审辩思维的培养策略</w:t>
            </w:r>
          </w:p>
        </w:tc>
        <w:tc>
          <w:tcPr>
            <w:tcW w:w="1843" w:type="dxa"/>
          </w:tcPr>
          <w:p w14:paraId="6927CD01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2024年11月</w:t>
            </w:r>
          </w:p>
        </w:tc>
        <w:tc>
          <w:tcPr>
            <w:tcW w:w="2079" w:type="dxa"/>
          </w:tcPr>
          <w:p w14:paraId="2C679B4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《初中生世界教研版12期》</w:t>
            </w:r>
          </w:p>
        </w:tc>
        <w:tc>
          <w:tcPr>
            <w:tcW w:w="1464" w:type="dxa"/>
          </w:tcPr>
          <w:p w14:paraId="1D25C95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  <w:p w14:paraId="1ADBD3F5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 w14:paraId="31F18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6EB26453">
            <w:pPr>
              <w:jc w:val="center"/>
            </w:pPr>
            <w:r>
              <w:t>13</w:t>
            </w:r>
          </w:p>
        </w:tc>
        <w:tc>
          <w:tcPr>
            <w:tcW w:w="1017" w:type="dxa"/>
            <w:vAlign w:val="center"/>
          </w:tcPr>
          <w:p w14:paraId="40558AF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魏利珍</w:t>
            </w:r>
          </w:p>
        </w:tc>
        <w:tc>
          <w:tcPr>
            <w:tcW w:w="7205" w:type="dxa"/>
            <w:vAlign w:val="center"/>
          </w:tcPr>
          <w:p w14:paraId="2AAF757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优化作业设计   培养审辩思维</w:t>
            </w:r>
          </w:p>
        </w:tc>
        <w:tc>
          <w:tcPr>
            <w:tcW w:w="1843" w:type="dxa"/>
          </w:tcPr>
          <w:p w14:paraId="711617C1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2024年11月</w:t>
            </w:r>
          </w:p>
        </w:tc>
        <w:tc>
          <w:tcPr>
            <w:tcW w:w="2079" w:type="dxa"/>
          </w:tcPr>
          <w:p w14:paraId="763BAAC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《中小学教育》</w:t>
            </w:r>
          </w:p>
        </w:tc>
        <w:tc>
          <w:tcPr>
            <w:tcW w:w="1464" w:type="dxa"/>
          </w:tcPr>
          <w:p w14:paraId="2E0B8B13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5F466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2179F3CB">
            <w:pPr>
              <w:jc w:val="center"/>
            </w:pPr>
            <w:r>
              <w:t>14</w:t>
            </w:r>
          </w:p>
        </w:tc>
        <w:tc>
          <w:tcPr>
            <w:tcW w:w="1017" w:type="dxa"/>
            <w:vAlign w:val="center"/>
          </w:tcPr>
          <w:p w14:paraId="6D61FB4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胡心怡</w:t>
            </w:r>
          </w:p>
        </w:tc>
        <w:tc>
          <w:tcPr>
            <w:tcW w:w="7205" w:type="dxa"/>
            <w:vAlign w:val="center"/>
          </w:tcPr>
          <w:p w14:paraId="50C412F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基于“教学评一致性”的初中道德与法治教学策略研究</w:t>
            </w:r>
          </w:p>
        </w:tc>
        <w:tc>
          <w:tcPr>
            <w:tcW w:w="1843" w:type="dxa"/>
          </w:tcPr>
          <w:p w14:paraId="439623EE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2024年12月</w:t>
            </w:r>
          </w:p>
          <w:p w14:paraId="258B880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79" w:type="dxa"/>
          </w:tcPr>
          <w:p w14:paraId="659F626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中小学教育</w:t>
            </w:r>
          </w:p>
        </w:tc>
        <w:tc>
          <w:tcPr>
            <w:tcW w:w="1464" w:type="dxa"/>
          </w:tcPr>
          <w:p w14:paraId="7843512D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3EB10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75" w:type="dxa"/>
          </w:tcPr>
          <w:p w14:paraId="0BF827AD">
            <w:pPr>
              <w:jc w:val="center"/>
            </w:pPr>
            <w:r>
              <w:t>15</w:t>
            </w:r>
          </w:p>
        </w:tc>
        <w:tc>
          <w:tcPr>
            <w:tcW w:w="1017" w:type="dxa"/>
            <w:vAlign w:val="center"/>
          </w:tcPr>
          <w:p w14:paraId="40ACD90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周  静</w:t>
            </w:r>
          </w:p>
        </w:tc>
        <w:tc>
          <w:tcPr>
            <w:tcW w:w="7205" w:type="dxa"/>
            <w:vAlign w:val="center"/>
          </w:tcPr>
          <w:p w14:paraId="590B75E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《教学评一体化视域下的初中道德与法治实践性作业探析——以“创新驱动发展”为例》</w:t>
            </w:r>
          </w:p>
        </w:tc>
        <w:tc>
          <w:tcPr>
            <w:tcW w:w="1843" w:type="dxa"/>
          </w:tcPr>
          <w:p w14:paraId="24188E4A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2024年12月</w:t>
            </w:r>
          </w:p>
          <w:p w14:paraId="2F61731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79" w:type="dxa"/>
          </w:tcPr>
          <w:p w14:paraId="197F2EB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新课程</w:t>
            </w:r>
          </w:p>
        </w:tc>
        <w:tc>
          <w:tcPr>
            <w:tcW w:w="1464" w:type="dxa"/>
          </w:tcPr>
          <w:p w14:paraId="4201DBF6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42537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75" w:type="dxa"/>
          </w:tcPr>
          <w:p w14:paraId="01D00A97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017" w:type="dxa"/>
            <w:vAlign w:val="center"/>
          </w:tcPr>
          <w:p w14:paraId="5ECE001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徐  凌</w:t>
            </w:r>
          </w:p>
        </w:tc>
        <w:tc>
          <w:tcPr>
            <w:tcW w:w="7205" w:type="dxa"/>
            <w:vAlign w:val="center"/>
          </w:tcPr>
          <w:p w14:paraId="602C7DC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《教学评一致性视域下学生问题意识的培养》</w:t>
            </w:r>
          </w:p>
        </w:tc>
        <w:tc>
          <w:tcPr>
            <w:tcW w:w="1843" w:type="dxa"/>
          </w:tcPr>
          <w:p w14:paraId="4D18855F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2025年3月</w:t>
            </w:r>
          </w:p>
        </w:tc>
        <w:tc>
          <w:tcPr>
            <w:tcW w:w="2079" w:type="dxa"/>
          </w:tcPr>
          <w:p w14:paraId="16740A3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33333"/>
                <w:spacing w:val="0"/>
                <w:sz w:val="22"/>
                <w:u w:val="none"/>
              </w:rPr>
              <w:t>中学政治教学参考</w:t>
            </w:r>
          </w:p>
        </w:tc>
        <w:tc>
          <w:tcPr>
            <w:tcW w:w="1464" w:type="dxa"/>
          </w:tcPr>
          <w:p w14:paraId="6F93D21A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</w:tbl>
    <w:p w14:paraId="7FE5FF08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57AD5392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表3 市级论文发表汇总表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231" w:tblpY="676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480FE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6447CB2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0610F6F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14:paraId="5D25279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14:paraId="172330D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14:paraId="0BE853C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14:paraId="24CC39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5AF7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216B20F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54569AE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5BDFC01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47D6AD4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05FBDA7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41AB14D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1BE41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0" w:hRule="atLeast"/>
        </w:trPr>
        <w:tc>
          <w:tcPr>
            <w:tcW w:w="675" w:type="dxa"/>
          </w:tcPr>
          <w:p w14:paraId="41FEBDA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5B19F10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40800606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10A9CA8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4661037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58DA6CD3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 w14:paraId="49793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 w14:paraId="67ABA3A4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1CD86F2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49D51D9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2B75319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6AD96DB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154406E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 w14:paraId="2481191F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p w14:paraId="30D7B6BB">
      <w:pPr>
        <w:jc w:val="center"/>
        <w:rPr>
          <w:b/>
          <w:sz w:val="36"/>
        </w:rPr>
      </w:pPr>
    </w:p>
    <w:p w14:paraId="50C616C5">
      <w:pPr>
        <w:jc w:val="center"/>
        <w:rPr>
          <w:b/>
          <w:sz w:val="36"/>
        </w:rPr>
      </w:pPr>
    </w:p>
    <w:p w14:paraId="59F33F68">
      <w:pPr>
        <w:jc w:val="center"/>
        <w:rPr>
          <w:b/>
          <w:sz w:val="36"/>
          <w:szCs w:val="22"/>
        </w:rPr>
      </w:pPr>
      <w:r>
        <w:rPr>
          <w:b/>
          <w:sz w:val="36"/>
        </w:rPr>
        <w:t>B</w:t>
      </w:r>
      <w:r>
        <w:rPr>
          <w:rFonts w:hint="eastAsia"/>
          <w:b/>
          <w:sz w:val="36"/>
          <w:lang w:val="en-US" w:eastAsia="zh-CN"/>
        </w:rPr>
        <w:t>8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14:paraId="5C3E9CA4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核心论文发表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 w14:paraId="29DA3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E820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E21F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35B8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DC87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14:paraId="642C5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6642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EEB4B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08395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5B673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14:paraId="16F69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F743F">
            <w:pPr>
              <w:jc w:val="center"/>
            </w:pPr>
            <w:r>
              <w:t>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D2FDE">
            <w:pPr>
              <w:jc w:val="center"/>
            </w:pPr>
            <w:r>
              <w:drawing>
                <wp:inline distT="0" distB="0" distL="0" distR="0">
                  <wp:extent cx="2426335" cy="325564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25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57B92">
            <w:pPr>
              <w:jc w:val="center"/>
            </w:pPr>
            <w:r>
              <w:drawing>
                <wp:inline distT="0" distB="0" distL="0" distR="0">
                  <wp:extent cx="2426335" cy="346392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46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A3619">
            <w:pPr>
              <w:jc w:val="center"/>
            </w:pPr>
            <w:r>
              <w:drawing>
                <wp:inline distT="0" distB="0" distL="0" distR="0">
                  <wp:extent cx="2426335" cy="314833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14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A8745"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4047"/>
        <w:gridCol w:w="4047"/>
        <w:gridCol w:w="4047"/>
      </w:tblGrid>
      <w:tr w14:paraId="6B705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739E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3E44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FC261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4433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14:paraId="648FD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74E63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C4B29D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8985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FF56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14:paraId="57049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B5E85">
            <w:pPr>
              <w:jc w:val="center"/>
            </w:pPr>
            <w:r>
              <w:t>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B901FF">
            <w:pPr>
              <w:jc w:val="center"/>
            </w:pPr>
            <w:r>
              <w:drawing>
                <wp:inline distT="0" distB="0" distL="0" distR="0">
                  <wp:extent cx="2426335" cy="327025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2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44C03C">
            <w:pPr>
              <w:jc w:val="center"/>
            </w:pPr>
            <w:r>
              <w:drawing>
                <wp:inline distT="0" distB="0" distL="0" distR="0">
                  <wp:extent cx="2426335" cy="3434080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43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F113F7">
            <w:pPr>
              <w:jc w:val="center"/>
            </w:pPr>
            <w:r>
              <w:drawing>
                <wp:inline distT="0" distB="0" distL="0" distR="0">
                  <wp:extent cx="2426335" cy="338899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38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7F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40C09"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00E1B">
            <w:pPr>
              <w:jc w:val="center"/>
            </w:pPr>
            <w:r>
              <w:drawing>
                <wp:inline distT="0" distB="0" distL="0" distR="0">
                  <wp:extent cx="1993900" cy="2586990"/>
                  <wp:effectExtent l="0" t="0" r="6350" b="381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258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A5B6">
            <w:pPr>
              <w:jc w:val="center"/>
            </w:pPr>
            <w:r>
              <w:drawing>
                <wp:inline distT="0" distB="0" distL="0" distR="0">
                  <wp:extent cx="2539365" cy="1914525"/>
                  <wp:effectExtent l="0" t="0" r="9525" b="13335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3936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BC258">
            <w:pPr>
              <w:jc w:val="center"/>
            </w:pPr>
            <w:r>
              <w:drawing>
                <wp:inline distT="0" distB="0" distL="0" distR="0">
                  <wp:extent cx="2357120" cy="1792605"/>
                  <wp:effectExtent l="0" t="0" r="17145" b="508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5712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9F9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A17A8">
            <w:pPr>
              <w:jc w:val="center"/>
            </w:pPr>
            <w:r>
              <w:t>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F2F6F">
            <w:pPr>
              <w:jc w:val="center"/>
            </w:pPr>
            <w:r>
              <w:drawing>
                <wp:inline distT="0" distB="0" distL="0" distR="0">
                  <wp:extent cx="1501140" cy="2158365"/>
                  <wp:effectExtent l="0" t="0" r="3810" b="13335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07F41A">
            <w:pPr>
              <w:jc w:val="center"/>
            </w:pPr>
            <w:r>
              <w:drawing>
                <wp:inline distT="0" distB="0" distL="0" distR="0">
                  <wp:extent cx="1394460" cy="2312035"/>
                  <wp:effectExtent l="0" t="0" r="15240" b="12065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5CD31">
            <w:pPr>
              <w:jc w:val="center"/>
            </w:pPr>
            <w:r>
              <w:drawing>
                <wp:inline distT="0" distB="0" distL="0" distR="0">
                  <wp:extent cx="1017270" cy="2169795"/>
                  <wp:effectExtent l="0" t="0" r="11430" b="1905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53C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A00319">
            <w:pPr>
              <w:jc w:val="center"/>
            </w:pPr>
            <w:r>
              <w:t>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8ED0A">
            <w:pPr>
              <w:jc w:val="center"/>
            </w:pPr>
            <w:r>
              <w:drawing>
                <wp:inline distT="0" distB="0" distL="0" distR="0">
                  <wp:extent cx="1798320" cy="2378075"/>
                  <wp:effectExtent l="0" t="0" r="11430" b="3175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CBFF0">
            <w:pPr>
              <w:jc w:val="center"/>
            </w:pPr>
            <w:r>
              <w:drawing>
                <wp:inline distT="0" distB="0" distL="0" distR="0">
                  <wp:extent cx="1531620" cy="2255520"/>
                  <wp:effectExtent l="0" t="0" r="11430" b="1143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88EDE">
            <w:pPr>
              <w:jc w:val="center"/>
            </w:pPr>
            <w:r>
              <w:drawing>
                <wp:inline distT="0" distB="0" distL="0" distR="0">
                  <wp:extent cx="1626870" cy="2356485"/>
                  <wp:effectExtent l="0" t="0" r="11430" b="5715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FD1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37941">
            <w:pPr>
              <w:jc w:val="center"/>
            </w:pPr>
            <w:r>
              <w:t>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B31DF">
            <w:pPr>
              <w:jc w:val="center"/>
            </w:pPr>
            <w:r>
              <w:drawing>
                <wp:inline distT="0" distB="0" distL="0" distR="0">
                  <wp:extent cx="1722755" cy="2270760"/>
                  <wp:effectExtent l="0" t="0" r="10795" b="1524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D986D4">
            <w:pPr>
              <w:jc w:val="center"/>
            </w:pPr>
            <w:r>
              <w:drawing>
                <wp:inline distT="0" distB="0" distL="0" distR="0">
                  <wp:extent cx="1779270" cy="2498090"/>
                  <wp:effectExtent l="0" t="0" r="11430" b="1651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0328B">
            <w:pPr>
              <w:jc w:val="center"/>
            </w:pPr>
            <w:r>
              <w:drawing>
                <wp:inline distT="0" distB="0" distL="0" distR="0">
                  <wp:extent cx="1911350" cy="2385060"/>
                  <wp:effectExtent l="0" t="0" r="12700" b="1524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45E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647FA">
            <w:pPr>
              <w:jc w:val="center"/>
            </w:pPr>
            <w:r>
              <w:t>6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D7E6A">
            <w:pPr>
              <w:jc w:val="center"/>
            </w:pPr>
            <w:r>
              <w:drawing>
                <wp:inline distT="0" distB="0" distL="0" distR="0">
                  <wp:extent cx="1798320" cy="2482215"/>
                  <wp:effectExtent l="0" t="0" r="11430" b="13335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248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9EFD8">
            <w:pPr>
              <w:jc w:val="center"/>
            </w:pPr>
            <w:r>
              <w:drawing>
                <wp:inline distT="0" distB="0" distL="0" distR="0">
                  <wp:extent cx="1569720" cy="2346960"/>
                  <wp:effectExtent l="0" t="0" r="11430" b="1524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D29ED">
            <w:pPr>
              <w:jc w:val="center"/>
            </w:pPr>
            <w:r>
              <w:drawing>
                <wp:inline distT="0" distB="0" distL="0" distR="0">
                  <wp:extent cx="1683385" cy="2461895"/>
                  <wp:effectExtent l="0" t="0" r="12065" b="14605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BC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BF8F60">
            <w:pPr>
              <w:jc w:val="center"/>
            </w:pPr>
            <w:r>
              <w:t>7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619CE">
            <w:pPr>
              <w:jc w:val="center"/>
            </w:pPr>
            <w:r>
              <w:drawing>
                <wp:inline distT="0" distB="0" distL="0" distR="0">
                  <wp:extent cx="1911985" cy="2245360"/>
                  <wp:effectExtent l="0" t="0" r="12065" b="254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8CAA8">
            <w:pPr>
              <w:jc w:val="center"/>
            </w:pPr>
            <w:r>
              <w:drawing>
                <wp:inline distT="0" distB="0" distL="0" distR="0">
                  <wp:extent cx="1493520" cy="2310765"/>
                  <wp:effectExtent l="0" t="0" r="11430" b="13335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20963">
            <w:pPr>
              <w:jc w:val="center"/>
            </w:pPr>
            <w:r>
              <w:drawing>
                <wp:inline distT="0" distB="0" distL="0" distR="0">
                  <wp:extent cx="1379220" cy="2424430"/>
                  <wp:effectExtent l="0" t="0" r="11430" b="1397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98B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60896">
            <w:pPr>
              <w:jc w:val="center"/>
            </w:pPr>
            <w:r>
              <w:t>8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FB0E8">
            <w:pPr>
              <w:jc w:val="center"/>
            </w:pPr>
            <w:r>
              <w:drawing>
                <wp:inline distT="0" distB="0" distL="0" distR="0">
                  <wp:extent cx="1798320" cy="2491740"/>
                  <wp:effectExtent l="0" t="0" r="11430" b="3810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8C1C3">
            <w:pPr>
              <w:jc w:val="center"/>
            </w:pPr>
            <w:r>
              <w:drawing>
                <wp:inline distT="0" distB="0" distL="0" distR="0">
                  <wp:extent cx="2426335" cy="1819275"/>
                  <wp:effectExtent l="0" t="0" r="0" b="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26335" cy="181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B5189">
            <w:pPr>
              <w:jc w:val="center"/>
            </w:pPr>
            <w:r>
              <w:drawing>
                <wp:inline distT="0" distB="0" distL="0" distR="0">
                  <wp:extent cx="1722120" cy="2320290"/>
                  <wp:effectExtent l="0" t="0" r="11430" b="3810"/>
                  <wp:docPr id="8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 descr="descript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2212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717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5EA44">
            <w:pPr>
              <w:jc w:val="center"/>
            </w:pPr>
            <w:r>
              <w:t>9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134D01">
            <w:pPr>
              <w:jc w:val="center"/>
            </w:pPr>
            <w:r>
              <w:drawing>
                <wp:inline distT="0" distB="0" distL="0" distR="0">
                  <wp:extent cx="1854835" cy="2301240"/>
                  <wp:effectExtent l="0" t="0" r="12065" b="3810"/>
                  <wp:docPr id="8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 descr="descrip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3411E">
            <w:pPr>
              <w:jc w:val="center"/>
            </w:pPr>
            <w:r>
              <w:drawing>
                <wp:inline distT="0" distB="0" distL="0" distR="0">
                  <wp:extent cx="1797050" cy="2262505"/>
                  <wp:effectExtent l="0" t="0" r="12700" b="4445"/>
                  <wp:docPr id="8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 descr="descrip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5E177">
            <w:pPr>
              <w:jc w:val="center"/>
            </w:pPr>
            <w:r>
              <w:drawing>
                <wp:inline distT="0" distB="0" distL="0" distR="0">
                  <wp:extent cx="1493520" cy="2396490"/>
                  <wp:effectExtent l="0" t="0" r="11430" b="3810"/>
                  <wp:docPr id="9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 descr="descrip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239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ADA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3587C">
            <w:pPr>
              <w:jc w:val="center"/>
            </w:pPr>
            <w:r>
              <w:t>10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89BB5">
            <w:pPr>
              <w:jc w:val="center"/>
            </w:pPr>
            <w:r>
              <w:drawing>
                <wp:inline distT="0" distB="0" distL="0" distR="0">
                  <wp:extent cx="2083435" cy="2499360"/>
                  <wp:effectExtent l="0" t="0" r="12065" b="15240"/>
                  <wp:docPr id="9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 descr="descrip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24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AF32A6">
            <w:pPr>
              <w:jc w:val="center"/>
            </w:pPr>
            <w:r>
              <w:drawing>
                <wp:inline distT="0" distB="0" distL="0" distR="0">
                  <wp:extent cx="1892935" cy="2454275"/>
                  <wp:effectExtent l="0" t="0" r="12065" b="3175"/>
                  <wp:docPr id="9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 descr="descrip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76694A">
            <w:pPr>
              <w:jc w:val="center"/>
            </w:pPr>
            <w:r>
              <w:drawing>
                <wp:inline distT="0" distB="0" distL="0" distR="0">
                  <wp:extent cx="1722120" cy="2313940"/>
                  <wp:effectExtent l="0" t="0" r="11430" b="10160"/>
                  <wp:docPr id="10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" descr="descrip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617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582497">
            <w:pPr>
              <w:jc w:val="center"/>
            </w:pPr>
            <w:r>
              <w:t>11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BF8804">
            <w:pPr>
              <w:jc w:val="center"/>
            </w:pPr>
            <w:r>
              <w:drawing>
                <wp:inline distT="0" distB="0" distL="0" distR="0">
                  <wp:extent cx="1569720" cy="2477135"/>
                  <wp:effectExtent l="0" t="0" r="11430" b="18415"/>
                  <wp:docPr id="10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 descr="descrip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47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1993F9">
            <w:pPr>
              <w:jc w:val="center"/>
            </w:pPr>
            <w:r>
              <w:drawing>
                <wp:inline distT="0" distB="0" distL="0" distR="0">
                  <wp:extent cx="1550035" cy="2518410"/>
                  <wp:effectExtent l="0" t="0" r="12065" b="15240"/>
                  <wp:docPr id="10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 descr="descrip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5279">
            <w:pPr>
              <w:jc w:val="center"/>
            </w:pPr>
            <w:r>
              <w:drawing>
                <wp:inline distT="0" distB="0" distL="0" distR="0">
                  <wp:extent cx="1360170" cy="2280920"/>
                  <wp:effectExtent l="0" t="0" r="11430" b="5080"/>
                  <wp:docPr id="11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" descr="descrip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E8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080DB7">
            <w:pPr>
              <w:jc w:val="center"/>
            </w:pPr>
            <w:r>
              <w:t>12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788605">
            <w:pPr>
              <w:jc w:val="center"/>
            </w:pPr>
            <w:r>
              <w:drawing>
                <wp:inline distT="0" distB="0" distL="0" distR="0">
                  <wp:extent cx="1873885" cy="2269490"/>
                  <wp:effectExtent l="0" t="0" r="12065" b="16510"/>
                  <wp:docPr id="11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 descr="descrip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51627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FB9E">
            <w:pPr>
              <w:jc w:val="center"/>
            </w:pPr>
          </w:p>
        </w:tc>
      </w:tr>
      <w:tr w14:paraId="4F07D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4CF0D">
            <w:pPr>
              <w:jc w:val="center"/>
            </w:pPr>
            <w:r>
              <w:t>13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CB639">
            <w:pPr>
              <w:jc w:val="center"/>
            </w:pPr>
            <w:r>
              <w:drawing>
                <wp:inline distT="0" distB="0" distL="0" distR="0">
                  <wp:extent cx="1816735" cy="2497455"/>
                  <wp:effectExtent l="0" t="0" r="12065" b="17145"/>
                  <wp:docPr id="11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" descr="descrip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24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66DD0E">
            <w:pPr>
              <w:jc w:val="center"/>
            </w:pPr>
            <w:r>
              <w:drawing>
                <wp:inline distT="0" distB="0" distL="0" distR="0">
                  <wp:extent cx="1664335" cy="2595245"/>
                  <wp:effectExtent l="0" t="0" r="12065" b="14605"/>
                  <wp:docPr id="11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" descr="descrip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70C0C">
            <w:pPr>
              <w:jc w:val="center"/>
            </w:pPr>
            <w:r>
              <w:drawing>
                <wp:inline distT="0" distB="0" distL="0" distR="0">
                  <wp:extent cx="1626870" cy="2617470"/>
                  <wp:effectExtent l="0" t="0" r="11430" b="11430"/>
                  <wp:docPr id="12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" descr="descrip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26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8B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FFD06">
            <w:pPr>
              <w:jc w:val="center"/>
            </w:pPr>
            <w:r>
              <w:t>14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70B5E">
            <w:pPr>
              <w:jc w:val="center"/>
            </w:pPr>
            <w:r>
              <w:drawing>
                <wp:inline distT="0" distB="0" distL="0" distR="0">
                  <wp:extent cx="1724025" cy="2096135"/>
                  <wp:effectExtent l="0" t="0" r="9525" b="18415"/>
                  <wp:docPr id="12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" descr="descrip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761C75">
            <w:pPr>
              <w:jc w:val="center"/>
            </w:pPr>
            <w:r>
              <w:drawing>
                <wp:inline distT="0" distB="0" distL="0" distR="0">
                  <wp:extent cx="1588770" cy="2143760"/>
                  <wp:effectExtent l="0" t="0" r="11430" b="8890"/>
                  <wp:docPr id="12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" descr="descrip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C0E715">
            <w:pPr>
              <w:jc w:val="center"/>
            </w:pPr>
            <w:r>
              <w:drawing>
                <wp:inline distT="0" distB="0" distL="0" distR="0">
                  <wp:extent cx="1943100" cy="2209800"/>
                  <wp:effectExtent l="0" t="0" r="0" b="0"/>
                  <wp:docPr id="13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" descr="descrip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F3B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05AFF">
            <w:pPr>
              <w:jc w:val="center"/>
            </w:pPr>
            <w:r>
              <w:t>15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93FBB">
            <w:pPr>
              <w:jc w:val="center"/>
            </w:pPr>
            <w:r>
              <w:drawing>
                <wp:inline distT="0" distB="0" distL="0" distR="0">
                  <wp:extent cx="1911985" cy="2385060"/>
                  <wp:effectExtent l="0" t="0" r="12065" b="15240"/>
                  <wp:docPr id="13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" descr="descrip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269E7C">
            <w:pPr>
              <w:jc w:val="center"/>
            </w:pPr>
            <w:r>
              <w:drawing>
                <wp:inline distT="0" distB="0" distL="0" distR="0">
                  <wp:extent cx="1741170" cy="2466340"/>
                  <wp:effectExtent l="0" t="0" r="11430" b="10160"/>
                  <wp:docPr id="13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" descr="descrip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C1840">
            <w:pPr>
              <w:jc w:val="center"/>
            </w:pPr>
            <w:r>
              <w:drawing>
                <wp:inline distT="0" distB="0" distL="0" distR="0">
                  <wp:extent cx="1950720" cy="2660015"/>
                  <wp:effectExtent l="0" t="0" r="11430" b="6985"/>
                  <wp:docPr id="14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" descr="descrip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2B4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DAA2F">
            <w:pPr>
              <w:jc w:val="center"/>
            </w:pPr>
            <w:r>
              <w:t>16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C49DC">
            <w:pPr>
              <w:jc w:val="center"/>
            </w:pPr>
            <w:r>
              <w:drawing>
                <wp:inline distT="0" distB="0" distL="0" distR="0">
                  <wp:extent cx="2426335" cy="3398520"/>
                  <wp:effectExtent l="0" t="0" r="0" b="0"/>
                  <wp:docPr id="14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" descr="descrip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39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CF20B">
            <w:pPr>
              <w:jc w:val="center"/>
            </w:pPr>
            <w:r>
              <w:drawing>
                <wp:inline distT="0" distB="0" distL="0" distR="0">
                  <wp:extent cx="2426335" cy="3394710"/>
                  <wp:effectExtent l="0" t="0" r="0" b="0"/>
                  <wp:docPr id="14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" descr="descrip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39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A5F2ED">
            <w:pPr>
              <w:jc w:val="center"/>
            </w:pPr>
            <w:r>
              <w:drawing>
                <wp:inline distT="0" distB="0" distL="0" distR="0">
                  <wp:extent cx="2426335" cy="3597910"/>
                  <wp:effectExtent l="0" t="0" r="0" b="0"/>
                  <wp:docPr id="14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" descr="descrip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5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DCE12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3E9F725C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BE78A9D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5F7BBB9">
      <w:pPr>
        <w:jc w:val="center"/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 w14:paraId="4D20F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725E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0F7C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D992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060CC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14:paraId="5182B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534BC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6FE1BE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4DC54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7FED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14:paraId="443CB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17FFF">
            <w:pPr>
              <w:jc w:val="center"/>
            </w:pPr>
            <w:r>
              <w:t>1</w:t>
            </w:r>
          </w:p>
        </w:tc>
        <w:sdt>
          <w:sdtPr>
            <w:id w:val="1737667594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37C7F7AD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52" name="图片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" name="图片 1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55957997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5DEF221C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55" name="图片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5" name="图片 1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638343896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338BBBF3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58" name="图片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" name="图片 1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14:paraId="6AA34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0D56"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394435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7A299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2571A6">
            <w:pPr>
              <w:jc w:val="center"/>
            </w:pPr>
          </w:p>
        </w:tc>
      </w:tr>
      <w:tr w14:paraId="387B0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76F8CF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D817F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10AB8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46428">
            <w:pPr>
              <w:jc w:val="center"/>
            </w:pPr>
          </w:p>
        </w:tc>
      </w:tr>
      <w:tr w14:paraId="04926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0D7D9E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5487EC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B47969"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2537C">
            <w:pPr>
              <w:jc w:val="center"/>
            </w:pPr>
          </w:p>
        </w:tc>
      </w:tr>
    </w:tbl>
    <w:p w14:paraId="2B3C327D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17154D7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13EEEFA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 w14:paraId="768EF0D6"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173FA8"/>
    <w:rsid w:val="004F0677"/>
    <w:rsid w:val="00567B1C"/>
    <w:rsid w:val="006B301E"/>
    <w:rsid w:val="007556A2"/>
    <w:rsid w:val="0075640B"/>
    <w:rsid w:val="00767F58"/>
    <w:rsid w:val="00BB4E0B"/>
    <w:rsid w:val="00C00A0B"/>
    <w:rsid w:val="00C02994"/>
    <w:rsid w:val="00ED3513"/>
    <w:rsid w:val="00ED604E"/>
    <w:rsid w:val="00F678DE"/>
    <w:rsid w:val="04664A43"/>
    <w:rsid w:val="04FD10E9"/>
    <w:rsid w:val="0873206B"/>
    <w:rsid w:val="09405F3B"/>
    <w:rsid w:val="0C0444C5"/>
    <w:rsid w:val="0EB6172B"/>
    <w:rsid w:val="110D17D5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3F1EB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4E8C623F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1055</Words>
  <Characters>1129</Characters>
  <TotalTime>5</TotalTime>
  <ScaleCrop>false</ScaleCrop>
  <LinksUpToDate>false</LinksUpToDate>
  <CharactersWithSpaces>1151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2025-03-21T08:15:00Z</dcterms:created>
  <dc:creator>Administrator</dc:creator>
  <cp:lastModifiedBy>陈彩霞</cp:lastModifiedBy>
  <dcterms:modified xsi:type="dcterms:W3CDTF">2025-03-21T00:29:13Z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eyJoZGlkIjoiMGUwOWU0OWZmNDEzOTE2MmU1MGY3NzkyZTg4YTI1OTEiLCJ1c2VySWQiOiI3NjIxNjc2OTMifQ==</vt:lpwstr>
  </property>
  <property fmtid="{D5CDD505-2E9C-101B-9397-08002B2CF9AE}" pid="3" name="KSOProductBuildVer">
    <vt:lpwstr>2052-12.1.0.20305</vt:lpwstr>
  </property>
  <property fmtid="{D5CDD505-2E9C-101B-9397-08002B2CF9AE}" pid="4" name="ICV">
    <vt:lpwstr>25F0A6CA3DC24C7C8EF018ABC99BDD34_12</vt:lpwstr>
  </property>
</Properties>
</file>