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中考专题复习：探究“化斜为直”</w:t>
      </w:r>
    </w:p>
    <w:p>
      <w:pPr>
        <w:jc w:val="center"/>
        <w:rPr>
          <w:rFonts w:hint="eastAsia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班级：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/>
          <w:b/>
          <w:bCs/>
          <w:sz w:val="21"/>
          <w:szCs w:val="21"/>
          <w:u w:val="none"/>
          <w:lang w:val="en-US" w:eastAsia="zh-CN"/>
        </w:rPr>
        <w:t xml:space="preserve">   姓名：</w:t>
      </w:r>
      <w:r>
        <w:rPr>
          <w:rFonts w:hint="eastAsia"/>
          <w:b/>
          <w:bCs/>
          <w:sz w:val="21"/>
          <w:szCs w:val="21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【复习目标】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掌握“化斜为直”的策略，利用化斜为直解决问题.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在探究的过程中，能总结归纳方法，形成知识网络结构.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【复习过程】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环节一：“化斜为直”在几何中的应用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hanging="273" w:hangingChars="13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例1：</w:t>
      </w:r>
      <w:r>
        <w:rPr>
          <w:rFonts w:hint="eastAsia" w:ascii="宋体" w:hAnsi="宋体" w:eastAsia="宋体" w:cs="宋体"/>
          <w:sz w:val="21"/>
          <w:szCs w:val="21"/>
        </w:rPr>
        <w:t>如图，无人机在空中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处测得某校旗杆顶部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的仰角为30°，底部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的俯角为60°，无人机与旗杆的水平距离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AD</w:t>
      </w:r>
      <w:r>
        <w:rPr>
          <w:rFonts w:hint="eastAsia" w:ascii="宋体" w:hAnsi="宋体" w:eastAsia="宋体" w:cs="宋体"/>
          <w:sz w:val="21"/>
          <w:szCs w:val="21"/>
        </w:rPr>
        <w:t>为6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 xml:space="preserve">，则该校的旗杆高约为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　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　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38735</wp:posOffset>
            </wp:positionV>
            <wp:extent cx="1658620" cy="1833245"/>
            <wp:effectExtent l="0" t="0" r="8255" b="5080"/>
            <wp:wrapNone/>
            <wp:docPr id="4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菁优网：http://www.jyeoo.co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hanging="273" w:hangingChars="1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例2：</w:t>
      </w:r>
      <w:r>
        <w:rPr>
          <w:rFonts w:hint="eastAsia" w:ascii="宋体" w:hAnsi="宋体" w:eastAsia="宋体" w:cs="宋体"/>
          <w:sz w:val="21"/>
          <w:szCs w:val="21"/>
        </w:rPr>
        <w:t>为了增强学生体质、锤炼学生意志，某校组织一次定向越野拉练活动．如图，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点为出发点，途中设置两个检查点，分别为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点和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点，行进路线为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→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→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→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点在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点的南偏东25°方向</w:t>
      </w:r>
      <w:r>
        <w:rPr>
          <w:rFonts w:hint="eastAsia" w:ascii="宋体" w:hAnsi="宋体" w:eastAsia="宋体" w:cs="宋体"/>
          <w:position w:val="-6"/>
          <w:sz w:val="21"/>
          <w:szCs w:val="21"/>
        </w:rPr>
        <w:object>
          <v:shape id="_x0000_i1025" o:spt="75" type="#_x0000_t75" style="height:17pt;width:2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km</w:t>
      </w:r>
      <w:r>
        <w:rPr>
          <w:rFonts w:hint="eastAsia" w:ascii="宋体" w:hAnsi="宋体" w:eastAsia="宋体" w:cs="宋体"/>
          <w:sz w:val="21"/>
          <w:szCs w:val="21"/>
        </w:rPr>
        <w:t>处，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点在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点的北偏东80°方向，行进路线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所在直线的夹角∠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ABC</w:t>
      </w:r>
      <w:r>
        <w:rPr>
          <w:rFonts w:hint="eastAsia" w:ascii="宋体" w:hAnsi="宋体" w:eastAsia="宋体" w:cs="宋体"/>
          <w:sz w:val="21"/>
          <w:szCs w:val="21"/>
        </w:rPr>
        <w:t>为45°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则</w:t>
      </w:r>
      <w:r>
        <w:rPr>
          <w:rFonts w:hint="eastAsia" w:ascii="宋体" w:hAnsi="宋体" w:eastAsia="宋体" w:cs="宋体"/>
          <w:sz w:val="21"/>
          <w:szCs w:val="21"/>
        </w:rPr>
        <w:t>检查点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之间的距离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  <w:u w:val="none"/>
          <w:lang w:val="en-US" w:eastAsia="zh-CN"/>
        </w:rPr>
        <w:t>km</w:t>
      </w:r>
      <w:r>
        <w:rPr>
          <w:rFonts w:hint="eastAsia" w:ascii="宋体" w:hAnsi="宋体" w:eastAsia="宋体" w:cs="宋体"/>
          <w:sz w:val="21"/>
          <w:szCs w:val="21"/>
        </w:rPr>
        <w:t>．</w:t>
      </w:r>
    </w:p>
    <w:p>
      <w:pPr>
        <w:spacing w:line="360" w:lineRule="auto"/>
        <w:ind w:left="273" w:leftChars="130" w:right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228215" cy="2014855"/>
            <wp:effectExtent l="0" t="0" r="635" b="4445"/>
            <wp:docPr id="6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0" descr="菁优网：http://www.jyeoo.co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小结：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环节二：“化斜为直”在平面直角坐标系中的应用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例3：已知，如图，平面直角坐标系中有两点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（1，2）、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（-2，-2）.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57150</wp:posOffset>
            </wp:positionV>
            <wp:extent cx="2027555" cy="1826895"/>
            <wp:effectExtent l="0" t="0" r="1270" b="1905"/>
            <wp:wrapNone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（1）连接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长为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（2）过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两点画直线，则直线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AB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/>
          <w:sz w:val="21"/>
          <w:szCs w:val="21"/>
          <w:u w:val="none"/>
          <w:lang w:val="en-US" w:eastAsia="zh-CN"/>
        </w:rPr>
        <w:t>对应的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函数关系式为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过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作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y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轴的平行线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l</w:t>
      </w:r>
      <w:r>
        <w:rPr>
          <w:rFonts w:hint="eastAsia" w:ascii="宋体" w:hAnsi="宋体" w:eastAsia="宋体" w:cs="宋体"/>
          <w:b w:val="0"/>
          <w:bCs w:val="0"/>
          <w:i/>
          <w:iCs/>
          <w:sz w:val="21"/>
          <w:szCs w:val="21"/>
          <w:u w:val="none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、过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作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x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轴的平行线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l</w:t>
      </w:r>
      <w:r>
        <w:rPr>
          <w:rFonts w:hint="eastAsia" w:ascii="宋体" w:hAnsi="宋体" w:eastAsia="宋体" w:cs="宋体"/>
          <w:b w:val="0"/>
          <w:bCs w:val="0"/>
          <w:i/>
          <w:iCs/>
          <w:sz w:val="21"/>
          <w:szCs w:val="21"/>
          <w:u w:val="none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交于点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，则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u w:val="none"/>
          <w:lang w:val="en-US" w:eastAsia="zh-CN"/>
        </w:rPr>
        <w:object>
          <v:shape id="_x0000_i1026" o:spt="75" type="#_x0000_t75" style="height:13.95pt;width:6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position w:val="-6"/>
          <w:sz w:val="21"/>
          <w:szCs w:val="21"/>
          <w:u w:val="none"/>
          <w:lang w:val="en-US" w:eastAsia="zh-CN"/>
        </w:rPr>
        <w:object>
          <v:shape id="_x0000_i1027" o:spt="75" type="#_x0000_t75" style="height:13.95pt;width:6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1">
            <o:LockedField>false</o:LockedField>
          </o:OLEObject>
        </w:objec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107315</wp:posOffset>
            </wp:positionV>
            <wp:extent cx="2082800" cy="1877060"/>
            <wp:effectExtent l="0" t="0" r="3175" b="8890"/>
            <wp:wrapNone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1979295" cy="1855470"/>
            <wp:effectExtent l="0" t="0" r="1905" b="1905"/>
            <wp:wrapNone/>
            <wp:docPr id="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（-3，1）到直线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的距离为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作出点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关于直线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AB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的对称点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’,则</w:t>
      </w:r>
      <w:r>
        <w:rPr>
          <w:rFonts w:hint="default" w:ascii="Times New Roman" w:hAnsi="Times New Roman" w:eastAsia="宋体" w:cs="Times New Roman"/>
          <w:b w:val="0"/>
          <w:bCs w:val="0"/>
          <w:i/>
          <w:iCs w:val="0"/>
          <w:sz w:val="21"/>
          <w:szCs w:val="21"/>
          <w:u w:val="none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’的坐标为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小结：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环节三：“化斜为直”中考真题再现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例4：</w:t>
      </w:r>
      <w:r>
        <w:rPr>
          <w:rFonts w:hint="eastAsia" w:ascii="宋体" w:hAnsi="宋体" w:eastAsia="宋体" w:cs="宋体"/>
          <w:sz w:val="21"/>
          <w:szCs w:val="21"/>
        </w:rPr>
        <w:t>如图，在平面直角坐标系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xOy</w:t>
      </w:r>
      <w:r>
        <w:rPr>
          <w:rFonts w:hint="eastAsia" w:ascii="宋体" w:hAnsi="宋体" w:eastAsia="宋体" w:cs="宋体"/>
          <w:sz w:val="21"/>
          <w:szCs w:val="21"/>
        </w:rPr>
        <w:t>中，一次函数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y</w:t>
      </w:r>
      <w:r>
        <w:rPr>
          <w:rFonts w:hint="eastAsia" w:ascii="宋体" w:hAnsi="宋体" w:eastAsia="宋体" w:cs="宋体"/>
          <w:sz w:val="21"/>
          <w:szCs w:val="21"/>
        </w:rPr>
        <w:t>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x</w:t>
      </w:r>
      <w:r>
        <w:rPr>
          <w:rFonts w:hint="eastAsia" w:ascii="宋体" w:hAnsi="宋体" w:eastAsia="宋体" w:cs="宋体"/>
          <w:sz w:val="21"/>
          <w:szCs w:val="21"/>
        </w:rPr>
        <w:t>+6的图象与反比例函数</w:t>
      </w:r>
      <w:r>
        <w:rPr>
          <w:rFonts w:hint="eastAsia" w:ascii="宋体" w:hAnsi="宋体" w:eastAsia="宋体" w:cs="宋体"/>
          <w:position w:val="-24"/>
          <w:sz w:val="21"/>
          <w:szCs w:val="21"/>
        </w:rPr>
        <w:object>
          <v:shape id="_x0000_i1028" o:spt="75" type="#_x0000_t75" style="height:31pt;width:31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5">
            <o:LockedField>false</o:LockedField>
          </o:OLEObject>
        </w:object>
      </w:r>
      <w:r>
        <w:rPr>
          <w:rFonts w:hint="eastAsia" w:ascii="宋体" w:hAnsi="宋体" w:eastAsia="宋体" w:cs="宋体"/>
          <w:sz w:val="21"/>
          <w:szCs w:val="21"/>
        </w:rPr>
        <w:t>的图象相交于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，4），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两点．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3" w:leftChars="13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（1）求反比例函数的表达式及点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的坐标；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3" w:leftChars="13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（2）过点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</w:t>
      </w:r>
      <w:r>
        <w:rPr>
          <w:rFonts w:hint="eastAsia" w:ascii="宋体" w:hAnsi="宋体" w:eastAsia="宋体" w:cs="宋体"/>
          <w:sz w:val="21"/>
          <w:szCs w:val="21"/>
        </w:rPr>
        <w:t>作直线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，交反比例函数图象于另一点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，连接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，当线段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被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y</w:t>
      </w:r>
      <w:r>
        <w:rPr>
          <w:rFonts w:hint="eastAsia" w:ascii="宋体" w:hAnsi="宋体" w:eastAsia="宋体" w:cs="宋体"/>
          <w:sz w:val="21"/>
          <w:szCs w:val="21"/>
        </w:rPr>
        <w:t>轴分成长度比为1：2的两部分时，求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的长；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73" w:leftChars="130" w:right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745490</wp:posOffset>
            </wp:positionV>
            <wp:extent cx="2038350" cy="2358390"/>
            <wp:effectExtent l="0" t="0" r="0" b="3810"/>
            <wp:wrapNone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</w:rPr>
        <w:t>（3）我们把有两个内角是直角，且一条对角线垂直平分另一条对角线的四边形称为“完美筝形”．设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是第三象限内的反比例函数图象上一点，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Q</w:t>
      </w:r>
      <w:r>
        <w:rPr>
          <w:rFonts w:hint="eastAsia" w:ascii="宋体" w:hAnsi="宋体" w:eastAsia="宋体" w:cs="宋体"/>
          <w:sz w:val="21"/>
          <w:szCs w:val="21"/>
        </w:rPr>
        <w:t>是平面内一点，当四边形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ABPQ</w:t>
      </w:r>
      <w:r>
        <w:rPr>
          <w:rFonts w:hint="eastAsia" w:ascii="宋体" w:hAnsi="宋体" w:eastAsia="宋体" w:cs="宋体"/>
          <w:sz w:val="21"/>
          <w:szCs w:val="21"/>
        </w:rPr>
        <w:t>是完美筝形时，求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iCs w:val="0"/>
          <w:sz w:val="21"/>
          <w:szCs w:val="21"/>
        </w:rPr>
        <w:t>Q</w:t>
      </w:r>
      <w:r>
        <w:rPr>
          <w:rFonts w:hint="eastAsia" w:ascii="宋体" w:hAnsi="宋体" w:eastAsia="宋体" w:cs="宋体"/>
          <w:sz w:val="21"/>
          <w:szCs w:val="21"/>
        </w:rPr>
        <w:t>两点的坐标．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38350" cy="2358390"/>
            <wp:effectExtent l="0" t="0" r="0" b="3810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val="en-US" w:eastAsia="zh-CN"/>
        </w:rPr>
        <w:t>环节四：课堂小结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1.本节课，我掌握了什么知识与方法？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2.本节课，我感受最深的是什么？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3.关于“化斜为直”，我有哪些想法，还有什么困惑？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宋体" w:hAnsi="宋体" w:eastAsia="宋体" w:cs="宋体"/>
          <w:b/>
          <w:bCs/>
          <w:sz w:val="21"/>
          <w:szCs w:val="21"/>
          <w:u w:val="none"/>
          <w:lang w:val="en-US" w:eastAsia="zh-CN"/>
        </w:rPr>
      </w:pPr>
    </w:p>
    <w:sectPr>
      <w:pgSz w:w="11906" w:h="16838"/>
      <w:pgMar w:top="1440" w:right="1406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1157B8"/>
    <w:multiLevelType w:val="singleLevel"/>
    <w:tmpl w:val="A71157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3E78EF"/>
    <w:multiLevelType w:val="singleLevel"/>
    <w:tmpl w:val="6F3E78E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0DD13FC"/>
    <w:rsid w:val="00645991"/>
    <w:rsid w:val="012658DE"/>
    <w:rsid w:val="026929FF"/>
    <w:rsid w:val="02FC0103"/>
    <w:rsid w:val="043B10FF"/>
    <w:rsid w:val="0484253E"/>
    <w:rsid w:val="05575AC4"/>
    <w:rsid w:val="05FD2E07"/>
    <w:rsid w:val="062A64C0"/>
    <w:rsid w:val="07D478A0"/>
    <w:rsid w:val="08421F33"/>
    <w:rsid w:val="08B17BE1"/>
    <w:rsid w:val="09095327"/>
    <w:rsid w:val="0AE24082"/>
    <w:rsid w:val="0C255C9E"/>
    <w:rsid w:val="0C5B0590"/>
    <w:rsid w:val="0DCD726B"/>
    <w:rsid w:val="0F9F2542"/>
    <w:rsid w:val="0FA4224E"/>
    <w:rsid w:val="1102547E"/>
    <w:rsid w:val="13051255"/>
    <w:rsid w:val="13160D6D"/>
    <w:rsid w:val="13EB3FA7"/>
    <w:rsid w:val="141B23B3"/>
    <w:rsid w:val="153951E6"/>
    <w:rsid w:val="15C32CA0"/>
    <w:rsid w:val="1881137E"/>
    <w:rsid w:val="1AFF658A"/>
    <w:rsid w:val="1C980A44"/>
    <w:rsid w:val="1DE46127"/>
    <w:rsid w:val="209F07ED"/>
    <w:rsid w:val="21D12443"/>
    <w:rsid w:val="23152DEF"/>
    <w:rsid w:val="25E62821"/>
    <w:rsid w:val="26321F0A"/>
    <w:rsid w:val="28577A06"/>
    <w:rsid w:val="289B1FE8"/>
    <w:rsid w:val="29E277A3"/>
    <w:rsid w:val="2DA134D1"/>
    <w:rsid w:val="2DB33930"/>
    <w:rsid w:val="2DCF003E"/>
    <w:rsid w:val="2E1A39AF"/>
    <w:rsid w:val="2EB23BE8"/>
    <w:rsid w:val="2FB4573E"/>
    <w:rsid w:val="31592A40"/>
    <w:rsid w:val="3195334D"/>
    <w:rsid w:val="32D3237F"/>
    <w:rsid w:val="35A3072E"/>
    <w:rsid w:val="35C74DE4"/>
    <w:rsid w:val="37D91586"/>
    <w:rsid w:val="39860085"/>
    <w:rsid w:val="3AB17449"/>
    <w:rsid w:val="3BFD046C"/>
    <w:rsid w:val="3ECA604A"/>
    <w:rsid w:val="407C5E04"/>
    <w:rsid w:val="40DD13FC"/>
    <w:rsid w:val="40F40090"/>
    <w:rsid w:val="41BE39C9"/>
    <w:rsid w:val="424D5F3A"/>
    <w:rsid w:val="42985DB2"/>
    <w:rsid w:val="43AC4C52"/>
    <w:rsid w:val="43C95804"/>
    <w:rsid w:val="44061A97"/>
    <w:rsid w:val="4488746D"/>
    <w:rsid w:val="455F7AA2"/>
    <w:rsid w:val="46386C71"/>
    <w:rsid w:val="49725FF6"/>
    <w:rsid w:val="4A183041"/>
    <w:rsid w:val="4A7B537E"/>
    <w:rsid w:val="4C8147A2"/>
    <w:rsid w:val="4CB93E2F"/>
    <w:rsid w:val="4D2B308B"/>
    <w:rsid w:val="4D8409ED"/>
    <w:rsid w:val="4EC15329"/>
    <w:rsid w:val="4F9A44F8"/>
    <w:rsid w:val="51037E7B"/>
    <w:rsid w:val="539F032F"/>
    <w:rsid w:val="546D5D37"/>
    <w:rsid w:val="567F1D52"/>
    <w:rsid w:val="56E0724C"/>
    <w:rsid w:val="58705DF6"/>
    <w:rsid w:val="58B77EC9"/>
    <w:rsid w:val="5AD20FEA"/>
    <w:rsid w:val="5C1D0043"/>
    <w:rsid w:val="61ED495B"/>
    <w:rsid w:val="64572560"/>
    <w:rsid w:val="6518584B"/>
    <w:rsid w:val="65332685"/>
    <w:rsid w:val="66D86D74"/>
    <w:rsid w:val="675B2D96"/>
    <w:rsid w:val="69FA7C16"/>
    <w:rsid w:val="6A9C2A7B"/>
    <w:rsid w:val="6B1B7E43"/>
    <w:rsid w:val="6CB26586"/>
    <w:rsid w:val="6DD35737"/>
    <w:rsid w:val="6E2214E9"/>
    <w:rsid w:val="6E5A5127"/>
    <w:rsid w:val="6F685621"/>
    <w:rsid w:val="6FC767EC"/>
    <w:rsid w:val="71793B16"/>
    <w:rsid w:val="71844269"/>
    <w:rsid w:val="733C129F"/>
    <w:rsid w:val="74D15A17"/>
    <w:rsid w:val="75410DEE"/>
    <w:rsid w:val="76FD6F97"/>
    <w:rsid w:val="775841CD"/>
    <w:rsid w:val="78D67AA0"/>
    <w:rsid w:val="78F87A16"/>
    <w:rsid w:val="79256331"/>
    <w:rsid w:val="7A0B5527"/>
    <w:rsid w:val="7A1F7224"/>
    <w:rsid w:val="7CC04CEF"/>
    <w:rsid w:val="7D715FE9"/>
    <w:rsid w:val="7DF12C86"/>
    <w:rsid w:val="7E4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wmf"/><Relationship Id="rId15" Type="http://schemas.openxmlformats.org/officeDocument/2006/relationships/oleObject" Target="embeddings/oleObject4.bin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2024-04-10T09:53:00Z</dcterms:created>
  <dc:creator>麦菊微</dc:creator>
  <cp:lastModifiedBy>麦菊微</cp:lastModifiedBy>
  <cp:lastPrinted>2024-04-15T04:44:00Z</cp:lastPrinted>
  <dcterms:modified xsi:type="dcterms:W3CDTF">2024-04-17T15:31:21Z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7317F42F119E47D9BD2683C8EA143D5A_11</vt:lpwstr>
  </property>
</Properties>
</file>