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9E7089">
      <w:pPr>
        <w:keepNext w:val="0"/>
        <w:keepLines w:val="0"/>
        <w:pageBreakBefore w:val="0"/>
        <w:tabs>
          <w:tab w:val="left" w:pos="2310"/>
        </w:tabs>
        <w:kinsoku/>
        <w:wordWrap/>
        <w:overflowPunct/>
        <w:topLinePunct w:val="0"/>
        <w:autoSpaceDE/>
        <w:autoSpaceDN/>
        <w:bidi w:val="0"/>
        <w:adjustRightInd/>
        <w:snapToGrid/>
        <w:spacing w:line="240" w:lineRule="auto"/>
        <w:ind w:firstLine="643" w:firstLineChars="200"/>
        <w:jc w:val="center"/>
        <w:textAlignment w:val="auto"/>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基于教学评一致性初中道德与法治单元作业探析</w:t>
      </w:r>
    </w:p>
    <w:p w14:paraId="53CF8A4C">
      <w:pPr>
        <w:keepNext w:val="0"/>
        <w:keepLines w:val="0"/>
        <w:pageBreakBefore w:val="0"/>
        <w:tabs>
          <w:tab w:val="left" w:pos="2310"/>
        </w:tabs>
        <w:kinsoku/>
        <w:wordWrap/>
        <w:overflowPunct/>
        <w:topLinePunct w:val="0"/>
        <w:autoSpaceDE/>
        <w:autoSpaceDN/>
        <w:bidi w:val="0"/>
        <w:adjustRightInd/>
        <w:snapToGrid/>
        <w:spacing w:line="240" w:lineRule="auto"/>
        <w:ind w:firstLine="643" w:firstLineChars="200"/>
        <w:jc w:val="center"/>
        <w:textAlignment w:val="auto"/>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——以八下第一单元《坚持宪法至上》单元作业为例</w:t>
      </w:r>
    </w:p>
    <w:p w14:paraId="308B1337">
      <w:pPr>
        <w:numPr>
          <w:ilvl w:val="0"/>
          <w:numId w:val="0"/>
        </w:numPr>
        <w:spacing w:line="240" w:lineRule="auto"/>
        <w:ind w:firstLine="561" w:firstLineChars="200"/>
        <w:jc w:val="left"/>
        <w:rPr>
          <w:rFonts w:hint="eastAsia" w:ascii="宋体" w:hAnsi="宋体" w:eastAsia="宋体" w:cs="宋体"/>
          <w:b w:val="0"/>
          <w:bCs w:val="0"/>
          <w:sz w:val="28"/>
          <w:szCs w:val="28"/>
          <w:lang w:val="en-US" w:eastAsia="zh-CN"/>
        </w:rPr>
      </w:pPr>
      <w:r>
        <w:rPr>
          <w:rFonts w:hint="eastAsia" w:ascii="宋体" w:hAnsi="宋体" w:cs="宋体"/>
          <w:b/>
          <w:bCs/>
          <w:sz w:val="28"/>
          <w:szCs w:val="28"/>
          <w:lang w:val="en-US" w:eastAsia="zh-CN"/>
        </w:rPr>
        <w:t>【</w:t>
      </w:r>
      <w:r>
        <w:rPr>
          <w:rFonts w:hint="eastAsia" w:ascii="宋体" w:hAnsi="宋体" w:eastAsia="宋体" w:cs="宋体"/>
          <w:b/>
          <w:bCs/>
          <w:sz w:val="28"/>
          <w:szCs w:val="28"/>
          <w:lang w:val="en-US" w:eastAsia="zh-CN"/>
        </w:rPr>
        <w:t>摘要</w:t>
      </w:r>
      <w:r>
        <w:rPr>
          <w:rFonts w:hint="eastAsia" w:ascii="宋体" w:hAnsi="宋体" w:cs="宋体"/>
          <w:b/>
          <w:bCs/>
          <w:sz w:val="28"/>
          <w:szCs w:val="28"/>
          <w:lang w:val="en-US" w:eastAsia="zh-CN"/>
        </w:rPr>
        <w:t>】</w:t>
      </w:r>
      <w:r>
        <w:rPr>
          <w:rFonts w:hint="eastAsia" w:ascii="宋体" w:hAnsi="宋体" w:eastAsia="宋体" w:cs="宋体"/>
          <w:b w:val="0"/>
          <w:bCs w:val="0"/>
          <w:sz w:val="28"/>
          <w:szCs w:val="28"/>
          <w:lang w:val="en-US" w:eastAsia="zh-CN"/>
        </w:rPr>
        <w:t>教学评一致性理念强调以目标为导向，将教师教、学生学与教学评价有机融合为一个整体。作业是检验教师教学水平和学生学习状况的有效手段，</w:t>
      </w:r>
      <w:r>
        <w:rPr>
          <w:rFonts w:hint="eastAsia" w:ascii="宋体" w:hAnsi="宋体" w:eastAsia="宋体" w:cs="宋体"/>
          <w:b w:val="0"/>
          <w:bCs w:val="0"/>
          <w:sz w:val="28"/>
          <w:szCs w:val="28"/>
          <w:lang w:val="en-US" w:eastAsia="zh-CN"/>
        </w:rPr>
        <w:t>单元作业则依托于大单元教学理念而来，强调以单元整体教学目标为出发点，注重单元作业的整体性、全面性、科学性和内在联系性，这与教学评一致性理念高度适配。但目前初中道德与法治单元作业设计与评价仍存在问题，作业方向不明、情境不真、形式单一、未分层优化，因此结合教学经验探索教学评一致性单元作</w:t>
      </w:r>
      <w:bookmarkStart w:id="0" w:name="_GoBack"/>
      <w:bookmarkEnd w:id="0"/>
      <w:r>
        <w:rPr>
          <w:rFonts w:hint="eastAsia" w:ascii="宋体" w:hAnsi="宋体" w:eastAsia="宋体" w:cs="宋体"/>
          <w:b w:val="0"/>
          <w:bCs w:val="0"/>
          <w:sz w:val="28"/>
          <w:szCs w:val="28"/>
          <w:lang w:val="en-US" w:eastAsia="zh-CN"/>
        </w:rPr>
        <w:t>业模式、构建多维单元作业评价体系，可促进学生全面发展，有效提高教学质量，真正将学科核心素养落地。</w:t>
      </w:r>
    </w:p>
    <w:p w14:paraId="5B014487">
      <w:pPr>
        <w:keepNext w:val="0"/>
        <w:keepLines w:val="0"/>
        <w:pageBreakBefore w:val="0"/>
        <w:kinsoku/>
        <w:wordWrap/>
        <w:overflowPunct/>
        <w:topLinePunct w:val="0"/>
        <w:autoSpaceDE/>
        <w:autoSpaceDN/>
        <w:bidi w:val="0"/>
        <w:adjustRightInd/>
        <w:snapToGrid/>
        <w:spacing w:line="240" w:lineRule="auto"/>
        <w:ind w:firstLine="561" w:firstLineChars="200"/>
        <w:textAlignment w:val="auto"/>
        <w:rPr>
          <w:rFonts w:hint="eastAsia" w:ascii="宋体" w:hAnsi="宋体" w:eastAsia="宋体" w:cs="宋体"/>
          <w:b/>
          <w:bCs/>
          <w:sz w:val="28"/>
          <w:szCs w:val="28"/>
          <w:lang w:val="en-US" w:eastAsia="zh-CN"/>
        </w:rPr>
      </w:pPr>
      <w:r>
        <w:rPr>
          <w:rFonts w:hint="eastAsia" w:ascii="宋体" w:hAnsi="宋体" w:cs="宋体"/>
          <w:b/>
          <w:bCs/>
          <w:sz w:val="28"/>
          <w:szCs w:val="28"/>
          <w:lang w:val="en-US" w:eastAsia="zh-CN"/>
        </w:rPr>
        <w:t>【</w:t>
      </w:r>
      <w:r>
        <w:rPr>
          <w:rFonts w:hint="eastAsia" w:ascii="宋体" w:hAnsi="宋体" w:eastAsia="宋体" w:cs="宋体"/>
          <w:b/>
          <w:bCs/>
          <w:sz w:val="28"/>
          <w:szCs w:val="28"/>
          <w:lang w:val="en-US" w:eastAsia="zh-CN"/>
        </w:rPr>
        <w:t>关键词</w:t>
      </w:r>
      <w:r>
        <w:rPr>
          <w:rFonts w:hint="eastAsia" w:ascii="宋体" w:hAnsi="宋体" w:cs="宋体"/>
          <w:b/>
          <w:bCs/>
          <w:sz w:val="28"/>
          <w:szCs w:val="28"/>
          <w:lang w:val="en-US" w:eastAsia="zh-CN"/>
        </w:rPr>
        <w:t>】</w:t>
      </w:r>
      <w:r>
        <w:rPr>
          <w:rFonts w:hint="eastAsia" w:ascii="宋体" w:hAnsi="宋体" w:eastAsia="宋体" w:cs="宋体"/>
          <w:b w:val="0"/>
          <w:bCs w:val="0"/>
          <w:sz w:val="28"/>
          <w:szCs w:val="28"/>
          <w:lang w:val="en-US" w:eastAsia="zh-CN"/>
        </w:rPr>
        <w:t>教学评一致性  作业设计  作业评价</w:t>
      </w:r>
    </w:p>
    <w:p w14:paraId="296BFC37">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教学评一致性是一种基于目标导向的将教师的教、学生的学与教学评价有机融合为一个整体的一种教学理念，以实现以评促学、以评促教。崔允漷教授更是在此基础上将教学意义上的教学评一致性外延为课程意义上的教学评一致性。他指出：要将课堂教学、教材与评估考试前后贯通，体现了大评价观。因此教学评价就不仅指代课堂评价，课后的作业评价也是其重要一环。</w:t>
      </w:r>
    </w:p>
    <w:p w14:paraId="49FC415F">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而单元作业则是依托于大单元教学理念而来。单元作业的设计要基于学科核心素养，以单元教学目标为出发点，整体设计单元作业，注重单元作业的整体性、全面性、科学性、内在联系性，让学生从整体上了解知识，拓展思维，提高个人的综合能力和学科核心素养。</w:t>
      </w:r>
    </w:p>
    <w:p w14:paraId="73A22A07">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基于教学评一致性来进行初中道德与法治单元作业的设计与评价是强强联合、大势所趋。在《义务教育道德与法治课程标准（2022版）》和“双减”政策下，从单元整体上进行作业设计，能提高作业质量，精简作业数量，促进教学评一致性，最终达成培养学生学科核心素养的目标。</w:t>
      </w:r>
    </w:p>
    <w:p w14:paraId="7320DF0B">
      <w:pPr>
        <w:numPr>
          <w:ilvl w:val="0"/>
          <w:numId w:val="0"/>
        </w:numPr>
        <w:spacing w:line="240" w:lineRule="auto"/>
        <w:ind w:firstLine="562"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bCs/>
          <w:sz w:val="28"/>
          <w:szCs w:val="28"/>
          <w:lang w:val="en-US" w:eastAsia="zh-CN"/>
        </w:rPr>
        <w:t>一、目前初中道德与法治单元作业设计与评价中存在的问题</w:t>
      </w:r>
    </w:p>
    <w:p w14:paraId="4438DDA3">
      <w:p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sz w:val="28"/>
          <w:szCs w:val="28"/>
          <w:lang w:val="en-US" w:eastAsia="zh-CN"/>
        </w:rPr>
        <w:t>单元作业以达成单元整体教学目标为目的，注重学生知识体系的构建、思维能力的培养、综合能力的运用、学科核心素养的落实，是一种有效并且高效的作业形式。然而在具体实施过程中，部分初中道德与法治教师尚未掌握本学科单元作业的内涵和设计要领，所设计的单元作业和评价方式仍存在一定的问题。</w:t>
      </w:r>
    </w:p>
    <w:p w14:paraId="12EC49F1">
      <w:pPr>
        <w:spacing w:line="24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1.缺乏统整，作业设计方向不明。</w:t>
      </w:r>
    </w:p>
    <w:p w14:paraId="0F48F89E">
      <w:pPr>
        <w:spacing w:line="240" w:lineRule="auto"/>
        <w:ind w:firstLine="560" w:firstLineChars="200"/>
        <w:rPr>
          <w:rFonts w:hint="eastAsia" w:ascii="宋体" w:hAnsi="宋体" w:eastAsia="宋体" w:cs="宋体"/>
          <w:b/>
          <w:bCs/>
          <w:sz w:val="28"/>
          <w:szCs w:val="28"/>
          <w:lang w:val="en-US" w:eastAsia="zh-CN"/>
        </w:rPr>
      </w:pPr>
      <w:r>
        <w:rPr>
          <w:rFonts w:hint="eastAsia" w:ascii="宋体" w:hAnsi="宋体" w:eastAsia="宋体" w:cs="宋体"/>
          <w:b w:val="0"/>
          <w:bCs w:val="0"/>
          <w:sz w:val="28"/>
          <w:szCs w:val="28"/>
          <w:lang w:val="en-US" w:eastAsia="zh-CN"/>
        </w:rPr>
        <w:t>受到“双减”政策影响，学生的课堂时间被压缩为40分钟，且道德与法治课一周为2课时，没有额外课余时间，因此初中道德与法治教师往往设计和布置背诵和默写这类机械性、重复性的作业来巩固基础知识，或者就是有标准答案的识记类选择题和材料题，缺乏对整个单元的整体统筹，不能有效帮助学生搭建知识体系，作业设计的方向不明，没有以单元整体教学目标为出发点，无法促进学生思维的发展和综合能力的提高，更不要说提升学科核心素养。</w:t>
      </w:r>
    </w:p>
    <w:p w14:paraId="1C6330B9">
      <w:pPr>
        <w:numPr>
          <w:ilvl w:val="0"/>
          <w:numId w:val="0"/>
        </w:numPr>
        <w:spacing w:line="24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2.依赖教辅，脱离学生真实情境。</w:t>
      </w:r>
    </w:p>
    <w:p w14:paraId="4AAC3C8C">
      <w:pPr>
        <w:numPr>
          <w:ilvl w:val="0"/>
          <w:numId w:val="0"/>
        </w:num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部分道德与法治教师在布置作业时往往以手头现有教辅资料为主，如课本上的拓展题和配套下发的练习册，不经筛选就布置给学生做，甚至有的题目已经过时，缺乏时效性，脱离学生生活实际。如某道练习题当中问道：“《民法总则》为什么要根据宪法制定？”但《民法典》自2021年1月1日起就正式实施，与此同时《民法总则》被废止，此题的出现就显得非常不合时宜。尽管部分教师在单元作业设计时也想创建真实的情境，但有些情境虽然真实，但仍与学生生活相距较远。如在学完了八上第三单元《勇担社会责任》后，某教师布置了这样一则作业：相信同学们在学完第三单元后，都对我们的社会和国家有着浓浓的主人翁意识和强烈的社会责任感，请大家利用周末时间去常州图书馆或常州三杰纪念馆当一天志愿者，并分享你的感悟和收获。虽然这是一个非常真实的情境，但对于偏远乡村学校的孩子们而言实践起来却相当困难并不合适，所以作业设计应根据不同地区不同学校不同班级不同学情来创设适切真实的情境。</w:t>
      </w:r>
    </w:p>
    <w:p w14:paraId="52643344">
      <w:pPr>
        <w:spacing w:line="24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3.观念陈旧，作业评价形式单一。</w:t>
      </w:r>
    </w:p>
    <w:p w14:paraId="7CFE9573">
      <w:p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受传统观念影响，教师在作业批改和评价形式上往往采用简单粗放的正误判断，以分数来对学生的学习状况进行评价。但作业评价不仅是对学生知识的掌握程度的考查，也应对学生的学习态度、学习能力和价值观的建立进行评估，从而促进学生全面发展。教师只关注学生的作业完成情况，注重结果，而忽略了对学生过程性评价，作业评价形式单一，缺乏多元评价主体和评价形式，难以发挥单元作业的育人作用。</w:t>
      </w:r>
    </w:p>
    <w:p w14:paraId="113D93D5">
      <w:pPr>
        <w:spacing w:line="24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4.忽视差异，作业难以分层优化。</w:t>
      </w:r>
    </w:p>
    <w:p w14:paraId="3206A8FB">
      <w:p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初中生生源结构差异性大，学生学情和认知水平各有不同，但传统的教学和作业评价中忽视差异，不尊重个体差异，没有因材施教，自然也就没有针对不同层次的学生进行分层作业布置。这样做既不能让优秀生的能力得到充分的锻炼，也不能让后进生完全跟上大部分同学的脚步。单元作业是对整个单元的统整，其知识覆盖面更广、思维能力要求更高，综合能力运用更复杂，对单元作业设计注重层次性和差异性和梯度性，能满足不同层次学生的需要，帮助各个层次的学生都能有所提升。</w:t>
      </w:r>
    </w:p>
    <w:p w14:paraId="58EF1424">
      <w:pPr>
        <w:spacing w:line="24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因此，笔者尝试基于教学评一致性理念设计单元作业与作业评价，以八下第一单元《坚持宪法至上》的单元作业设计与评价为例，以期能有所突破。</w:t>
      </w:r>
    </w:p>
    <w:p w14:paraId="279D5DB3">
      <w:pPr>
        <w:numPr>
          <w:ilvl w:val="0"/>
          <w:numId w:val="0"/>
        </w:numPr>
        <w:spacing w:line="240" w:lineRule="auto"/>
        <w:ind w:firstLine="562" w:firstLineChars="200"/>
        <w:jc w:val="left"/>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二、基于教学评一致性初中道德与法治单元作业设计与评价策略</w:t>
      </w:r>
    </w:p>
    <w:p w14:paraId="3B0B0417">
      <w:pPr>
        <w:numPr>
          <w:ilvl w:val="0"/>
          <w:numId w:val="0"/>
        </w:numPr>
        <w:spacing w:line="240" w:lineRule="auto"/>
        <w:ind w:firstLine="562" w:firstLineChars="200"/>
        <w:jc w:val="left"/>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1.创设教学评一致性单元作业模式</w:t>
      </w:r>
    </w:p>
    <w:p w14:paraId="555AC439">
      <w:pPr>
        <w:numPr>
          <w:ilvl w:val="0"/>
          <w:numId w:val="0"/>
        </w:numPr>
        <w:spacing w:line="240" w:lineRule="auto"/>
        <w:ind w:firstLine="562" w:firstLineChars="200"/>
        <w:jc w:val="left"/>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（1）以教学目标为导向，确定单元作业目标</w:t>
      </w:r>
    </w:p>
    <w:p w14:paraId="2133CA28">
      <w:p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单元作业是对单元教学目标达成度的有效检测手段，因此设计单元作业和对单元作业做出评价时，应以单元整体目标为导向，单元整体目标不仅包括单元教学目标，也应与学业质量标准相一致，更应落实单元学科核心素养，教师对于单元设计与评价应基于教学评一致性，以素养目标为导向来确定单元作业目标，从而达到作业的整体性和全面性，以促进学生的全面发展，同时在过程中可以关注学生作业的完成情况从而适当调整作业目标。以八下第一单元《坚持宪法至上》单元作业设计为例，在设计单元作业和作业评价时，笔者以学科核心素养培育（法治观念、政治认同）为总目标，以新课标中第四学段的学业质量标准为总依据，以第一单元的单元目标为导向，确定本单元的单元作业目标，见下图：</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1028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31F8611D">
            <w:pPr>
              <w:spacing w:line="240" w:lineRule="auto"/>
              <w:jc w:val="center"/>
              <w:rPr>
                <w:rFonts w:hint="eastAsia"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八下第一单元《坚持宪法至上》单元作业目标</w:t>
            </w:r>
          </w:p>
        </w:tc>
      </w:tr>
      <w:tr w14:paraId="460C6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41F2B288">
            <w:pPr>
              <w:numPr>
                <w:ilvl w:val="0"/>
                <w:numId w:val="0"/>
              </w:numPr>
              <w:spacing w:line="240" w:lineRule="auto"/>
              <w:jc w:val="left"/>
              <w:rPr>
                <w:rFonts w:hint="eastAsia"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1.了解中国共产党带领人民进行革命、建设、改革的历史性成就，认识中国共产党的领导地位、性质、宗旨，增强政治认同。</w:t>
            </w:r>
          </w:p>
        </w:tc>
      </w:tr>
      <w:tr w14:paraId="1110F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470D3DF9">
            <w:pPr>
              <w:numPr>
                <w:ilvl w:val="0"/>
                <w:numId w:val="0"/>
              </w:numPr>
              <w:spacing w:line="240" w:lineRule="auto"/>
              <w:jc w:val="left"/>
              <w:rPr>
                <w:rFonts w:hint="eastAsia"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2.深刻领悟国家一切属于人民、尊重和保障人权两个宪法基本原则，增强主人翁意识、责任意识。</w:t>
            </w:r>
          </w:p>
        </w:tc>
      </w:tr>
      <w:tr w14:paraId="4B39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05FE9907">
            <w:pPr>
              <w:numPr>
                <w:ilvl w:val="0"/>
                <w:numId w:val="0"/>
              </w:numPr>
              <w:spacing w:line="240" w:lineRule="auto"/>
              <w:jc w:val="left"/>
              <w:rPr>
                <w:rFonts w:hint="eastAsia"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3.了解宪法基本知识，明确宪法的地位和作用，树立宪法至上的观念，增强法治观念，学会运用宪法精神来分析和解决实际问题。</w:t>
            </w:r>
          </w:p>
        </w:tc>
      </w:tr>
      <w:tr w14:paraId="757B6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075A734C">
            <w:pPr>
              <w:numPr>
                <w:ilvl w:val="0"/>
                <w:numId w:val="0"/>
              </w:numPr>
              <w:spacing w:line="240" w:lineRule="auto"/>
              <w:jc w:val="left"/>
              <w:rPr>
                <w:rFonts w:hint="eastAsia"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4.初步构建思维导图，提高自主学习、发散思维、解决问题的能力。</w:t>
            </w:r>
          </w:p>
        </w:tc>
      </w:tr>
    </w:tbl>
    <w:p w14:paraId="0B290753">
      <w:pPr>
        <w:spacing w:line="24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（2）以真实情境为载体，丰富单元作业形式</w:t>
      </w:r>
    </w:p>
    <w:p w14:paraId="48807E01">
      <w:p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anchor distT="0" distB="0" distL="114300" distR="114300" simplePos="0" relativeHeight="251661312" behindDoc="1" locked="0" layoutInCell="1" allowOverlap="1">
            <wp:simplePos x="0" y="0"/>
            <wp:positionH relativeFrom="column">
              <wp:posOffset>221615</wp:posOffset>
            </wp:positionH>
            <wp:positionV relativeFrom="paragraph">
              <wp:posOffset>4197350</wp:posOffset>
            </wp:positionV>
            <wp:extent cx="4483735" cy="2612390"/>
            <wp:effectExtent l="0" t="0" r="12065" b="3810"/>
            <wp:wrapNone/>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8"/>
                    <a:stretch>
                      <a:fillRect/>
                    </a:stretch>
                  </pic:blipFill>
                  <pic:spPr>
                    <a:xfrm>
                      <a:off x="0" y="0"/>
                      <a:ext cx="4483735" cy="2612390"/>
                    </a:xfrm>
                    <a:prstGeom prst="rect">
                      <a:avLst/>
                    </a:prstGeom>
                    <a:noFill/>
                    <a:ln w="9525">
                      <a:noFill/>
                    </a:ln>
                  </pic:spPr>
                </pic:pic>
              </a:graphicData>
            </a:graphic>
          </wp:anchor>
        </w:drawing>
      </w:r>
      <w:r>
        <w:rPr>
          <w:rFonts w:hint="eastAsia" w:ascii="宋体" w:hAnsi="宋体" w:eastAsia="宋体" w:cs="宋体"/>
          <w:b w:val="0"/>
          <w:bCs w:val="0"/>
          <w:sz w:val="28"/>
          <w:szCs w:val="28"/>
          <w:lang w:val="en-US" w:eastAsia="zh-CN"/>
        </w:rPr>
        <w:t>建构主义认为：“情境”“协作”“交流”和“意义建构”是学习环境中的四大要素。建构主义理念下的作业设计，不仅要考虑学习目标、教学内容，还要考虑情境的创设问题。</w:t>
      </w:r>
      <w:r>
        <w:rPr>
          <w:rFonts w:hint="eastAsia" w:ascii="宋体" w:hAnsi="宋体" w:eastAsia="宋体" w:cs="宋体"/>
          <w:b w:val="0"/>
          <w:bCs w:val="0"/>
          <w:sz w:val="28"/>
          <w:szCs w:val="28"/>
          <w:lang w:val="en-US" w:eastAsia="zh-CN"/>
        </w:rPr>
        <w:footnoteReference w:id="0"/>
      </w:r>
      <w:r>
        <w:rPr>
          <w:rFonts w:hint="eastAsia" w:ascii="宋体" w:hAnsi="宋体" w:eastAsia="宋体" w:cs="宋体"/>
          <w:b w:val="0"/>
          <w:bCs w:val="0"/>
          <w:sz w:val="28"/>
          <w:szCs w:val="28"/>
          <w:lang w:val="en-US" w:eastAsia="zh-CN"/>
        </w:rPr>
        <w:t>单元作业设计应当创设真实的情境，结合学生的真实体验设计有趣的多样化作业，提高学生的主动性、积极性。同时作业形式可以丰富多样，如传统的笔头作业、整合单元资源设计的实践性作业、建立良好人际关系调动思维活跃度的合作探究性作业。以八下第一单元《坚持宪法至上》单元作业为例，笔者设计了传统的纸笔作业，包括基础巩固、能力提升、合作探究等，也设计了实践性作业、合作探究性作业，形式多样、知识涵盖面广、整体覆盖又详略得当，重难点突出且有攻破。具体见下方示</w:t>
      </w:r>
      <w:r>
        <w:rPr>
          <w:rFonts w:ascii="宋体" w:hAnsi="宋体" w:eastAsia="宋体" w:cs="宋体"/>
          <w:sz w:val="24"/>
          <w:szCs w:val="24"/>
        </w:rPr>
        <w:drawing>
          <wp:anchor distT="0" distB="0" distL="114300" distR="114300" simplePos="0" relativeHeight="251662336" behindDoc="1" locked="0" layoutInCell="1" allowOverlap="1">
            <wp:simplePos x="0" y="0"/>
            <wp:positionH relativeFrom="column">
              <wp:posOffset>63500</wp:posOffset>
            </wp:positionH>
            <wp:positionV relativeFrom="paragraph">
              <wp:posOffset>227965</wp:posOffset>
            </wp:positionV>
            <wp:extent cx="5172075" cy="8147685"/>
            <wp:effectExtent l="0" t="0" r="9525" b="5715"/>
            <wp:wrapNone/>
            <wp:docPr id="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6"/>
                    <pic:cNvPicPr>
                      <a:picLocks noChangeAspect="1"/>
                    </pic:cNvPicPr>
                  </pic:nvPicPr>
                  <pic:blipFill>
                    <a:blip r:embed="rId9"/>
                    <a:stretch>
                      <a:fillRect/>
                    </a:stretch>
                  </pic:blipFill>
                  <pic:spPr>
                    <a:xfrm>
                      <a:off x="0" y="0"/>
                      <a:ext cx="5172075" cy="8147685"/>
                    </a:xfrm>
                    <a:prstGeom prst="rect">
                      <a:avLst/>
                    </a:prstGeom>
                    <a:noFill/>
                    <a:ln w="9525">
                      <a:noFill/>
                    </a:ln>
                  </pic:spPr>
                </pic:pic>
              </a:graphicData>
            </a:graphic>
          </wp:anchor>
        </w:drawing>
      </w:r>
      <w:r>
        <w:rPr>
          <w:rFonts w:hint="eastAsia" w:ascii="宋体" w:hAnsi="宋体" w:eastAsia="宋体" w:cs="宋体"/>
          <w:b w:val="0"/>
          <w:bCs w:val="0"/>
          <w:sz w:val="28"/>
          <w:szCs w:val="28"/>
          <w:lang w:val="en-US" w:eastAsia="zh-CN"/>
        </w:rPr>
        <w:t>例：</w:t>
      </w:r>
    </w:p>
    <w:p w14:paraId="549DB7B8">
      <w:pPr>
        <w:spacing w:line="240" w:lineRule="auto"/>
        <w:ind w:firstLine="560" w:firstLineChars="200"/>
        <w:rPr>
          <w:rFonts w:hint="eastAsia" w:ascii="宋体" w:hAnsi="宋体" w:eastAsia="宋体" w:cs="宋体"/>
          <w:b w:val="0"/>
          <w:bCs w:val="0"/>
          <w:sz w:val="28"/>
          <w:szCs w:val="28"/>
          <w:lang w:val="en-US" w:eastAsia="zh-CN"/>
        </w:rPr>
      </w:pPr>
    </w:p>
    <w:p w14:paraId="5ABD493E">
      <w:pPr>
        <w:spacing w:line="240" w:lineRule="auto"/>
        <w:ind w:firstLine="560" w:firstLineChars="200"/>
        <w:rPr>
          <w:rFonts w:hint="eastAsia" w:ascii="宋体" w:hAnsi="宋体" w:eastAsia="宋体" w:cs="宋体"/>
          <w:b w:val="0"/>
          <w:bCs w:val="0"/>
          <w:sz w:val="28"/>
          <w:szCs w:val="28"/>
          <w:lang w:val="en-US" w:eastAsia="zh-CN"/>
        </w:rPr>
      </w:pPr>
    </w:p>
    <w:p w14:paraId="415D3C8D">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07868FF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67FDC71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62A26EA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332FF87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15BA31B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6122951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4FFEB84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4615240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77CFBC6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544171E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592C328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788AE32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5B46EF7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4391C84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1B3543A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1EB59E9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65267FD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7312F64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4D5CE3A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145B54D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r>
        <w:drawing>
          <wp:anchor distT="0" distB="0" distL="114300" distR="114300" simplePos="0" relativeHeight="251663360" behindDoc="1" locked="0" layoutInCell="1" allowOverlap="1">
            <wp:simplePos x="0" y="0"/>
            <wp:positionH relativeFrom="column">
              <wp:posOffset>114935</wp:posOffset>
            </wp:positionH>
            <wp:positionV relativeFrom="paragraph">
              <wp:posOffset>-3810</wp:posOffset>
            </wp:positionV>
            <wp:extent cx="5040630" cy="2931160"/>
            <wp:effectExtent l="0" t="0" r="1270" b="2540"/>
            <wp:wrapNone/>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0"/>
                    <a:stretch>
                      <a:fillRect/>
                    </a:stretch>
                  </pic:blipFill>
                  <pic:spPr>
                    <a:xfrm>
                      <a:off x="0" y="0"/>
                      <a:ext cx="5040630" cy="2931160"/>
                    </a:xfrm>
                    <a:prstGeom prst="rect">
                      <a:avLst/>
                    </a:prstGeom>
                    <a:noFill/>
                    <a:ln>
                      <a:noFill/>
                    </a:ln>
                  </pic:spPr>
                </pic:pic>
              </a:graphicData>
            </a:graphic>
          </wp:anchor>
        </w:drawing>
      </w:r>
    </w:p>
    <w:p w14:paraId="6294B4E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2CF9F1B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732DA3A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64EE0CA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49C9B7D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z w:val="28"/>
          <w:szCs w:val="28"/>
          <w:lang w:val="en-US" w:eastAsia="zh-CN"/>
        </w:rPr>
      </w:pPr>
    </w:p>
    <w:p w14:paraId="6F9C96C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496DD96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1"/>
          <w:szCs w:val="21"/>
          <w:lang w:val="en-US" w:eastAsia="zh-CN"/>
        </w:rPr>
      </w:pPr>
      <w:r>
        <w:rPr>
          <w:rFonts w:ascii="宋体" w:hAnsi="宋体" w:eastAsia="宋体" w:cs="宋体"/>
          <w:sz w:val="24"/>
          <w:szCs w:val="24"/>
        </w:rPr>
        <w:drawing>
          <wp:anchor distT="0" distB="0" distL="114300" distR="114300" simplePos="0" relativeHeight="251664384" behindDoc="1" locked="0" layoutInCell="1" allowOverlap="1">
            <wp:simplePos x="0" y="0"/>
            <wp:positionH relativeFrom="column">
              <wp:posOffset>-271145</wp:posOffset>
            </wp:positionH>
            <wp:positionV relativeFrom="paragraph">
              <wp:posOffset>134620</wp:posOffset>
            </wp:positionV>
            <wp:extent cx="6011545" cy="5959475"/>
            <wp:effectExtent l="0" t="0" r="8255" b="9525"/>
            <wp:wrapNone/>
            <wp:docPr id="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11"/>
                    <a:stretch>
                      <a:fillRect/>
                    </a:stretch>
                  </pic:blipFill>
                  <pic:spPr>
                    <a:xfrm>
                      <a:off x="0" y="0"/>
                      <a:ext cx="6011545" cy="5959475"/>
                    </a:xfrm>
                    <a:prstGeom prst="rect">
                      <a:avLst/>
                    </a:prstGeom>
                    <a:noFill/>
                    <a:ln w="9525">
                      <a:noFill/>
                    </a:ln>
                  </pic:spPr>
                </pic:pic>
              </a:graphicData>
            </a:graphic>
          </wp:anchor>
        </w:drawing>
      </w:r>
    </w:p>
    <w:p w14:paraId="324E63BE">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bCs/>
          <w:sz w:val="28"/>
          <w:szCs w:val="28"/>
          <w:lang w:val="en-US" w:eastAsia="zh-CN"/>
        </w:rPr>
      </w:pPr>
    </w:p>
    <w:p w14:paraId="0B1CB47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bCs/>
          <w:sz w:val="28"/>
          <w:szCs w:val="28"/>
          <w:lang w:val="en-US" w:eastAsia="zh-CN"/>
        </w:rPr>
      </w:pPr>
    </w:p>
    <w:p w14:paraId="30E06A6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bCs/>
          <w:sz w:val="28"/>
          <w:szCs w:val="28"/>
          <w:lang w:val="en-US" w:eastAsia="zh-CN"/>
        </w:rPr>
      </w:pPr>
    </w:p>
    <w:p w14:paraId="0EE6459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bCs/>
          <w:sz w:val="28"/>
          <w:szCs w:val="28"/>
          <w:lang w:val="en-US" w:eastAsia="zh-CN"/>
        </w:rPr>
      </w:pPr>
    </w:p>
    <w:p w14:paraId="0E4D014E">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bCs/>
          <w:sz w:val="28"/>
          <w:szCs w:val="28"/>
          <w:lang w:val="en-US" w:eastAsia="zh-CN"/>
        </w:rPr>
      </w:pPr>
    </w:p>
    <w:p w14:paraId="5993AF1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b/>
          <w:bCs/>
          <w:sz w:val="28"/>
          <w:szCs w:val="28"/>
          <w:lang w:val="en-US" w:eastAsia="zh-CN"/>
        </w:rPr>
      </w:pPr>
    </w:p>
    <w:p w14:paraId="37B456A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78363B5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37629BC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6594104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40389C3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317302A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46D8479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4F61D4B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8"/>
          <w:szCs w:val="28"/>
          <w:lang w:val="en-US" w:eastAsia="zh-CN"/>
        </w:rPr>
      </w:pPr>
    </w:p>
    <w:p w14:paraId="644AFED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sz w:val="21"/>
          <w:szCs w:val="21"/>
          <w:lang w:val="en-US" w:eastAsia="zh-CN"/>
        </w:rPr>
      </w:pPr>
    </w:p>
    <w:p w14:paraId="30CE658C">
      <w:pPr>
        <w:spacing w:line="240" w:lineRule="auto"/>
        <w:ind w:firstLine="480" w:firstLineChars="200"/>
        <w:rPr>
          <w:rFonts w:hint="eastAsia" w:ascii="宋体" w:hAnsi="宋体" w:eastAsia="宋体" w:cs="宋体"/>
          <w:b/>
          <w:bCs/>
          <w:sz w:val="28"/>
          <w:szCs w:val="28"/>
          <w:lang w:val="en-US" w:eastAsia="zh-CN"/>
        </w:rPr>
      </w:pPr>
      <w:r>
        <w:rPr>
          <w:rFonts w:ascii="宋体" w:hAnsi="宋体" w:eastAsia="宋体" w:cs="宋体"/>
          <w:sz w:val="24"/>
          <w:szCs w:val="24"/>
        </w:rPr>
        <w:drawing>
          <wp:anchor distT="0" distB="0" distL="114300" distR="114300" simplePos="0" relativeHeight="251665408" behindDoc="1" locked="0" layoutInCell="1" allowOverlap="1">
            <wp:simplePos x="0" y="0"/>
            <wp:positionH relativeFrom="column">
              <wp:posOffset>-35560</wp:posOffset>
            </wp:positionH>
            <wp:positionV relativeFrom="paragraph">
              <wp:posOffset>13970</wp:posOffset>
            </wp:positionV>
            <wp:extent cx="6226810" cy="4004310"/>
            <wp:effectExtent l="0" t="0" r="8890" b="8890"/>
            <wp:wrapNone/>
            <wp:docPr id="1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IMG_256"/>
                    <pic:cNvPicPr>
                      <a:picLocks noChangeAspect="1"/>
                    </pic:cNvPicPr>
                  </pic:nvPicPr>
                  <pic:blipFill>
                    <a:blip r:embed="rId12"/>
                    <a:stretch>
                      <a:fillRect/>
                    </a:stretch>
                  </pic:blipFill>
                  <pic:spPr>
                    <a:xfrm>
                      <a:off x="0" y="0"/>
                      <a:ext cx="6226810" cy="4004310"/>
                    </a:xfrm>
                    <a:prstGeom prst="rect">
                      <a:avLst/>
                    </a:prstGeom>
                    <a:noFill/>
                    <a:ln w="9525">
                      <a:noFill/>
                    </a:ln>
                  </pic:spPr>
                </pic:pic>
              </a:graphicData>
            </a:graphic>
          </wp:anchor>
        </w:drawing>
      </w:r>
    </w:p>
    <w:p w14:paraId="59DC7D4F">
      <w:pPr>
        <w:spacing w:line="240" w:lineRule="auto"/>
        <w:ind w:firstLine="562" w:firstLineChars="200"/>
        <w:rPr>
          <w:rFonts w:hint="eastAsia" w:ascii="宋体" w:hAnsi="宋体" w:eastAsia="宋体" w:cs="宋体"/>
          <w:b/>
          <w:bCs/>
          <w:sz w:val="28"/>
          <w:szCs w:val="28"/>
          <w:lang w:val="en-US" w:eastAsia="zh-CN"/>
        </w:rPr>
      </w:pPr>
    </w:p>
    <w:p w14:paraId="57A9D68D">
      <w:pPr>
        <w:spacing w:line="240" w:lineRule="auto"/>
        <w:ind w:firstLine="562" w:firstLineChars="200"/>
        <w:rPr>
          <w:rFonts w:hint="eastAsia" w:ascii="宋体" w:hAnsi="宋体" w:eastAsia="宋体" w:cs="宋体"/>
          <w:b/>
          <w:bCs/>
          <w:sz w:val="28"/>
          <w:szCs w:val="28"/>
          <w:lang w:val="en-US" w:eastAsia="zh-CN"/>
        </w:rPr>
      </w:pPr>
    </w:p>
    <w:p w14:paraId="22CBA31E">
      <w:pPr>
        <w:spacing w:line="240" w:lineRule="auto"/>
        <w:ind w:firstLine="562" w:firstLineChars="200"/>
        <w:rPr>
          <w:rFonts w:hint="eastAsia" w:ascii="宋体" w:hAnsi="宋体" w:eastAsia="宋体" w:cs="宋体"/>
          <w:b/>
          <w:bCs/>
          <w:sz w:val="28"/>
          <w:szCs w:val="28"/>
          <w:lang w:val="en-US" w:eastAsia="zh-CN"/>
        </w:rPr>
      </w:pPr>
    </w:p>
    <w:p w14:paraId="4490BE6C">
      <w:pPr>
        <w:spacing w:line="240" w:lineRule="auto"/>
        <w:ind w:firstLine="562" w:firstLineChars="200"/>
        <w:rPr>
          <w:rFonts w:hint="eastAsia" w:ascii="宋体" w:hAnsi="宋体" w:eastAsia="宋体" w:cs="宋体"/>
          <w:b/>
          <w:bCs/>
          <w:sz w:val="28"/>
          <w:szCs w:val="28"/>
          <w:lang w:val="en-US" w:eastAsia="zh-CN"/>
        </w:rPr>
      </w:pPr>
    </w:p>
    <w:p w14:paraId="17E36682">
      <w:pPr>
        <w:spacing w:line="240" w:lineRule="auto"/>
        <w:ind w:firstLine="562" w:firstLineChars="200"/>
        <w:rPr>
          <w:rFonts w:hint="eastAsia" w:ascii="宋体" w:hAnsi="宋体" w:eastAsia="宋体" w:cs="宋体"/>
          <w:b/>
          <w:bCs/>
          <w:sz w:val="28"/>
          <w:szCs w:val="28"/>
          <w:lang w:val="en-US" w:eastAsia="zh-CN"/>
        </w:rPr>
      </w:pPr>
    </w:p>
    <w:p w14:paraId="488F2BAD">
      <w:pPr>
        <w:spacing w:line="240" w:lineRule="auto"/>
        <w:ind w:firstLine="562" w:firstLineChars="200"/>
        <w:rPr>
          <w:rFonts w:hint="eastAsia" w:ascii="宋体" w:hAnsi="宋体" w:eastAsia="宋体" w:cs="宋体"/>
          <w:b/>
          <w:bCs/>
          <w:sz w:val="28"/>
          <w:szCs w:val="28"/>
          <w:lang w:val="en-US" w:eastAsia="zh-CN"/>
        </w:rPr>
      </w:pPr>
    </w:p>
    <w:p w14:paraId="09DA8ED7">
      <w:pPr>
        <w:spacing w:line="240" w:lineRule="auto"/>
        <w:ind w:firstLine="562" w:firstLineChars="200"/>
        <w:rPr>
          <w:rFonts w:hint="eastAsia" w:ascii="宋体" w:hAnsi="宋体" w:eastAsia="宋体" w:cs="宋体"/>
          <w:b/>
          <w:bCs/>
          <w:sz w:val="28"/>
          <w:szCs w:val="28"/>
          <w:lang w:val="en-US" w:eastAsia="zh-CN"/>
        </w:rPr>
      </w:pPr>
    </w:p>
    <w:p w14:paraId="1892EA1C">
      <w:pPr>
        <w:spacing w:line="240" w:lineRule="auto"/>
        <w:ind w:firstLine="562" w:firstLineChars="200"/>
        <w:rPr>
          <w:rFonts w:hint="eastAsia" w:ascii="宋体" w:hAnsi="宋体" w:eastAsia="宋体" w:cs="宋体"/>
          <w:b/>
          <w:bCs/>
          <w:sz w:val="28"/>
          <w:szCs w:val="28"/>
          <w:lang w:val="en-US" w:eastAsia="zh-CN"/>
        </w:rPr>
      </w:pPr>
    </w:p>
    <w:p w14:paraId="16887676">
      <w:pPr>
        <w:spacing w:line="240" w:lineRule="auto"/>
        <w:ind w:firstLine="562" w:firstLineChars="200"/>
        <w:rPr>
          <w:rFonts w:hint="eastAsia" w:ascii="宋体" w:hAnsi="宋体" w:eastAsia="宋体" w:cs="宋体"/>
          <w:b/>
          <w:bCs/>
          <w:sz w:val="28"/>
          <w:szCs w:val="28"/>
          <w:lang w:val="en-US" w:eastAsia="zh-CN"/>
        </w:rPr>
      </w:pPr>
    </w:p>
    <w:p w14:paraId="2AD41618">
      <w:pPr>
        <w:spacing w:line="240" w:lineRule="auto"/>
        <w:ind w:firstLine="562" w:firstLineChars="200"/>
        <w:rPr>
          <w:rFonts w:hint="eastAsia" w:ascii="宋体" w:hAnsi="宋体" w:eastAsia="宋体" w:cs="宋体"/>
          <w:b/>
          <w:bCs/>
          <w:sz w:val="28"/>
          <w:szCs w:val="28"/>
          <w:lang w:val="en-US" w:eastAsia="zh-CN"/>
        </w:rPr>
      </w:pPr>
    </w:p>
    <w:p w14:paraId="6B9BC432">
      <w:pPr>
        <w:spacing w:line="240" w:lineRule="auto"/>
        <w:ind w:firstLine="562" w:firstLineChars="200"/>
        <w:rPr>
          <w:rFonts w:hint="eastAsia" w:ascii="宋体" w:hAnsi="宋体" w:eastAsia="宋体" w:cs="宋体"/>
          <w:b/>
          <w:bCs/>
          <w:sz w:val="28"/>
          <w:szCs w:val="28"/>
          <w:lang w:val="en-US" w:eastAsia="zh-CN"/>
        </w:rPr>
      </w:pPr>
    </w:p>
    <w:p w14:paraId="13240A5D">
      <w:pPr>
        <w:spacing w:line="240" w:lineRule="auto"/>
        <w:ind w:firstLine="562" w:firstLineChars="200"/>
        <w:rPr>
          <w:rFonts w:hint="eastAsia" w:ascii="宋体" w:hAnsi="宋体" w:eastAsia="宋体" w:cs="宋体"/>
          <w:b/>
          <w:bCs/>
          <w:sz w:val="28"/>
          <w:szCs w:val="28"/>
          <w:lang w:val="en-US" w:eastAsia="zh-CN"/>
        </w:rPr>
      </w:pPr>
    </w:p>
    <w:p w14:paraId="06916AD6">
      <w:pPr>
        <w:spacing w:line="240" w:lineRule="auto"/>
        <w:ind w:firstLine="562" w:firstLineChars="200"/>
        <w:rPr>
          <w:rFonts w:hint="eastAsia" w:ascii="宋体" w:hAnsi="宋体" w:eastAsia="宋体" w:cs="宋体"/>
          <w:b/>
          <w:bCs/>
          <w:sz w:val="28"/>
          <w:szCs w:val="28"/>
          <w:lang w:val="en-US" w:eastAsia="zh-CN"/>
        </w:rPr>
      </w:pPr>
    </w:p>
    <w:p w14:paraId="7CA02D5E">
      <w:pPr>
        <w:spacing w:line="240" w:lineRule="auto"/>
        <w:ind w:firstLine="562" w:firstLineChars="200"/>
        <w:rPr>
          <w:rFonts w:hint="eastAsia" w:ascii="宋体" w:hAnsi="宋体" w:eastAsia="宋体" w:cs="宋体"/>
          <w:b/>
          <w:bCs/>
          <w:sz w:val="28"/>
          <w:szCs w:val="28"/>
          <w:lang w:val="en-US" w:eastAsia="zh-CN"/>
        </w:rPr>
      </w:pPr>
    </w:p>
    <w:p w14:paraId="143E8A74">
      <w:pPr>
        <w:spacing w:line="240" w:lineRule="auto"/>
        <w:ind w:firstLine="562" w:firstLineChars="200"/>
        <w:rPr>
          <w:rFonts w:hint="eastAsia" w:ascii="宋体" w:hAnsi="宋体" w:eastAsia="宋体" w:cs="宋体"/>
          <w:b/>
          <w:bCs/>
          <w:sz w:val="28"/>
          <w:szCs w:val="28"/>
          <w:lang w:val="en-US" w:eastAsia="zh-CN"/>
        </w:rPr>
      </w:pPr>
    </w:p>
    <w:p w14:paraId="4FABF3A1">
      <w:pPr>
        <w:spacing w:line="240" w:lineRule="auto"/>
        <w:ind w:left="0" w:leftChars="0" w:firstLine="0" w:firstLineChars="0"/>
        <w:rPr>
          <w:rFonts w:hint="eastAsia" w:ascii="宋体" w:hAnsi="宋体" w:eastAsia="宋体" w:cs="宋体"/>
          <w:b/>
          <w:bCs/>
          <w:sz w:val="28"/>
          <w:szCs w:val="28"/>
          <w:lang w:val="en-US" w:eastAsia="zh-CN"/>
        </w:rPr>
      </w:pPr>
    </w:p>
    <w:p w14:paraId="250FF087">
      <w:pPr>
        <w:spacing w:line="240" w:lineRule="auto"/>
        <w:ind w:firstLine="562" w:firstLineChars="200"/>
        <w:rPr>
          <w:rFonts w:hint="eastAsia" w:ascii="宋体" w:hAnsi="宋体" w:eastAsia="宋体" w:cs="宋体"/>
          <w:b/>
          <w:bCs/>
          <w:sz w:val="28"/>
          <w:szCs w:val="28"/>
          <w:lang w:val="en-US" w:eastAsia="zh-CN"/>
        </w:rPr>
      </w:pPr>
    </w:p>
    <w:p w14:paraId="687D7C86">
      <w:pPr>
        <w:spacing w:line="24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（3）以尊重差异为依据，落实单元作业梯度</w:t>
      </w:r>
    </w:p>
    <w:p w14:paraId="2B5F39CD">
      <w:pPr>
        <w:spacing w:line="240" w:lineRule="auto"/>
        <w:ind w:firstLine="560" w:firstLineChars="200"/>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每个班级每位学生的学情不同，认知和思维能力不同，在设计单元作业时，应充分尊重每位学生的个体差异，设计分层作业，使单元作业呈现梯度性、层次性，使每个层次的学生都能有所收获，有所成长，在学习中感受到获得感、愉悦感。例如在八下第一单元《坚持宪法至上》单元后，让能力强的学生自主构建这一单元的思维导图，让中等生尝试做综合探究题，让能力差一些的学生巩固基础题，同时对这些不同层次的学生又可以设计合作实践类的作业，让他们共同探究，通过分工合作，统整单元知识，提升综合能力，培育学科核心素养。</w:t>
      </w:r>
    </w:p>
    <w:p w14:paraId="300ECC20">
      <w:pPr>
        <w:numPr>
          <w:ilvl w:val="0"/>
          <w:numId w:val="0"/>
        </w:numPr>
        <w:spacing w:line="240" w:lineRule="auto"/>
        <w:ind w:firstLine="562" w:firstLineChars="200"/>
        <w:jc w:val="left"/>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2.构建多维单元作业评价体系</w:t>
      </w:r>
    </w:p>
    <w:p w14:paraId="124EF6B2">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单元作业评价应打破以往简单粗放的唯分数论，从评价主体、评价形式上都可多元化。以往的作业评价主体仅仅只是单一的教师，评价具有主观性，不利于全面科学地看待学生的学习情况，评价主体可以是教师评，也可以是师生共评、生生互评、学生自评，甚至可以整合校外资源，让家庭、社会、学校其他学科也参与到评价中来，真正客观全面地对学生的学习态度、学习过程、学习效率、学习结果进行评价反馈。</w:t>
      </w:r>
    </w:p>
    <w:p w14:paraId="3A0939A9">
      <w:pPr>
        <w:numPr>
          <w:ilvl w:val="0"/>
          <w:numId w:val="0"/>
        </w:numPr>
        <w:spacing w:line="240" w:lineRule="auto"/>
        <w:ind w:firstLine="560" w:firstLineChars="200"/>
        <w:jc w:val="left"/>
        <w:rPr>
          <w:rFonts w:hint="eastAsia" w:ascii="宋体" w:hAnsi="宋体" w:eastAsia="宋体" w:cs="宋体"/>
          <w:b/>
          <w:bCs/>
          <w:sz w:val="28"/>
          <w:szCs w:val="28"/>
          <w:lang w:val="en-US" w:eastAsia="zh-CN"/>
        </w:rPr>
      </w:pPr>
      <w:r>
        <w:rPr>
          <w:rFonts w:hint="eastAsia" w:ascii="宋体" w:hAnsi="宋体" w:eastAsia="宋体" w:cs="宋体"/>
          <w:b w:val="0"/>
          <w:bCs w:val="0"/>
          <w:sz w:val="28"/>
          <w:szCs w:val="28"/>
          <w:lang w:val="en-US" w:eastAsia="zh-CN"/>
        </w:rPr>
        <w:t>评价形式也可以从以往单一的纸笔评价，扩展为等级赋分制评价，设计评价量表，采用激励性评语代替传统的冷冰冰的分数，使学生感受到教师的人文关怀；借助新媒体技术，还可以把评价可视化，通过数据分析，教师可以及时掌握学情，帮助教师及时调整教学计划，以评促学，以评促教；各学科之间存在着密切的关联，在“教、学、评”新结构框架视域下设计道德与法治课后作业时，教师需要遵循跨学科原则，设计学科融合作业”。</w:t>
      </w:r>
      <w:r>
        <w:rPr>
          <w:rStyle w:val="98"/>
          <w:rFonts w:hint="eastAsia" w:ascii="宋体" w:hAnsi="宋体" w:eastAsia="宋体" w:cs="宋体"/>
          <w:b w:val="0"/>
          <w:bCs w:val="0"/>
          <w:sz w:val="28"/>
          <w:szCs w:val="28"/>
          <w:lang w:val="en-US" w:eastAsia="zh-CN"/>
        </w:rPr>
        <w:footnoteReference w:id="1"/>
      </w:r>
      <w:r>
        <w:rPr>
          <w:rFonts w:hint="eastAsia" w:ascii="宋体" w:hAnsi="宋体" w:eastAsia="宋体" w:cs="宋体"/>
          <w:b w:val="0"/>
          <w:bCs w:val="0"/>
          <w:sz w:val="28"/>
          <w:szCs w:val="28"/>
          <w:lang w:val="en-US" w:eastAsia="zh-CN"/>
        </w:rPr>
        <w:t>在进行单元作业评价时，同样也可以遵循这一原则，进行多学科融合性评价，这样不仅可以拓宽学生掌握知识的渠道，从不同维度掌握知识，同时也能锻炼学生对知识的迁移运用能力，培养学生的综合能力。</w:t>
      </w:r>
    </w:p>
    <w:p w14:paraId="5D4300DD">
      <w:pPr>
        <w:numPr>
          <w:ilvl w:val="0"/>
          <w:numId w:val="0"/>
        </w:numPr>
        <w:spacing w:line="240" w:lineRule="auto"/>
        <w:ind w:firstLine="562" w:firstLineChars="200"/>
        <w:jc w:val="center"/>
        <w:rPr>
          <w:rFonts w:hint="eastAsia" w:ascii="宋体" w:hAnsi="宋体" w:eastAsia="宋体" w:cs="宋体"/>
          <w:b/>
          <w:bCs/>
          <w:sz w:val="28"/>
          <w:szCs w:val="28"/>
          <w:lang w:val="en-US" w:eastAsia="zh-CN"/>
        </w:rPr>
      </w:pPr>
    </w:p>
    <w:p w14:paraId="49FA983F">
      <w:pPr>
        <w:numPr>
          <w:ilvl w:val="0"/>
          <w:numId w:val="0"/>
        </w:numPr>
        <w:spacing w:line="240" w:lineRule="auto"/>
        <w:ind w:firstLine="562" w:firstLineChars="200"/>
        <w:jc w:val="center"/>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八下第一单元《坚持宪法至上》单元作业评价表</w:t>
      </w:r>
    </w:p>
    <w:p w14:paraId="676A1759">
      <w:pPr>
        <w:numPr>
          <w:ilvl w:val="0"/>
          <w:numId w:val="0"/>
        </w:numPr>
        <w:spacing w:line="240" w:lineRule="auto"/>
        <w:ind w:firstLine="562"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bCs/>
          <w:sz w:val="28"/>
          <w:szCs w:val="28"/>
        </w:rPr>
        <w:drawing>
          <wp:anchor distT="0" distB="0" distL="114300" distR="114300" simplePos="0" relativeHeight="251660288" behindDoc="1" locked="0" layoutInCell="1" allowOverlap="1">
            <wp:simplePos x="0" y="0"/>
            <wp:positionH relativeFrom="column">
              <wp:posOffset>602615</wp:posOffset>
            </wp:positionH>
            <wp:positionV relativeFrom="paragraph">
              <wp:posOffset>57150</wp:posOffset>
            </wp:positionV>
            <wp:extent cx="4283710" cy="3771265"/>
            <wp:effectExtent l="0" t="0" r="0" b="0"/>
            <wp:wrapNone/>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13"/>
                    <a:srcRect t="9259"/>
                    <a:stretch>
                      <a:fillRect/>
                    </a:stretch>
                  </pic:blipFill>
                  <pic:spPr>
                    <a:xfrm>
                      <a:off x="0" y="0"/>
                      <a:ext cx="4283710" cy="3771265"/>
                    </a:xfrm>
                    <a:prstGeom prst="rect">
                      <a:avLst/>
                    </a:prstGeom>
                    <a:noFill/>
                    <a:ln w="9525">
                      <a:noFill/>
                    </a:ln>
                  </pic:spPr>
                </pic:pic>
              </a:graphicData>
            </a:graphic>
          </wp:anchor>
        </w:drawing>
      </w:r>
    </w:p>
    <w:p w14:paraId="0E54AE61">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5FFC85BB">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2C62206B">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60FDF76A">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75F4DD9C">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17FFC47C">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43C54FFB">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3E0AC1E1">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p>
    <w:p w14:paraId="0410DF5C">
      <w:pPr>
        <w:numPr>
          <w:ilvl w:val="0"/>
          <w:numId w:val="0"/>
        </w:numPr>
        <w:spacing w:line="240" w:lineRule="auto"/>
        <w:jc w:val="left"/>
        <w:rPr>
          <w:rFonts w:hint="eastAsia" w:ascii="宋体" w:hAnsi="宋体" w:eastAsia="宋体" w:cs="宋体"/>
          <w:b w:val="0"/>
          <w:bCs w:val="0"/>
          <w:sz w:val="28"/>
          <w:szCs w:val="28"/>
          <w:lang w:val="en-US" w:eastAsia="zh-CN"/>
        </w:rPr>
      </w:pPr>
    </w:p>
    <w:p w14:paraId="44493FF2">
      <w:pPr>
        <w:numPr>
          <w:ilvl w:val="0"/>
          <w:numId w:val="0"/>
        </w:numPr>
        <w:spacing w:line="240" w:lineRule="auto"/>
        <w:jc w:val="left"/>
        <w:rPr>
          <w:rFonts w:hint="eastAsia" w:ascii="宋体" w:hAnsi="宋体" w:eastAsia="宋体" w:cs="宋体"/>
          <w:b w:val="0"/>
          <w:bCs w:val="0"/>
          <w:sz w:val="28"/>
          <w:szCs w:val="28"/>
          <w:lang w:val="en-US" w:eastAsia="zh-CN"/>
        </w:rPr>
      </w:pPr>
    </w:p>
    <w:p w14:paraId="5566FEE9">
      <w:pPr>
        <w:numPr>
          <w:ilvl w:val="0"/>
          <w:numId w:val="0"/>
        </w:numPr>
        <w:spacing w:line="240" w:lineRule="auto"/>
        <w:jc w:val="left"/>
        <w:rPr>
          <w:rFonts w:hint="eastAsia" w:ascii="宋体" w:hAnsi="宋体" w:eastAsia="宋体" w:cs="宋体"/>
          <w:b w:val="0"/>
          <w:bCs w:val="0"/>
          <w:sz w:val="28"/>
          <w:szCs w:val="28"/>
          <w:lang w:val="en-US" w:eastAsia="zh-CN"/>
        </w:rPr>
      </w:pPr>
    </w:p>
    <w:p w14:paraId="4B121D28">
      <w:pPr>
        <w:numPr>
          <w:ilvl w:val="0"/>
          <w:numId w:val="0"/>
        </w:numPr>
        <w:spacing w:line="240" w:lineRule="auto"/>
        <w:jc w:val="left"/>
        <w:rPr>
          <w:rFonts w:hint="eastAsia" w:ascii="宋体" w:hAnsi="宋体" w:eastAsia="宋体" w:cs="宋体"/>
          <w:b w:val="0"/>
          <w:bCs w:val="0"/>
          <w:sz w:val="28"/>
          <w:szCs w:val="28"/>
          <w:lang w:val="en-US" w:eastAsia="zh-CN"/>
        </w:rPr>
      </w:pPr>
    </w:p>
    <w:p w14:paraId="61F0D214">
      <w:pPr>
        <w:numPr>
          <w:ilvl w:val="0"/>
          <w:numId w:val="0"/>
        </w:numPr>
        <w:spacing w:line="240" w:lineRule="auto"/>
        <w:jc w:val="left"/>
        <w:rPr>
          <w:rFonts w:hint="eastAsia" w:ascii="宋体" w:hAnsi="宋体" w:eastAsia="宋体" w:cs="宋体"/>
          <w:b w:val="0"/>
          <w:bCs w:val="0"/>
          <w:sz w:val="28"/>
          <w:szCs w:val="28"/>
          <w:lang w:val="en-US" w:eastAsia="zh-CN"/>
        </w:rPr>
      </w:pPr>
    </w:p>
    <w:p w14:paraId="5BB1A331">
      <w:pPr>
        <w:numPr>
          <w:ilvl w:val="0"/>
          <w:numId w:val="0"/>
        </w:numPr>
        <w:spacing w:line="240" w:lineRule="auto"/>
        <w:jc w:val="left"/>
        <w:rPr>
          <w:rFonts w:hint="eastAsia" w:ascii="宋体" w:hAnsi="宋体" w:eastAsia="宋体" w:cs="宋体"/>
          <w:b w:val="0"/>
          <w:bCs w:val="0"/>
          <w:sz w:val="28"/>
          <w:szCs w:val="28"/>
          <w:lang w:val="en-US" w:eastAsia="zh-CN"/>
        </w:rPr>
      </w:pPr>
    </w:p>
    <w:p w14:paraId="591011D2">
      <w:pPr>
        <w:numPr>
          <w:ilvl w:val="0"/>
          <w:numId w:val="0"/>
        </w:numPr>
        <w:spacing w:line="240" w:lineRule="auto"/>
        <w:jc w:val="left"/>
        <w:rPr>
          <w:rFonts w:hint="eastAsia" w:ascii="宋体" w:hAnsi="宋体" w:eastAsia="宋体" w:cs="宋体"/>
          <w:b w:val="0"/>
          <w:bCs w:val="0"/>
          <w:sz w:val="28"/>
          <w:szCs w:val="28"/>
          <w:lang w:val="en-US" w:eastAsia="zh-CN"/>
        </w:rPr>
      </w:pPr>
    </w:p>
    <w:p w14:paraId="74F477E5">
      <w:pPr>
        <w:numPr>
          <w:ilvl w:val="0"/>
          <w:numId w:val="0"/>
        </w:numPr>
        <w:spacing w:line="240" w:lineRule="auto"/>
        <w:jc w:val="left"/>
        <w:rPr>
          <w:rFonts w:hint="eastAsia" w:ascii="宋体" w:hAnsi="宋体" w:eastAsia="宋体" w:cs="宋体"/>
          <w:b w:val="0"/>
          <w:bCs w:val="0"/>
          <w:sz w:val="28"/>
          <w:szCs w:val="28"/>
          <w:lang w:val="en-US" w:eastAsia="zh-CN"/>
        </w:rPr>
      </w:pPr>
    </w:p>
    <w:p w14:paraId="27FEFC74">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基于教学一致性的初中道德与法治单元作业设计与评价有利于学科核心素养、关键能力和必备品质的培育，有利于学生构建知识体系，具有全局观、整体性，有利于将教学评一致性理念进一步化为实践探索，促进教师教学质量水平的进步，学生学习能力的发展。在今后的教学过程中，结合教学经验，教师还要不断地完善这一理念，进一步优化单元作业设计与评价，促进师生共同发展。</w:t>
      </w:r>
    </w:p>
    <w:p w14:paraId="1791F95F">
      <w:pPr>
        <w:keepNext w:val="0"/>
        <w:keepLines w:val="0"/>
        <w:pageBreakBefore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参考文献</w:t>
      </w:r>
      <w:r>
        <w:rPr>
          <w:rFonts w:hint="eastAsia" w:ascii="宋体" w:hAnsi="宋体" w:cs="宋体"/>
          <w:b/>
          <w:bCs/>
          <w:sz w:val="28"/>
          <w:szCs w:val="28"/>
          <w:lang w:val="en-US" w:eastAsia="zh-CN"/>
        </w:rPr>
        <w:t>：</w:t>
      </w:r>
    </w:p>
    <w:p w14:paraId="5A5068D7">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［1］李文.让学·建构·高效［M］.福州：福建教育出版社,2015:6.</w:t>
      </w:r>
    </w:p>
    <w:p w14:paraId="767D8EF9">
      <w:pPr>
        <w:numPr>
          <w:ilvl w:val="0"/>
          <w:numId w:val="0"/>
        </w:numPr>
        <w:spacing w:line="240" w:lineRule="auto"/>
        <w:ind w:firstLine="560" w:firstLineChars="20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 xml:space="preserve">［2］叶婉帼.新结构教学评框架下广州市中考道德与法治试题分析［J］.中学政治教学参考,2022,(14):64-67. </w:t>
      </w:r>
    </w:p>
    <w:sectPr>
      <w:headerReference r:id="rId5" w:type="default"/>
      <w:footerReference r:id="rId6" w:type="default"/>
      <w:pgSz w:w="11906" w:h="16838"/>
      <w:pgMar w:top="1440" w:right="1800" w:bottom="1440" w:left="180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汉仪正圆 55简">
    <w:panose1 w:val="00020600040101010101"/>
    <w:charset w:val="86"/>
    <w:family w:val="auto"/>
    <w:pitch w:val="default"/>
    <w:sig w:usb0="A00002BF" w:usb1="0ACF7CFA" w:usb2="00000016" w:usb3="00000000" w:csb0="0004009F" w:csb1="00000000"/>
  </w:font>
  <w:font w:name="汉仪粗圆简">
    <w:panose1 w:val="02010600000101010101"/>
    <w:charset w:val="86"/>
    <w:family w:val="auto"/>
    <w:pitch w:val="default"/>
    <w:sig w:usb0="00000001" w:usb1="080E0800" w:usb2="00000002" w:usb3="00000000" w:csb0="00040000" w:csb1="00000000"/>
  </w:font>
  <w:font w:name="Calibri Light">
    <w:panose1 w:val="020F0302020204030204"/>
    <w:charset w:val="00"/>
    <w:family w:val="auto"/>
    <w:pitch w:val="default"/>
    <w:sig w:usb0="E4002EFF" w:usb1="C2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F3720">
    <w:pPr>
      <w:spacing w:line="202" w:lineRule="auto"/>
      <w:rPr>
        <w:rFonts w:ascii="Arial" w:hAnsi="Arial" w:eastAsia="Arial" w:cs="Arial"/>
        <w:sz w:val="19"/>
        <w:szCs w:val="19"/>
      </w:rPr>
    </w:pPr>
    <w:r>
      <w:rPr>
        <w:sz w:val="19"/>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C7FCD35">
                          <w:pPr>
                            <w:pStyle w:val="5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7/4Ej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v/gSN0CAAAmBgAADgAAAAAAAAABACAAAAAfAQAAZHJzL2Uyb0RvYy54bWxQSwUG&#10;AAAAAAYABgBZAQAAbgYAAAAA&#10;">
              <v:fill on="f" focussize="0,0"/>
              <v:stroke on="f" weight="0.5pt"/>
              <v:imagedata o:title=""/>
              <o:lock v:ext="edit" aspectratio="f"/>
              <v:textbox inset="0mm,0mm,0mm,0mm" style="mso-fit-shape-to-text:t;">
                <w:txbxContent>
                  <w:p w14:paraId="2C7FCD35">
                    <w:pPr>
                      <w:pStyle w:val="5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pPr>
        <w:spacing w:line="288" w:lineRule="auto"/>
        <w:ind w:firstLine="480"/>
      </w:pPr>
      <w:r>
        <w:separator/>
      </w:r>
    </w:p>
  </w:footnote>
  <w:footnote w:type="continuationSeparator" w:id="5">
    <w:p>
      <w:pPr>
        <w:spacing w:line="288" w:lineRule="auto"/>
        <w:ind w:firstLine="480"/>
      </w:pPr>
      <w:r>
        <w:continuationSeparator/>
      </w:r>
    </w:p>
  </w:footnote>
  <w:footnote w:id="0">
    <w:p w14:paraId="5433DDEF">
      <w:pPr>
        <w:keepNext w:val="0"/>
        <w:keepLines w:val="0"/>
        <w:pageBreakBefore w:val="0"/>
        <w:kinsoku/>
        <w:wordWrap/>
        <w:overflowPunct/>
        <w:topLinePunct w:val="0"/>
        <w:autoSpaceDE/>
        <w:autoSpaceDN/>
        <w:bidi w:val="0"/>
        <w:adjustRightInd/>
        <w:snapToGrid/>
        <w:spacing w:line="240" w:lineRule="auto"/>
        <w:ind w:firstLine="480" w:firstLineChars="200"/>
        <w:textAlignment w:val="auto"/>
        <w:rPr>
          <w:rStyle w:val="98"/>
          <w:rFonts w:hint="eastAsia" w:ascii="Times New Roman" w:hAnsi="Times New Roman" w:eastAsia="宋体" w:cs="Times New Roman"/>
          <w:vertAlign w:val="superscript"/>
          <w:lang w:val="en-US" w:eastAsia="zh-CN"/>
        </w:rPr>
      </w:pPr>
      <w:r>
        <w:rPr>
          <w:rStyle w:val="98"/>
          <w:rFonts w:ascii="Times New Roman" w:hAnsi="Times New Roman" w:eastAsia="宋体" w:cs="Times New Roman"/>
          <w:vertAlign w:val="superscript"/>
        </w:rPr>
        <w:footnoteRef/>
      </w:r>
      <w:r>
        <w:rPr>
          <w:rStyle w:val="98"/>
          <w:rFonts w:ascii="Times New Roman" w:hAnsi="Times New Roman" w:eastAsia="宋体" w:cs="Times New Roman"/>
          <w:vertAlign w:val="superscript"/>
        </w:rPr>
        <w:t xml:space="preserve"> </w:t>
      </w:r>
      <w:r>
        <w:rPr>
          <w:rStyle w:val="98"/>
          <w:rFonts w:hint="eastAsia" w:ascii="Times New Roman" w:hAnsi="Times New Roman" w:eastAsia="宋体" w:cs="Times New Roman"/>
          <w:vertAlign w:val="superscript"/>
          <w:lang w:val="en-US" w:eastAsia="zh-CN"/>
        </w:rPr>
        <w:t>李文.让学·建构·高效［M］.福州：福建教育出版社,2015:6.</w:t>
      </w:r>
    </w:p>
    <w:p w14:paraId="7E946F77">
      <w:pPr>
        <w:pStyle w:val="67"/>
        <w:snapToGrid w:val="0"/>
      </w:pPr>
    </w:p>
  </w:footnote>
  <w:footnote w:id="1">
    <w:p w14:paraId="44F59D8D">
      <w:pPr>
        <w:pStyle w:val="67"/>
        <w:snapToGrid w:val="0"/>
        <w:rPr>
          <w:rStyle w:val="98"/>
          <w:rFonts w:ascii="Times New Roman" w:hAnsi="Times New Roman" w:eastAsia="宋体" w:cs="Times New Roman"/>
          <w:vertAlign w:val="superscript"/>
        </w:rPr>
      </w:pPr>
      <w:r>
        <w:rPr>
          <w:rStyle w:val="98"/>
          <w:rFonts w:ascii="Times New Roman" w:hAnsi="Times New Roman" w:eastAsia="宋体" w:cs="Times New Roman"/>
          <w:vertAlign w:val="superscript"/>
        </w:rPr>
        <w:footnoteRef/>
      </w:r>
      <w:r>
        <w:rPr>
          <w:rStyle w:val="98"/>
          <w:rFonts w:hint="eastAsia" w:ascii="Times New Roman" w:hAnsi="Times New Roman" w:eastAsia="宋体" w:cs="Times New Roman"/>
          <w:vertAlign w:val="superscript"/>
          <w:lang w:val="en-US" w:eastAsia="zh-CN"/>
        </w:rPr>
        <w:t xml:space="preserve">叶婉帼.新结构教学评框架下广州市中考道德与法治试题分析［J］.中学政治教学参考,2022,(14):64-67.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2698C">
    <w:pPr>
      <w:pStyle w:val="34"/>
      <w:spacing w:before="8" w:line="236" w:lineRule="auto"/>
      <w:ind w:left="880"/>
      <w:rPr>
        <w:rFonts w:ascii="Times New Roman" w:hAnsi="Times New Roman" w:eastAsia="Times New Roman" w:cs="Times New Roman"/>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0FE9FDA"/>
    <w:multiLevelType w:val="multilevel"/>
    <w:tmpl w:val="D0FE9FDA"/>
    <w:lvl w:ilvl="0" w:tentative="0">
      <w:start w:val="1"/>
      <w:numFmt w:val="decimal"/>
      <w:pStyle w:val="3"/>
      <w:lvlText w:val="%1."/>
      <w:lvlJc w:val="left"/>
      <w:pPr>
        <w:ind w:left="432" w:hanging="432"/>
      </w:pPr>
      <w:rPr>
        <w:rFonts w:hint="default" w:ascii="汉仪粗圆简" w:hAnsi="汉仪粗圆简" w:eastAsia="汉仪粗圆简"/>
      </w:rPr>
    </w:lvl>
    <w:lvl w:ilvl="1" w:tentative="0">
      <w:start w:val="1"/>
      <w:numFmt w:val="decimal"/>
      <w:pStyle w:val="4"/>
      <w:lvlText w:val="%1.%2."/>
      <w:lvlJc w:val="left"/>
      <w:pPr>
        <w:ind w:left="575" w:hanging="575"/>
      </w:pPr>
      <w:rPr>
        <w:rFonts w:hint="default" w:ascii="汉仪粗圆简" w:hAnsi="汉仪粗圆简" w:eastAsia="汉仪粗圆简"/>
      </w:rPr>
    </w:lvl>
    <w:lvl w:ilvl="2" w:tentative="0">
      <w:start w:val="1"/>
      <w:numFmt w:val="decimal"/>
      <w:pStyle w:val="5"/>
      <w:lvlText w:val="%1.%2.%3."/>
      <w:lvlJc w:val="left"/>
      <w:pPr>
        <w:ind w:left="720" w:hanging="720"/>
      </w:pPr>
      <w:rPr>
        <w:rFonts w:hint="default" w:ascii="汉仪粗圆简" w:hAnsi="汉仪粗圆简" w:eastAsia="汉仪粗圆简"/>
      </w:rPr>
    </w:lvl>
    <w:lvl w:ilvl="3" w:tentative="0">
      <w:start w:val="1"/>
      <w:numFmt w:val="decimal"/>
      <w:pStyle w:val="6"/>
      <w:lvlText w:val="%1.%2.%3.%4."/>
      <w:lvlJc w:val="left"/>
      <w:pPr>
        <w:ind w:left="864" w:hanging="864"/>
      </w:pPr>
      <w:rPr>
        <w:rFonts w:hint="default" w:ascii="汉仪粗圆简" w:hAnsi="汉仪粗圆简" w:eastAsia="汉仪粗圆简"/>
      </w:rPr>
    </w:lvl>
    <w:lvl w:ilvl="4" w:tentative="0">
      <w:start w:val="1"/>
      <w:numFmt w:val="decimal"/>
      <w:pStyle w:val="7"/>
      <w:lvlText w:val="%1.%2.%3.%4.%5."/>
      <w:lvlJc w:val="left"/>
      <w:pPr>
        <w:ind w:left="1008" w:hanging="1008"/>
      </w:pPr>
      <w:rPr>
        <w:rFonts w:hint="default" w:ascii="汉仪粗圆简" w:hAnsi="汉仪粗圆简" w:eastAsia="汉仪粗圆简"/>
      </w:rPr>
    </w:lvl>
    <w:lvl w:ilvl="5" w:tentative="0">
      <w:start w:val="1"/>
      <w:numFmt w:val="decimal"/>
      <w:pStyle w:val="8"/>
      <w:lvlText w:val="%1.%2.%3.%4.%5.%6."/>
      <w:lvlJc w:val="left"/>
      <w:pPr>
        <w:ind w:left="1151" w:hanging="1151"/>
      </w:pPr>
      <w:rPr>
        <w:rFonts w:hint="default" w:ascii="汉仪粗圆简" w:hAnsi="汉仪粗圆简" w:eastAsia="汉仪粗圆简"/>
      </w:rPr>
    </w:lvl>
    <w:lvl w:ilvl="6" w:tentative="0">
      <w:start w:val="1"/>
      <w:numFmt w:val="decimal"/>
      <w:pStyle w:val="9"/>
      <w:lvlText w:val="%1.%2.%3.%4.%5.%6.%7."/>
      <w:lvlJc w:val="left"/>
      <w:pPr>
        <w:ind w:left="1296" w:hanging="1296"/>
      </w:pPr>
      <w:rPr>
        <w:rFonts w:hint="default" w:ascii="汉仪粗圆简" w:hAnsi="汉仪粗圆简" w:eastAsia="汉仪粗圆简"/>
      </w:rPr>
    </w:lvl>
    <w:lvl w:ilvl="7" w:tentative="0">
      <w:start w:val="1"/>
      <w:numFmt w:val="decimal"/>
      <w:pStyle w:val="10"/>
      <w:lvlText w:val="%1.%2.%3.%4.%5.%6.%7.%8."/>
      <w:lvlJc w:val="left"/>
      <w:pPr>
        <w:ind w:left="1440" w:hanging="1440"/>
      </w:pPr>
      <w:rPr>
        <w:rFonts w:hint="default" w:ascii="汉仪粗圆简" w:hAnsi="汉仪粗圆简" w:eastAsia="汉仪粗圆简"/>
      </w:rPr>
    </w:lvl>
    <w:lvl w:ilvl="8" w:tentative="0">
      <w:start w:val="1"/>
      <w:numFmt w:val="decimal"/>
      <w:pStyle w:val="11"/>
      <w:lvlText w:val="%1.%2.%3.%4.%5.%6.%7.%8.%9."/>
      <w:lvlJc w:val="left"/>
      <w:pPr>
        <w:ind w:left="1583" w:hanging="1583"/>
      </w:pPr>
      <w:rPr>
        <w:rFonts w:hint="default" w:ascii="汉仪粗圆简" w:hAnsi="汉仪粗圆简" w:eastAsia="汉仪粗圆简"/>
      </w:rPr>
    </w:lvl>
  </w:abstractNum>
  <w:abstractNum w:abstractNumId="1">
    <w:nsid w:val="E0C9D58A"/>
    <w:multiLevelType w:val="singleLevel"/>
    <w:tmpl w:val="E0C9D58A"/>
    <w:lvl w:ilvl="0" w:tentative="0">
      <w:start w:val="1"/>
      <w:numFmt w:val="bullet"/>
      <w:pStyle w:val="40"/>
      <w:lvlText w:val=""/>
      <w:lvlJc w:val="left"/>
      <w:pPr>
        <w:tabs>
          <w:tab w:val="left" w:pos="1701"/>
        </w:tabs>
        <w:ind w:left="1701" w:firstLine="0"/>
      </w:pPr>
      <w:rPr>
        <w:rFonts w:hint="default" w:ascii="Wingdings" w:hAnsi="Wingdings" w:cs="Wingdings"/>
      </w:rPr>
    </w:lvl>
  </w:abstractNum>
  <w:abstractNum w:abstractNumId="2">
    <w:nsid w:val="06145318"/>
    <w:multiLevelType w:val="multilevel"/>
    <w:tmpl w:val="06145318"/>
    <w:lvl w:ilvl="0" w:tentative="0">
      <w:start w:val="1"/>
      <w:numFmt w:val="bullet"/>
      <w:pStyle w:val="46"/>
      <w:lvlText w:val=""/>
      <w:lvlJc w:val="left"/>
      <w:pPr>
        <w:ind w:left="1622" w:hanging="488"/>
      </w:pPr>
      <w:rPr>
        <w:rFonts w:hint="default" w:ascii="Wingdings" w:hAnsi="Wingdings"/>
      </w:rPr>
    </w:lvl>
    <w:lvl w:ilvl="1" w:tentative="0">
      <w:start w:val="1"/>
      <w:numFmt w:val="bullet"/>
      <w:lvlText w:val=""/>
      <w:lvlJc w:val="left"/>
      <w:pPr>
        <w:ind w:left="658" w:hanging="440"/>
      </w:pPr>
      <w:rPr>
        <w:rFonts w:hint="default" w:ascii="Wingdings" w:hAnsi="Wingdings"/>
      </w:rPr>
    </w:lvl>
    <w:lvl w:ilvl="2" w:tentative="0">
      <w:start w:val="1"/>
      <w:numFmt w:val="bullet"/>
      <w:lvlText w:val=""/>
      <w:lvlJc w:val="left"/>
      <w:pPr>
        <w:ind w:left="1098" w:hanging="440"/>
      </w:pPr>
      <w:rPr>
        <w:rFonts w:hint="default" w:ascii="Wingdings" w:hAnsi="Wingdings"/>
      </w:rPr>
    </w:lvl>
    <w:lvl w:ilvl="3" w:tentative="0">
      <w:start w:val="1"/>
      <w:numFmt w:val="bullet"/>
      <w:lvlText w:val=""/>
      <w:lvlJc w:val="left"/>
      <w:pPr>
        <w:ind w:left="1538" w:hanging="440"/>
      </w:pPr>
      <w:rPr>
        <w:rFonts w:hint="default" w:ascii="Wingdings" w:hAnsi="Wingdings"/>
      </w:rPr>
    </w:lvl>
    <w:lvl w:ilvl="4" w:tentative="0">
      <w:start w:val="1"/>
      <w:numFmt w:val="bullet"/>
      <w:lvlText w:val=""/>
      <w:lvlJc w:val="left"/>
      <w:pPr>
        <w:ind w:left="1978" w:hanging="440"/>
      </w:pPr>
      <w:rPr>
        <w:rFonts w:hint="default" w:ascii="Wingdings" w:hAnsi="Wingdings"/>
      </w:rPr>
    </w:lvl>
    <w:lvl w:ilvl="5" w:tentative="0">
      <w:start w:val="1"/>
      <w:numFmt w:val="bullet"/>
      <w:lvlText w:val=""/>
      <w:lvlJc w:val="left"/>
      <w:pPr>
        <w:ind w:left="2418" w:hanging="440"/>
      </w:pPr>
      <w:rPr>
        <w:rFonts w:hint="default" w:ascii="Wingdings" w:hAnsi="Wingdings"/>
      </w:rPr>
    </w:lvl>
    <w:lvl w:ilvl="6" w:tentative="0">
      <w:start w:val="1"/>
      <w:numFmt w:val="bullet"/>
      <w:lvlText w:val=""/>
      <w:lvlJc w:val="left"/>
      <w:pPr>
        <w:ind w:left="2858" w:hanging="440"/>
      </w:pPr>
      <w:rPr>
        <w:rFonts w:hint="default" w:ascii="Wingdings" w:hAnsi="Wingdings"/>
      </w:rPr>
    </w:lvl>
    <w:lvl w:ilvl="7" w:tentative="0">
      <w:start w:val="1"/>
      <w:numFmt w:val="bullet"/>
      <w:lvlText w:val=""/>
      <w:lvlJc w:val="left"/>
      <w:pPr>
        <w:ind w:left="3298" w:hanging="440"/>
      </w:pPr>
      <w:rPr>
        <w:rFonts w:hint="default" w:ascii="Wingdings" w:hAnsi="Wingdings"/>
      </w:rPr>
    </w:lvl>
    <w:lvl w:ilvl="8" w:tentative="0">
      <w:start w:val="1"/>
      <w:numFmt w:val="bullet"/>
      <w:lvlText w:val=""/>
      <w:lvlJc w:val="left"/>
      <w:pPr>
        <w:ind w:left="3738" w:hanging="440"/>
      </w:pPr>
      <w:rPr>
        <w:rFonts w:hint="default" w:ascii="Wingdings" w:hAnsi="Wingdings"/>
      </w:rPr>
    </w:lvl>
  </w:abstractNum>
  <w:abstractNum w:abstractNumId="3">
    <w:nsid w:val="209A2021"/>
    <w:multiLevelType w:val="multilevel"/>
    <w:tmpl w:val="209A2021"/>
    <w:lvl w:ilvl="0" w:tentative="0">
      <w:start w:val="1"/>
      <w:numFmt w:val="decimal"/>
      <w:lvlText w:val="%1."/>
      <w:lvlJc w:val="left"/>
      <w:pPr>
        <w:ind w:left="425" w:hanging="425"/>
      </w:pPr>
      <w:rPr>
        <w:rFonts w:hint="default"/>
      </w:rPr>
    </w:lvl>
    <w:lvl w:ilvl="1" w:tentative="0">
      <w:start w:val="1"/>
      <w:numFmt w:val="decimal"/>
      <w:pStyle w:val="14"/>
      <w:lvlText w:val="(%2)"/>
      <w:lvlJc w:val="left"/>
      <w:pPr>
        <w:tabs>
          <w:tab w:val="left" w:pos="839"/>
        </w:tabs>
        <w:ind w:left="839" w:hanging="419"/>
      </w:pPr>
      <w:rPr>
        <w:rFonts w:hint="default"/>
      </w:rPr>
    </w:lvl>
    <w:lvl w:ilvl="2" w:tentative="0">
      <w:start w:val="1"/>
      <w:numFmt w:val="decimal"/>
      <w:pStyle w:val="36"/>
      <w:lvlText w:val="%3)"/>
      <w:lvlJc w:val="left"/>
      <w:pPr>
        <w:ind w:left="709" w:hanging="709"/>
      </w:pPr>
      <w:rPr>
        <w:rFonts w:hint="default"/>
      </w:rPr>
    </w:lvl>
    <w:lvl w:ilvl="3" w:tentative="0">
      <w:start w:val="1"/>
      <w:numFmt w:val="bullet"/>
      <w:pStyle w:val="47"/>
      <w:lvlText w:val=""/>
      <w:lvlJc w:val="left"/>
      <w:pPr>
        <w:tabs>
          <w:tab w:val="left" w:pos="1678"/>
        </w:tabs>
        <w:ind w:left="2100" w:hanging="1258"/>
      </w:pPr>
      <w:rPr>
        <w:rFonts w:hint="default" w:ascii="Wingdings" w:hAnsi="Wingdings"/>
      </w:rPr>
    </w:lvl>
    <w:lvl w:ilvl="4" w:tentative="0">
      <w:start w:val="1"/>
      <w:numFmt w:val="bullet"/>
      <w:pStyle w:val="65"/>
      <w:lvlText w:val=""/>
      <w:lvlJc w:val="left"/>
      <w:pPr>
        <w:tabs>
          <w:tab w:val="left" w:pos="2098"/>
        </w:tabs>
        <w:ind w:left="2580" w:hanging="1678"/>
      </w:pPr>
      <w:rPr>
        <w:rFonts w:hint="default" w:ascii="Wingdings" w:hAnsi="Wingdings"/>
      </w:rPr>
    </w:lvl>
    <w:lvl w:ilvl="5" w:tentative="0">
      <w:start w:val="1"/>
      <w:numFmt w:val="decimal"/>
      <w:lvlText w:val="%1.%2.%3...%6."/>
      <w:lvlJc w:val="left"/>
      <w:pPr>
        <w:ind w:left="1134" w:hanging="1134"/>
      </w:pPr>
    </w:lvl>
    <w:lvl w:ilvl="6" w:tentative="0">
      <w:start w:val="1"/>
      <w:numFmt w:val="decimal"/>
      <w:lvlText w:val="%1.%2.%3...%6.%7."/>
      <w:lvlJc w:val="left"/>
      <w:pPr>
        <w:ind w:left="1276" w:hanging="1276"/>
      </w:pPr>
    </w:lvl>
    <w:lvl w:ilvl="7" w:tentative="0">
      <w:start w:val="1"/>
      <w:numFmt w:val="decimal"/>
      <w:lvlText w:val="%1.%2.%3...%6.%7.%8."/>
      <w:lvlJc w:val="left"/>
      <w:pPr>
        <w:ind w:left="1418" w:hanging="1418"/>
      </w:pPr>
    </w:lvl>
    <w:lvl w:ilvl="8" w:tentative="0">
      <w:start w:val="1"/>
      <w:numFmt w:val="decimal"/>
      <w:lvlText w:val="%1.%2.%3...%6.%7.%8.%9."/>
      <w:lvlJc w:val="left"/>
      <w:pPr>
        <w:ind w:left="1559" w:hanging="1559"/>
      </w:pPr>
    </w:lvl>
  </w:abstractNum>
  <w:abstractNum w:abstractNumId="4">
    <w:nsid w:val="48F92438"/>
    <w:multiLevelType w:val="multilevel"/>
    <w:tmpl w:val="48F92438"/>
    <w:lvl w:ilvl="0" w:tentative="0">
      <w:start w:val="1"/>
      <w:numFmt w:val="decimal"/>
      <w:pStyle w:val="20"/>
      <w:lvlText w:val="%1."/>
      <w:lvlJc w:val="left"/>
      <w:pPr>
        <w:ind w:left="420" w:firstLine="0"/>
      </w:pPr>
      <w:rPr>
        <w:rFonts w:hint="default"/>
      </w:rPr>
    </w:lvl>
    <w:lvl w:ilvl="1" w:tentative="0">
      <w:start w:val="1"/>
      <w:numFmt w:val="decimal"/>
      <w:lvlText w:val="(%2)"/>
      <w:lvlJc w:val="left"/>
      <w:pPr>
        <w:ind w:left="440" w:hanging="440"/>
      </w:pPr>
      <w:rPr>
        <w:rFonts w:hint="default"/>
      </w:rPr>
    </w:lvl>
    <w:lvl w:ilvl="2" w:tentative="0">
      <w:start w:val="1"/>
      <w:numFmt w:val="decimal"/>
      <w:lvlText w:val="%3)"/>
      <w:lvlJc w:val="left"/>
      <w:pPr>
        <w:ind w:left="709" w:hanging="709"/>
      </w:pPr>
      <w:rPr>
        <w:rFonts w:hint="default"/>
      </w:rPr>
    </w:lvl>
    <w:lvl w:ilvl="3" w:tentative="0">
      <w:start w:val="1"/>
      <w:numFmt w:val="bullet"/>
      <w:lvlText w:val=""/>
      <w:lvlJc w:val="left"/>
      <w:pPr>
        <w:ind w:left="440" w:hanging="440"/>
      </w:pPr>
      <w:rPr>
        <w:rFonts w:hint="default" w:ascii="Wingdings" w:hAnsi="Wingdings"/>
      </w:rPr>
    </w:lvl>
    <w:lvl w:ilvl="4" w:tentative="0">
      <w:start w:val="1"/>
      <w:numFmt w:val="bullet"/>
      <w:lvlText w:val=""/>
      <w:lvlJc w:val="left"/>
      <w:pPr>
        <w:ind w:left="2000" w:hanging="440"/>
      </w:pPr>
      <w:rPr>
        <w:rFonts w:hint="default" w:ascii="Wingdings" w:hAnsi="Wingdings"/>
      </w:r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
    <w:nsid w:val="63E0A3B6"/>
    <w:multiLevelType w:val="singleLevel"/>
    <w:tmpl w:val="63E0A3B6"/>
    <w:lvl w:ilvl="0" w:tentative="0">
      <w:start w:val="1"/>
      <w:numFmt w:val="bullet"/>
      <w:pStyle w:val="17"/>
      <w:lvlText w:val=""/>
      <w:lvlJc w:val="left"/>
      <w:pPr>
        <w:ind w:left="1620" w:hanging="360"/>
      </w:pPr>
      <w:rPr>
        <w:rFonts w:hint="default" w:ascii="Wingdings" w:hAnsi="Wingdings"/>
      </w:rPr>
    </w:lvl>
  </w:abstractNum>
  <w:abstractNum w:abstractNumId="6">
    <w:nsid w:val="6486DED4"/>
    <w:multiLevelType w:val="singleLevel"/>
    <w:tmpl w:val="6486DED4"/>
    <w:lvl w:ilvl="0" w:tentative="0">
      <w:start w:val="1"/>
      <w:numFmt w:val="bullet"/>
      <w:pStyle w:val="24"/>
      <w:lvlText w:val=""/>
      <w:lvlJc w:val="left"/>
      <w:pPr>
        <w:ind w:left="0" w:firstLine="0"/>
      </w:pPr>
      <w:rPr>
        <w:rFonts w:hint="default" w:ascii="Wingdings" w:hAnsi="Wingdings"/>
      </w:rPr>
    </w:lvl>
  </w:abstractNum>
  <w:abstractNum w:abstractNumId="7">
    <w:nsid w:val="78230792"/>
    <w:multiLevelType w:val="singleLevel"/>
    <w:tmpl w:val="78230792"/>
    <w:lvl w:ilvl="0" w:tentative="0">
      <w:start w:val="1"/>
      <w:numFmt w:val="bullet"/>
      <w:pStyle w:val="33"/>
      <w:lvlText w:val=""/>
      <w:lvlJc w:val="left"/>
      <w:pPr>
        <w:tabs>
          <w:tab w:val="left" w:pos="1200"/>
        </w:tabs>
        <w:ind w:left="1200" w:hanging="360"/>
      </w:pPr>
      <w:rPr>
        <w:rFonts w:hint="default" w:ascii="Wingdings" w:hAnsi="Wingdings"/>
      </w:rPr>
    </w:lvl>
  </w:abstractNum>
  <w:num w:numId="1">
    <w:abstractNumId w:val="0"/>
  </w:num>
  <w:num w:numId="2">
    <w:abstractNumId w:val="3"/>
  </w:num>
  <w:num w:numId="3">
    <w:abstractNumId w:val="5"/>
  </w:num>
  <w:num w:numId="4">
    <w:abstractNumId w:val="4"/>
  </w:num>
  <w:num w:numId="5">
    <w:abstractNumId w:val="6"/>
  </w:num>
  <w:num w:numId="6">
    <w:abstractNumId w:val="7"/>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4"/>
    <w:footnote w:id="5"/>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26717649"/>
    <w:rsid w:val="07B63497"/>
    <w:rsid w:val="0CEC7B47"/>
    <w:rsid w:val="14DD0DF1"/>
    <w:rsid w:val="24EF17A6"/>
    <w:rsid w:val="26717649"/>
    <w:rsid w:val="34196405"/>
    <w:rsid w:val="5A682D05"/>
    <w:rsid w:val="5CD34E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288" w:lineRule="auto"/>
      <w:ind w:firstLine="200" w:firstLineChars="200"/>
      <w:jc w:val="both"/>
    </w:pPr>
    <w:rPr>
      <w:rFonts w:ascii="汉仪正圆 55简" w:hAnsi="汉仪正圆 55简" w:eastAsia="汉仪正圆 55简" w:cstheme="minorBidi"/>
      <w:kern w:val="2"/>
      <w:sz w:val="24"/>
      <w:szCs w:val="24"/>
      <w:lang w:val="en-US" w:eastAsia="zh-CN" w:bidi="ar-SA"/>
    </w:rPr>
  </w:style>
  <w:style w:type="paragraph" w:styleId="3">
    <w:name w:val="heading 1"/>
    <w:next w:val="1"/>
    <w:qFormat/>
    <w:uiPriority w:val="9"/>
    <w:pPr>
      <w:keepNext/>
      <w:keepLines/>
      <w:numPr>
        <w:ilvl w:val="0"/>
        <w:numId w:val="1"/>
      </w:numPr>
      <w:tabs>
        <w:tab w:val="left" w:pos="0"/>
      </w:tabs>
      <w:adjustRightInd w:val="0"/>
      <w:snapToGrid w:val="0"/>
      <w:spacing w:before="50" w:beforeLines="50" w:line="288" w:lineRule="auto"/>
      <w:ind w:left="431" w:hanging="431"/>
      <w:outlineLvl w:val="0"/>
    </w:pPr>
    <w:rPr>
      <w:rFonts w:ascii="汉仪粗圆简" w:hAnsi="汉仪粗圆简" w:eastAsia="汉仪粗圆简" w:cstheme="minorBidi"/>
      <w:kern w:val="44"/>
      <w:sz w:val="36"/>
      <w:szCs w:val="36"/>
      <w:lang w:val="en-US" w:eastAsia="zh-CN" w:bidi="ar-SA"/>
    </w:rPr>
  </w:style>
  <w:style w:type="paragraph" w:styleId="4">
    <w:name w:val="heading 2"/>
    <w:next w:val="1"/>
    <w:unhideWhenUsed/>
    <w:qFormat/>
    <w:uiPriority w:val="9"/>
    <w:pPr>
      <w:numPr>
        <w:ilvl w:val="1"/>
        <w:numId w:val="1"/>
      </w:numPr>
      <w:tabs>
        <w:tab w:val="left" w:pos="0"/>
      </w:tabs>
      <w:adjustRightInd w:val="0"/>
      <w:snapToGrid w:val="0"/>
      <w:spacing w:before="50" w:beforeLines="50" w:line="288" w:lineRule="auto"/>
      <w:ind w:left="573" w:hanging="573"/>
      <w:outlineLvl w:val="1"/>
    </w:pPr>
    <w:rPr>
      <w:rFonts w:ascii="汉仪粗圆简" w:hAnsi="汉仪粗圆简" w:eastAsia="汉仪粗圆简" w:cstheme="minorBidi"/>
      <w:kern w:val="2"/>
      <w:sz w:val="32"/>
      <w:szCs w:val="32"/>
      <w:lang w:val="en-US" w:eastAsia="zh-CN" w:bidi="ar-SA"/>
    </w:rPr>
  </w:style>
  <w:style w:type="paragraph" w:styleId="5">
    <w:name w:val="heading 3"/>
    <w:next w:val="1"/>
    <w:unhideWhenUsed/>
    <w:qFormat/>
    <w:uiPriority w:val="9"/>
    <w:pPr>
      <w:numPr>
        <w:ilvl w:val="2"/>
        <w:numId w:val="1"/>
      </w:numPr>
      <w:tabs>
        <w:tab w:val="left" w:pos="312"/>
      </w:tabs>
      <w:adjustRightInd w:val="0"/>
      <w:snapToGrid w:val="0"/>
      <w:spacing w:before="50" w:beforeLines="50" w:line="288" w:lineRule="auto"/>
      <w:outlineLvl w:val="2"/>
    </w:pPr>
    <w:rPr>
      <w:rFonts w:ascii="汉仪粗圆简" w:hAnsi="汉仪粗圆简" w:eastAsia="汉仪粗圆简" w:cstheme="minorBidi"/>
      <w:kern w:val="2"/>
      <w:sz w:val="30"/>
      <w:szCs w:val="30"/>
      <w:lang w:val="en-US" w:eastAsia="zh-CN" w:bidi="ar-SA"/>
    </w:rPr>
  </w:style>
  <w:style w:type="paragraph" w:styleId="6">
    <w:name w:val="heading 4"/>
    <w:next w:val="1"/>
    <w:unhideWhenUsed/>
    <w:qFormat/>
    <w:uiPriority w:val="9"/>
    <w:pPr>
      <w:numPr>
        <w:ilvl w:val="3"/>
        <w:numId w:val="1"/>
      </w:numPr>
      <w:adjustRightInd w:val="0"/>
      <w:snapToGrid w:val="0"/>
      <w:spacing w:before="50" w:beforeLines="50" w:line="288" w:lineRule="auto"/>
      <w:ind w:left="862" w:hanging="862"/>
      <w:outlineLvl w:val="3"/>
    </w:pPr>
    <w:rPr>
      <w:rFonts w:ascii="汉仪粗圆简" w:hAnsi="汉仪粗圆简" w:eastAsia="汉仪粗圆简" w:cstheme="minorBidi"/>
      <w:sz w:val="28"/>
      <w:szCs w:val="28"/>
      <w:lang w:val="en-US" w:eastAsia="zh-CN" w:bidi="ar-SA"/>
    </w:rPr>
  </w:style>
  <w:style w:type="paragraph" w:styleId="7">
    <w:name w:val="heading 5"/>
    <w:next w:val="1"/>
    <w:unhideWhenUsed/>
    <w:qFormat/>
    <w:uiPriority w:val="9"/>
    <w:pPr>
      <w:numPr>
        <w:ilvl w:val="4"/>
        <w:numId w:val="1"/>
      </w:numPr>
      <w:tabs>
        <w:tab w:val="left" w:pos="312"/>
      </w:tabs>
      <w:adjustRightInd w:val="0"/>
      <w:snapToGrid w:val="0"/>
      <w:spacing w:before="50" w:beforeLines="50" w:line="288" w:lineRule="auto"/>
      <w:ind w:left="1009" w:hanging="1009"/>
      <w:outlineLvl w:val="4"/>
    </w:pPr>
    <w:rPr>
      <w:rFonts w:ascii="汉仪粗圆简" w:hAnsi="汉仪粗圆简" w:eastAsia="汉仪粗圆简" w:cstheme="minorBidi"/>
      <w:sz w:val="24"/>
      <w:szCs w:val="24"/>
      <w:lang w:val="en-US" w:eastAsia="zh-CN" w:bidi="ar-SA"/>
    </w:rPr>
  </w:style>
  <w:style w:type="paragraph" w:styleId="8">
    <w:name w:val="heading 6"/>
    <w:next w:val="1"/>
    <w:unhideWhenUsed/>
    <w:qFormat/>
    <w:uiPriority w:val="0"/>
    <w:pPr>
      <w:numPr>
        <w:ilvl w:val="5"/>
        <w:numId w:val="1"/>
      </w:numPr>
      <w:adjustRightInd w:val="0"/>
      <w:snapToGrid w:val="0"/>
      <w:spacing w:before="50" w:beforeLines="50" w:line="288" w:lineRule="auto"/>
      <w:outlineLvl w:val="5"/>
    </w:pPr>
    <w:rPr>
      <w:rFonts w:ascii="汉仪粗圆简" w:hAnsi="汉仪粗圆简" w:eastAsia="汉仪粗圆简" w:cstheme="minorBidi"/>
      <w:sz w:val="24"/>
      <w:szCs w:val="24"/>
      <w:lang w:val="en-US" w:eastAsia="zh-CN" w:bidi="ar-SA"/>
    </w:rPr>
  </w:style>
  <w:style w:type="paragraph" w:styleId="9">
    <w:name w:val="heading 7"/>
    <w:next w:val="1"/>
    <w:unhideWhenUsed/>
    <w:qFormat/>
    <w:uiPriority w:val="0"/>
    <w:pPr>
      <w:numPr>
        <w:ilvl w:val="6"/>
        <w:numId w:val="1"/>
      </w:numPr>
      <w:adjustRightInd w:val="0"/>
      <w:snapToGrid w:val="0"/>
      <w:spacing w:before="50" w:beforeLines="50" w:line="288" w:lineRule="auto"/>
      <w:ind w:left="1298" w:hanging="1298"/>
      <w:outlineLvl w:val="6"/>
    </w:pPr>
    <w:rPr>
      <w:rFonts w:ascii="汉仪粗圆简" w:hAnsi="汉仪粗圆简" w:eastAsia="汉仪粗圆简" w:cstheme="minorBidi"/>
      <w:sz w:val="24"/>
      <w:szCs w:val="24"/>
      <w:lang w:val="en-US" w:eastAsia="zh-CN" w:bidi="ar-SA"/>
    </w:rPr>
  </w:style>
  <w:style w:type="paragraph" w:styleId="10">
    <w:name w:val="heading 8"/>
    <w:next w:val="1"/>
    <w:unhideWhenUsed/>
    <w:qFormat/>
    <w:uiPriority w:val="0"/>
    <w:pPr>
      <w:numPr>
        <w:ilvl w:val="7"/>
        <w:numId w:val="1"/>
      </w:numPr>
      <w:adjustRightInd w:val="0"/>
      <w:snapToGrid w:val="0"/>
      <w:spacing w:before="50" w:beforeLines="50" w:line="288" w:lineRule="auto"/>
      <w:outlineLvl w:val="7"/>
    </w:pPr>
    <w:rPr>
      <w:rFonts w:ascii="汉仪粗圆简" w:hAnsi="汉仪粗圆简" w:eastAsia="汉仪粗圆简" w:cstheme="majorBidi"/>
      <w:sz w:val="24"/>
      <w:szCs w:val="24"/>
      <w:lang w:val="en-US" w:eastAsia="zh-CN" w:bidi="ar-SA"/>
    </w:rPr>
  </w:style>
  <w:style w:type="paragraph" w:styleId="11">
    <w:name w:val="heading 9"/>
    <w:next w:val="1"/>
    <w:unhideWhenUsed/>
    <w:qFormat/>
    <w:uiPriority w:val="0"/>
    <w:pPr>
      <w:numPr>
        <w:ilvl w:val="8"/>
        <w:numId w:val="1"/>
      </w:numPr>
      <w:adjustRightInd w:val="0"/>
      <w:snapToGrid w:val="0"/>
      <w:spacing w:before="50" w:beforeLines="50" w:line="288" w:lineRule="auto"/>
      <w:ind w:left="2268" w:hanging="2268"/>
      <w:outlineLvl w:val="8"/>
    </w:pPr>
    <w:rPr>
      <w:rFonts w:ascii="汉仪粗圆简" w:hAnsi="汉仪粗圆简" w:eastAsia="汉仪粗圆简" w:cstheme="majorBidi"/>
      <w:sz w:val="24"/>
      <w:szCs w:val="24"/>
      <w:lang w:val="en-US" w:eastAsia="zh-CN" w:bidi="ar-SA"/>
    </w:rPr>
  </w:style>
  <w:style w:type="character" w:default="1" w:styleId="90">
    <w:name w:val="Default Paragraph Font"/>
    <w:semiHidden/>
    <w:unhideWhenUsed/>
    <w:qFormat/>
    <w:uiPriority w:val="1"/>
  </w:style>
  <w:style w:type="table" w:default="1" w:styleId="88">
    <w:name w:val="Normal Table"/>
    <w:semiHidden/>
    <w:qFormat/>
    <w:uiPriority w:val="0"/>
    <w:tblPr>
      <w:tblCellMar>
        <w:top w:w="0" w:type="dxa"/>
        <w:left w:w="108" w:type="dxa"/>
        <w:bottom w:w="0" w:type="dxa"/>
        <w:right w:w="108" w:type="dxa"/>
      </w:tblCellMar>
    </w:tblPr>
  </w:style>
  <w:style w:type="paragraph" w:styleId="2">
    <w:name w:val="macro"/>
    <w:link w:val="116"/>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ind w:firstLine="200" w:firstLineChars="200"/>
    </w:pPr>
    <w:rPr>
      <w:rFonts w:ascii="Courier New" w:hAnsi="Courier New" w:eastAsia="宋体" w:cs="Courier New"/>
      <w:kern w:val="2"/>
      <w:sz w:val="24"/>
      <w:szCs w:val="24"/>
      <w:lang w:val="en-US" w:eastAsia="zh-CN" w:bidi="ar-SA"/>
    </w:rPr>
  </w:style>
  <w:style w:type="paragraph" w:styleId="12">
    <w:name w:val="List 3"/>
    <w:basedOn w:val="1"/>
    <w:qFormat/>
    <w:uiPriority w:val="0"/>
    <w:pPr>
      <w:ind w:left="100" w:leftChars="400" w:hanging="200" w:hangingChars="200"/>
      <w:contextualSpacing/>
    </w:pPr>
  </w:style>
  <w:style w:type="paragraph" w:styleId="13">
    <w:name w:val="toc 7"/>
    <w:basedOn w:val="1"/>
    <w:next w:val="1"/>
    <w:qFormat/>
    <w:uiPriority w:val="0"/>
    <w:pPr>
      <w:ind w:left="2520" w:leftChars="1200"/>
    </w:pPr>
  </w:style>
  <w:style w:type="paragraph" w:styleId="14">
    <w:name w:val="List Number 2"/>
    <w:basedOn w:val="1"/>
    <w:qFormat/>
    <w:uiPriority w:val="0"/>
    <w:pPr>
      <w:numPr>
        <w:ilvl w:val="1"/>
        <w:numId w:val="2"/>
      </w:numPr>
      <w:spacing w:before="156" w:after="156"/>
      <w:ind w:firstLineChars="0"/>
    </w:pPr>
  </w:style>
  <w:style w:type="paragraph" w:styleId="15">
    <w:name w:val="table of authorities"/>
    <w:basedOn w:val="1"/>
    <w:next w:val="1"/>
    <w:qFormat/>
    <w:uiPriority w:val="0"/>
    <w:pPr>
      <w:ind w:left="420" w:leftChars="200" w:firstLine="0"/>
    </w:pPr>
  </w:style>
  <w:style w:type="paragraph" w:styleId="16">
    <w:name w:val="Note Heading"/>
    <w:basedOn w:val="1"/>
    <w:next w:val="1"/>
    <w:link w:val="137"/>
    <w:qFormat/>
    <w:uiPriority w:val="0"/>
    <w:pPr>
      <w:jc w:val="center"/>
    </w:pPr>
  </w:style>
  <w:style w:type="paragraph" w:styleId="17">
    <w:name w:val="List Bullet 4"/>
    <w:basedOn w:val="1"/>
    <w:qFormat/>
    <w:uiPriority w:val="0"/>
    <w:pPr>
      <w:numPr>
        <w:ilvl w:val="0"/>
        <w:numId w:val="3"/>
      </w:numPr>
      <w:tabs>
        <w:tab w:val="left" w:pos="1620"/>
      </w:tabs>
      <w:spacing w:before="156" w:after="156"/>
      <w:ind w:left="1860" w:leftChars="500" w:hanging="150" w:hangingChars="150"/>
    </w:pPr>
  </w:style>
  <w:style w:type="paragraph" w:styleId="18">
    <w:name w:val="index 8"/>
    <w:basedOn w:val="1"/>
    <w:next w:val="1"/>
    <w:qFormat/>
    <w:uiPriority w:val="0"/>
    <w:pPr>
      <w:ind w:left="1400" w:leftChars="1400" w:firstLine="0"/>
    </w:pPr>
  </w:style>
  <w:style w:type="paragraph" w:styleId="19">
    <w:name w:val="E-mail Signature"/>
    <w:basedOn w:val="1"/>
    <w:link w:val="115"/>
    <w:qFormat/>
    <w:uiPriority w:val="0"/>
  </w:style>
  <w:style w:type="paragraph" w:styleId="20">
    <w:name w:val="List Number"/>
    <w:basedOn w:val="1"/>
    <w:qFormat/>
    <w:uiPriority w:val="0"/>
    <w:pPr>
      <w:numPr>
        <w:ilvl w:val="0"/>
        <w:numId w:val="4"/>
      </w:numPr>
      <w:spacing w:before="156" w:after="156"/>
      <w:ind w:left="480" w:hanging="480" w:hangingChars="200"/>
    </w:pPr>
  </w:style>
  <w:style w:type="paragraph" w:styleId="21">
    <w:name w:val="Normal Indent"/>
    <w:basedOn w:val="1"/>
    <w:qFormat/>
    <w:uiPriority w:val="0"/>
    <w:pPr>
      <w:ind w:firstLine="420"/>
    </w:pPr>
  </w:style>
  <w:style w:type="paragraph" w:styleId="22">
    <w:name w:val="caption"/>
    <w:basedOn w:val="1"/>
    <w:next w:val="1"/>
    <w:unhideWhenUsed/>
    <w:qFormat/>
    <w:uiPriority w:val="0"/>
    <w:pPr>
      <w:ind w:firstLine="0" w:firstLineChars="0"/>
    </w:pPr>
    <w:rPr>
      <w:sz w:val="20"/>
      <w:szCs w:val="20"/>
    </w:rPr>
  </w:style>
  <w:style w:type="paragraph" w:styleId="23">
    <w:name w:val="index 5"/>
    <w:basedOn w:val="1"/>
    <w:next w:val="1"/>
    <w:qFormat/>
    <w:uiPriority w:val="0"/>
    <w:pPr>
      <w:ind w:left="800" w:leftChars="800" w:firstLine="0"/>
    </w:pPr>
  </w:style>
  <w:style w:type="paragraph" w:styleId="24">
    <w:name w:val="List Bullet"/>
    <w:basedOn w:val="1"/>
    <w:qFormat/>
    <w:uiPriority w:val="0"/>
    <w:pPr>
      <w:numPr>
        <w:ilvl w:val="0"/>
        <w:numId w:val="5"/>
      </w:numPr>
      <w:spacing w:before="156" w:after="156"/>
      <w:ind w:left="708" w:leftChars="20" w:hanging="360" w:hangingChars="150"/>
    </w:pPr>
  </w:style>
  <w:style w:type="paragraph" w:styleId="25">
    <w:name w:val="envelope address"/>
    <w:basedOn w:val="1"/>
    <w:qFormat/>
    <w:uiPriority w:val="0"/>
    <w:pPr>
      <w:framePr w:w="7920" w:h="1980" w:hRule="exact" w:hSpace="180" w:wrap="auto" w:vAnchor="margin" w:hAnchor="page" w:xAlign="center" w:yAlign="bottom"/>
      <w:ind w:left="100" w:leftChars="1400"/>
    </w:pPr>
    <w:rPr>
      <w:rFonts w:asciiTheme="majorHAnsi" w:hAnsiTheme="majorHAnsi" w:eastAsiaTheme="majorEastAsia" w:cstheme="majorBidi"/>
    </w:rPr>
  </w:style>
  <w:style w:type="paragraph" w:styleId="26">
    <w:name w:val="Document Map"/>
    <w:basedOn w:val="1"/>
    <w:link w:val="124"/>
    <w:qFormat/>
    <w:uiPriority w:val="0"/>
    <w:rPr>
      <w:rFonts w:ascii="Microsoft YaHei UI" w:eastAsia="Microsoft YaHei UI"/>
      <w:sz w:val="18"/>
      <w:szCs w:val="18"/>
    </w:rPr>
  </w:style>
  <w:style w:type="paragraph" w:styleId="27">
    <w:name w:val="toa heading"/>
    <w:basedOn w:val="1"/>
    <w:next w:val="1"/>
    <w:qFormat/>
    <w:uiPriority w:val="0"/>
    <w:pPr>
      <w:spacing w:before="120"/>
    </w:pPr>
    <w:rPr>
      <w:rFonts w:asciiTheme="majorHAnsi" w:hAnsiTheme="majorHAnsi" w:eastAsiaTheme="majorEastAsia" w:cstheme="majorBidi"/>
    </w:rPr>
  </w:style>
  <w:style w:type="paragraph" w:styleId="28">
    <w:name w:val="annotation text"/>
    <w:basedOn w:val="1"/>
    <w:qFormat/>
    <w:uiPriority w:val="0"/>
    <w:pPr>
      <w:ind w:firstLine="0" w:firstLineChars="0"/>
      <w:jc w:val="left"/>
    </w:pPr>
  </w:style>
  <w:style w:type="paragraph" w:styleId="29">
    <w:name w:val="index 6"/>
    <w:basedOn w:val="1"/>
    <w:next w:val="1"/>
    <w:qFormat/>
    <w:uiPriority w:val="0"/>
    <w:pPr>
      <w:ind w:left="1000" w:leftChars="1000" w:firstLine="0"/>
    </w:pPr>
  </w:style>
  <w:style w:type="paragraph" w:styleId="30">
    <w:name w:val="Salutation"/>
    <w:basedOn w:val="1"/>
    <w:next w:val="1"/>
    <w:link w:val="113"/>
    <w:qFormat/>
    <w:uiPriority w:val="0"/>
  </w:style>
  <w:style w:type="paragraph" w:styleId="31">
    <w:name w:val="Body Text 3"/>
    <w:basedOn w:val="1"/>
    <w:link w:val="130"/>
    <w:qFormat/>
    <w:uiPriority w:val="0"/>
    <w:pPr>
      <w:spacing w:after="120"/>
    </w:pPr>
    <w:rPr>
      <w:sz w:val="16"/>
      <w:szCs w:val="16"/>
    </w:rPr>
  </w:style>
  <w:style w:type="paragraph" w:styleId="32">
    <w:name w:val="Closing"/>
    <w:basedOn w:val="1"/>
    <w:link w:val="117"/>
    <w:qFormat/>
    <w:uiPriority w:val="0"/>
    <w:pPr>
      <w:ind w:left="100" w:leftChars="2100"/>
    </w:pPr>
  </w:style>
  <w:style w:type="paragraph" w:styleId="33">
    <w:name w:val="List Bullet 3"/>
    <w:basedOn w:val="1"/>
    <w:qFormat/>
    <w:uiPriority w:val="0"/>
    <w:pPr>
      <w:numPr>
        <w:ilvl w:val="0"/>
        <w:numId w:val="6"/>
      </w:numPr>
      <w:spacing w:before="156" w:after="156"/>
      <w:ind w:left="1476" w:leftChars="340" w:hanging="150" w:hangingChars="150"/>
    </w:pPr>
  </w:style>
  <w:style w:type="paragraph" w:styleId="34">
    <w:name w:val="Body Text"/>
    <w:basedOn w:val="1"/>
    <w:link w:val="131"/>
    <w:qFormat/>
    <w:uiPriority w:val="0"/>
  </w:style>
  <w:style w:type="paragraph" w:styleId="35">
    <w:name w:val="Body Text Indent"/>
    <w:basedOn w:val="1"/>
    <w:link w:val="133"/>
    <w:qFormat/>
    <w:uiPriority w:val="0"/>
    <w:pPr>
      <w:spacing w:after="120"/>
      <w:ind w:left="420" w:leftChars="200"/>
    </w:pPr>
  </w:style>
  <w:style w:type="paragraph" w:styleId="36">
    <w:name w:val="List Number 3"/>
    <w:basedOn w:val="1"/>
    <w:qFormat/>
    <w:uiPriority w:val="0"/>
    <w:pPr>
      <w:numPr>
        <w:ilvl w:val="2"/>
        <w:numId w:val="2"/>
      </w:numPr>
      <w:spacing w:before="156" w:after="156"/>
      <w:ind w:left="1270" w:hanging="420" w:firstLineChars="0"/>
    </w:pPr>
  </w:style>
  <w:style w:type="paragraph" w:styleId="37">
    <w:name w:val="List 2"/>
    <w:basedOn w:val="1"/>
    <w:qFormat/>
    <w:uiPriority w:val="0"/>
    <w:pPr>
      <w:ind w:left="100" w:leftChars="200" w:hanging="200" w:hangingChars="200"/>
      <w:contextualSpacing/>
    </w:pPr>
  </w:style>
  <w:style w:type="paragraph" w:styleId="38">
    <w:name w:val="List Continue"/>
    <w:basedOn w:val="1"/>
    <w:qFormat/>
    <w:uiPriority w:val="0"/>
    <w:pPr>
      <w:spacing w:after="120"/>
      <w:ind w:left="420" w:leftChars="200"/>
      <w:contextualSpacing/>
    </w:pPr>
  </w:style>
  <w:style w:type="paragraph" w:styleId="39">
    <w:name w:val="Block Text"/>
    <w:basedOn w:val="1"/>
    <w:qFormat/>
    <w:uiPriority w:val="0"/>
    <w:pPr>
      <w:spacing w:after="120"/>
      <w:ind w:left="1440" w:leftChars="700" w:right="1440" w:rightChars="700"/>
    </w:pPr>
  </w:style>
  <w:style w:type="paragraph" w:styleId="40">
    <w:name w:val="List Bullet 2"/>
    <w:basedOn w:val="1"/>
    <w:qFormat/>
    <w:uiPriority w:val="0"/>
    <w:pPr>
      <w:numPr>
        <w:ilvl w:val="0"/>
        <w:numId w:val="7"/>
      </w:numPr>
      <w:spacing w:before="156" w:after="156"/>
      <w:ind w:left="1090" w:leftChars="179" w:hanging="360" w:hangingChars="150"/>
    </w:pPr>
  </w:style>
  <w:style w:type="paragraph" w:styleId="41">
    <w:name w:val="HTML Address"/>
    <w:basedOn w:val="1"/>
    <w:link w:val="110"/>
    <w:qFormat/>
    <w:uiPriority w:val="0"/>
    <w:rPr>
      <w:i/>
      <w:iCs/>
    </w:rPr>
  </w:style>
  <w:style w:type="paragraph" w:styleId="42">
    <w:name w:val="index 4"/>
    <w:basedOn w:val="1"/>
    <w:next w:val="1"/>
    <w:qFormat/>
    <w:uiPriority w:val="0"/>
    <w:pPr>
      <w:ind w:left="600" w:leftChars="600" w:firstLine="0"/>
    </w:pPr>
  </w:style>
  <w:style w:type="paragraph" w:styleId="43">
    <w:name w:val="toc 5"/>
    <w:basedOn w:val="1"/>
    <w:next w:val="1"/>
    <w:qFormat/>
    <w:uiPriority w:val="0"/>
    <w:pPr>
      <w:ind w:left="2438" w:firstLine="0" w:firstLineChars="0"/>
    </w:pPr>
  </w:style>
  <w:style w:type="paragraph" w:styleId="44">
    <w:name w:val="toc 3"/>
    <w:basedOn w:val="1"/>
    <w:next w:val="1"/>
    <w:qFormat/>
    <w:uiPriority w:val="0"/>
    <w:pPr>
      <w:ind w:left="822" w:firstLine="0" w:firstLineChars="0"/>
    </w:pPr>
  </w:style>
  <w:style w:type="paragraph" w:styleId="45">
    <w:name w:val="Plain Text"/>
    <w:basedOn w:val="1"/>
    <w:link w:val="114"/>
    <w:qFormat/>
    <w:uiPriority w:val="0"/>
    <w:rPr>
      <w:rFonts w:hAnsi="Courier New" w:cs="Courier New" w:asciiTheme="minorEastAsia" w:eastAsiaTheme="minorEastAsia"/>
    </w:rPr>
  </w:style>
  <w:style w:type="paragraph" w:styleId="46">
    <w:name w:val="List Bullet 5"/>
    <w:basedOn w:val="1"/>
    <w:qFormat/>
    <w:uiPriority w:val="0"/>
    <w:pPr>
      <w:numPr>
        <w:ilvl w:val="0"/>
        <w:numId w:val="8"/>
      </w:numPr>
      <w:spacing w:before="156" w:after="156"/>
      <w:ind w:left="2007" w:leftChars="659" w:hanging="425" w:firstLineChars="0"/>
    </w:pPr>
  </w:style>
  <w:style w:type="paragraph" w:styleId="47">
    <w:name w:val="List Number 4"/>
    <w:basedOn w:val="1"/>
    <w:qFormat/>
    <w:uiPriority w:val="0"/>
    <w:pPr>
      <w:numPr>
        <w:ilvl w:val="3"/>
        <w:numId w:val="2"/>
      </w:numPr>
      <w:spacing w:before="156" w:after="156"/>
      <w:ind w:left="1644" w:hanging="340" w:firstLineChars="0"/>
    </w:pPr>
  </w:style>
  <w:style w:type="paragraph" w:styleId="48">
    <w:name w:val="toc 8"/>
    <w:basedOn w:val="1"/>
    <w:next w:val="1"/>
    <w:qFormat/>
    <w:uiPriority w:val="0"/>
    <w:pPr>
      <w:ind w:left="2940" w:leftChars="1400"/>
    </w:pPr>
  </w:style>
  <w:style w:type="paragraph" w:styleId="49">
    <w:name w:val="index 3"/>
    <w:basedOn w:val="1"/>
    <w:next w:val="1"/>
    <w:qFormat/>
    <w:uiPriority w:val="0"/>
    <w:pPr>
      <w:ind w:left="400" w:leftChars="400" w:firstLine="0"/>
    </w:pPr>
  </w:style>
  <w:style w:type="paragraph" w:styleId="50">
    <w:name w:val="Date"/>
    <w:basedOn w:val="1"/>
    <w:next w:val="1"/>
    <w:link w:val="122"/>
    <w:qFormat/>
    <w:uiPriority w:val="0"/>
    <w:pPr>
      <w:ind w:left="100" w:leftChars="2500"/>
    </w:pPr>
  </w:style>
  <w:style w:type="paragraph" w:styleId="51">
    <w:name w:val="Body Text Indent 2"/>
    <w:basedOn w:val="1"/>
    <w:link w:val="135"/>
    <w:qFormat/>
    <w:uiPriority w:val="0"/>
    <w:pPr>
      <w:spacing w:after="120" w:line="480" w:lineRule="auto"/>
      <w:ind w:left="420" w:leftChars="200"/>
    </w:pPr>
  </w:style>
  <w:style w:type="paragraph" w:styleId="52">
    <w:name w:val="endnote text"/>
    <w:basedOn w:val="1"/>
    <w:qFormat/>
    <w:uiPriority w:val="0"/>
    <w:pPr>
      <w:ind w:firstLine="0" w:firstLineChars="0"/>
      <w:jc w:val="left"/>
    </w:pPr>
  </w:style>
  <w:style w:type="paragraph" w:styleId="53">
    <w:name w:val="List Continue 5"/>
    <w:basedOn w:val="1"/>
    <w:qFormat/>
    <w:uiPriority w:val="0"/>
    <w:pPr>
      <w:spacing w:after="120"/>
      <w:ind w:left="2100" w:leftChars="1000"/>
      <w:contextualSpacing/>
    </w:pPr>
  </w:style>
  <w:style w:type="paragraph" w:styleId="54">
    <w:name w:val="Balloon Text"/>
    <w:basedOn w:val="1"/>
    <w:qFormat/>
    <w:uiPriority w:val="0"/>
    <w:pPr>
      <w:ind w:firstLine="0" w:firstLineChars="0"/>
    </w:pPr>
    <w:rPr>
      <w:sz w:val="18"/>
    </w:rPr>
  </w:style>
  <w:style w:type="paragraph" w:styleId="55">
    <w:name w:val="footer"/>
    <w:basedOn w:val="1"/>
    <w:qFormat/>
    <w:uiPriority w:val="0"/>
    <w:pPr>
      <w:tabs>
        <w:tab w:val="center" w:pos="4153"/>
        <w:tab w:val="right" w:pos="8306"/>
      </w:tabs>
      <w:ind w:firstLine="0" w:firstLineChars="0"/>
      <w:jc w:val="center"/>
    </w:pPr>
    <w:rPr>
      <w:sz w:val="18"/>
      <w:szCs w:val="18"/>
    </w:rPr>
  </w:style>
  <w:style w:type="paragraph" w:styleId="56">
    <w:name w:val="envelope return"/>
    <w:basedOn w:val="1"/>
    <w:qFormat/>
    <w:uiPriority w:val="0"/>
    <w:rPr>
      <w:rFonts w:asciiTheme="majorHAnsi" w:hAnsiTheme="majorHAnsi" w:eastAsiaTheme="majorEastAsia" w:cstheme="majorBidi"/>
    </w:rPr>
  </w:style>
  <w:style w:type="paragraph" w:styleId="5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ind w:firstLine="0" w:firstLineChars="0"/>
      <w:jc w:val="center"/>
    </w:pPr>
    <w:rPr>
      <w:sz w:val="18"/>
      <w:szCs w:val="18"/>
    </w:rPr>
  </w:style>
  <w:style w:type="paragraph" w:styleId="58">
    <w:name w:val="Signature"/>
    <w:basedOn w:val="1"/>
    <w:link w:val="121"/>
    <w:qFormat/>
    <w:uiPriority w:val="0"/>
    <w:pPr>
      <w:ind w:left="100" w:leftChars="2100"/>
    </w:pPr>
  </w:style>
  <w:style w:type="paragraph" w:styleId="59">
    <w:name w:val="toc 1"/>
    <w:basedOn w:val="1"/>
    <w:next w:val="1"/>
    <w:qFormat/>
    <w:uiPriority w:val="0"/>
    <w:pPr>
      <w:ind w:firstLine="0" w:firstLineChars="0"/>
    </w:pPr>
  </w:style>
  <w:style w:type="paragraph" w:styleId="60">
    <w:name w:val="List Continue 4"/>
    <w:basedOn w:val="1"/>
    <w:qFormat/>
    <w:uiPriority w:val="0"/>
    <w:pPr>
      <w:spacing w:after="120"/>
      <w:ind w:left="1680" w:leftChars="800"/>
      <w:contextualSpacing/>
    </w:pPr>
  </w:style>
  <w:style w:type="paragraph" w:styleId="61">
    <w:name w:val="toc 4"/>
    <w:basedOn w:val="1"/>
    <w:next w:val="1"/>
    <w:qFormat/>
    <w:uiPriority w:val="0"/>
    <w:pPr>
      <w:ind w:left="1502" w:firstLine="0" w:firstLineChars="0"/>
    </w:pPr>
  </w:style>
  <w:style w:type="paragraph" w:styleId="62">
    <w:name w:val="index heading"/>
    <w:basedOn w:val="1"/>
    <w:next w:val="63"/>
    <w:qFormat/>
    <w:uiPriority w:val="0"/>
    <w:rPr>
      <w:rFonts w:asciiTheme="majorHAnsi" w:hAnsiTheme="majorHAnsi" w:eastAsiaTheme="majorEastAsia" w:cstheme="majorBidi"/>
      <w:b/>
      <w:bCs/>
    </w:rPr>
  </w:style>
  <w:style w:type="paragraph" w:styleId="63">
    <w:name w:val="index 1"/>
    <w:basedOn w:val="1"/>
    <w:next w:val="1"/>
    <w:qFormat/>
    <w:uiPriority w:val="0"/>
    <w:pPr>
      <w:ind w:firstLine="0"/>
    </w:pPr>
  </w:style>
  <w:style w:type="paragraph" w:styleId="64">
    <w:name w:val="Subtitle"/>
    <w:qFormat/>
    <w:uiPriority w:val="0"/>
    <w:pPr>
      <w:adjustRightInd w:val="0"/>
      <w:snapToGrid w:val="0"/>
      <w:spacing w:before="50" w:beforeLines="50" w:line="264" w:lineRule="auto"/>
      <w:jc w:val="center"/>
      <w:outlineLvl w:val="1"/>
    </w:pPr>
    <w:rPr>
      <w:rFonts w:ascii="汉仪粗圆简" w:hAnsi="汉仪粗圆简" w:eastAsia="汉仪粗圆简" w:cstheme="minorBidi"/>
      <w:b/>
      <w:bCs/>
      <w:kern w:val="28"/>
      <w:sz w:val="32"/>
      <w:szCs w:val="32"/>
      <w:lang w:val="en-US" w:eastAsia="zh-CN" w:bidi="ar-SA"/>
    </w:rPr>
  </w:style>
  <w:style w:type="paragraph" w:styleId="65">
    <w:name w:val="List Number 5"/>
    <w:basedOn w:val="1"/>
    <w:qFormat/>
    <w:uiPriority w:val="0"/>
    <w:pPr>
      <w:numPr>
        <w:ilvl w:val="4"/>
        <w:numId w:val="2"/>
      </w:numPr>
      <w:spacing w:before="156" w:after="156"/>
      <w:ind w:left="2041" w:hanging="340" w:firstLineChars="0"/>
    </w:pPr>
  </w:style>
  <w:style w:type="paragraph" w:styleId="66">
    <w:name w:val="List"/>
    <w:basedOn w:val="1"/>
    <w:qFormat/>
    <w:uiPriority w:val="0"/>
    <w:pPr>
      <w:ind w:left="200" w:hanging="200" w:hangingChars="200"/>
      <w:contextualSpacing/>
    </w:pPr>
  </w:style>
  <w:style w:type="paragraph" w:styleId="67">
    <w:name w:val="footnote text"/>
    <w:basedOn w:val="1"/>
    <w:qFormat/>
    <w:uiPriority w:val="0"/>
    <w:pPr>
      <w:ind w:firstLine="0" w:firstLineChars="0"/>
      <w:jc w:val="left"/>
    </w:pPr>
    <w:rPr>
      <w:sz w:val="18"/>
      <w:szCs w:val="18"/>
    </w:rPr>
  </w:style>
  <w:style w:type="paragraph" w:styleId="68">
    <w:name w:val="toc 6"/>
    <w:basedOn w:val="1"/>
    <w:next w:val="1"/>
    <w:qFormat/>
    <w:uiPriority w:val="0"/>
    <w:pPr>
      <w:ind w:left="2100" w:leftChars="1000"/>
    </w:pPr>
  </w:style>
  <w:style w:type="paragraph" w:styleId="69">
    <w:name w:val="List 5"/>
    <w:basedOn w:val="1"/>
    <w:qFormat/>
    <w:uiPriority w:val="0"/>
    <w:pPr>
      <w:ind w:left="100" w:leftChars="800" w:hanging="200" w:hangingChars="200"/>
      <w:contextualSpacing/>
    </w:pPr>
  </w:style>
  <w:style w:type="paragraph" w:styleId="70">
    <w:name w:val="Body Text Indent 3"/>
    <w:basedOn w:val="1"/>
    <w:link w:val="136"/>
    <w:qFormat/>
    <w:uiPriority w:val="0"/>
    <w:pPr>
      <w:spacing w:after="120"/>
      <w:ind w:left="420" w:leftChars="200"/>
    </w:pPr>
    <w:rPr>
      <w:sz w:val="16"/>
      <w:szCs w:val="16"/>
    </w:rPr>
  </w:style>
  <w:style w:type="paragraph" w:styleId="71">
    <w:name w:val="index 7"/>
    <w:basedOn w:val="1"/>
    <w:next w:val="1"/>
    <w:qFormat/>
    <w:uiPriority w:val="0"/>
    <w:pPr>
      <w:ind w:left="1200" w:leftChars="1200" w:firstLine="0"/>
    </w:pPr>
  </w:style>
  <w:style w:type="paragraph" w:styleId="72">
    <w:name w:val="index 9"/>
    <w:basedOn w:val="1"/>
    <w:next w:val="1"/>
    <w:qFormat/>
    <w:uiPriority w:val="0"/>
    <w:pPr>
      <w:ind w:left="1600" w:leftChars="1600" w:firstLine="0"/>
    </w:pPr>
  </w:style>
  <w:style w:type="paragraph" w:styleId="73">
    <w:name w:val="table of figures"/>
    <w:basedOn w:val="1"/>
    <w:next w:val="1"/>
    <w:qFormat/>
    <w:uiPriority w:val="0"/>
    <w:pPr>
      <w:ind w:leftChars="200" w:hanging="200" w:hangingChars="200"/>
    </w:pPr>
  </w:style>
  <w:style w:type="paragraph" w:styleId="74">
    <w:name w:val="toc 2"/>
    <w:basedOn w:val="1"/>
    <w:next w:val="1"/>
    <w:qFormat/>
    <w:uiPriority w:val="0"/>
    <w:pPr>
      <w:ind w:left="340" w:firstLine="0" w:firstLineChars="0"/>
    </w:pPr>
  </w:style>
  <w:style w:type="paragraph" w:styleId="75">
    <w:name w:val="toc 9"/>
    <w:basedOn w:val="1"/>
    <w:next w:val="1"/>
    <w:qFormat/>
    <w:uiPriority w:val="0"/>
    <w:pPr>
      <w:ind w:left="3360" w:leftChars="1600"/>
    </w:pPr>
  </w:style>
  <w:style w:type="paragraph" w:styleId="76">
    <w:name w:val="Body Text 2"/>
    <w:basedOn w:val="1"/>
    <w:link w:val="129"/>
    <w:qFormat/>
    <w:uiPriority w:val="0"/>
    <w:pPr>
      <w:spacing w:after="120" w:line="480" w:lineRule="auto"/>
    </w:pPr>
  </w:style>
  <w:style w:type="paragraph" w:styleId="77">
    <w:name w:val="List 4"/>
    <w:basedOn w:val="1"/>
    <w:qFormat/>
    <w:uiPriority w:val="0"/>
    <w:pPr>
      <w:ind w:left="100" w:leftChars="600" w:hanging="200" w:hangingChars="200"/>
      <w:contextualSpacing/>
    </w:pPr>
  </w:style>
  <w:style w:type="paragraph" w:styleId="78">
    <w:name w:val="List Continue 2"/>
    <w:basedOn w:val="1"/>
    <w:qFormat/>
    <w:uiPriority w:val="0"/>
    <w:pPr>
      <w:spacing w:after="120"/>
      <w:ind w:left="840" w:leftChars="400"/>
      <w:contextualSpacing/>
    </w:pPr>
  </w:style>
  <w:style w:type="paragraph" w:styleId="79">
    <w:name w:val="Message Header"/>
    <w:basedOn w:val="1"/>
    <w:link w:val="126"/>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rPr>
  </w:style>
  <w:style w:type="paragraph" w:styleId="80">
    <w:name w:val="HTML Preformatted"/>
    <w:basedOn w:val="1"/>
    <w:link w:val="111"/>
    <w:qFormat/>
    <w:uiPriority w:val="0"/>
    <w:rPr>
      <w:rFonts w:ascii="Courier New" w:hAnsi="Courier New" w:cs="Courier New"/>
      <w:sz w:val="20"/>
      <w:szCs w:val="20"/>
    </w:rPr>
  </w:style>
  <w:style w:type="paragraph" w:styleId="81">
    <w:name w:val="Normal (Web)"/>
    <w:basedOn w:val="1"/>
    <w:qFormat/>
    <w:uiPriority w:val="0"/>
    <w:rPr>
      <w:rFonts w:ascii="Times New Roman" w:hAnsi="Times New Roman" w:cs="Times New Roman"/>
    </w:rPr>
  </w:style>
  <w:style w:type="paragraph" w:styleId="82">
    <w:name w:val="List Continue 3"/>
    <w:basedOn w:val="1"/>
    <w:qFormat/>
    <w:uiPriority w:val="0"/>
    <w:pPr>
      <w:spacing w:after="120"/>
      <w:ind w:left="1260" w:leftChars="600"/>
      <w:contextualSpacing/>
    </w:pPr>
  </w:style>
  <w:style w:type="paragraph" w:styleId="83">
    <w:name w:val="index 2"/>
    <w:basedOn w:val="1"/>
    <w:next w:val="1"/>
    <w:qFormat/>
    <w:uiPriority w:val="0"/>
    <w:pPr>
      <w:ind w:left="200" w:leftChars="200" w:firstLine="0"/>
    </w:pPr>
  </w:style>
  <w:style w:type="paragraph" w:styleId="84">
    <w:name w:val="Title"/>
    <w:qFormat/>
    <w:uiPriority w:val="10"/>
    <w:pPr>
      <w:adjustRightInd w:val="0"/>
      <w:snapToGrid w:val="0"/>
      <w:spacing w:before="50" w:beforeLines="50" w:line="264" w:lineRule="auto"/>
      <w:jc w:val="center"/>
      <w:outlineLvl w:val="0"/>
    </w:pPr>
    <w:rPr>
      <w:rFonts w:ascii="汉仪粗圆简" w:hAnsi="汉仪粗圆简" w:eastAsia="汉仪粗圆简" w:cstheme="minorBidi"/>
      <w:sz w:val="44"/>
      <w:szCs w:val="44"/>
      <w:lang w:val="en-US" w:eastAsia="zh-CN" w:bidi="ar-SA"/>
    </w:rPr>
  </w:style>
  <w:style w:type="paragraph" w:styleId="85">
    <w:name w:val="annotation subject"/>
    <w:basedOn w:val="28"/>
    <w:next w:val="28"/>
    <w:qFormat/>
    <w:uiPriority w:val="0"/>
    <w:pPr>
      <w:spacing w:before="156" w:after="156"/>
    </w:pPr>
    <w:rPr>
      <w:b/>
    </w:rPr>
  </w:style>
  <w:style w:type="paragraph" w:styleId="86">
    <w:name w:val="Body Text First Indent"/>
    <w:basedOn w:val="34"/>
    <w:link w:val="132"/>
    <w:qFormat/>
    <w:uiPriority w:val="0"/>
    <w:pPr>
      <w:spacing w:after="120"/>
      <w:ind w:firstLine="420" w:firstLineChars="100"/>
    </w:pPr>
  </w:style>
  <w:style w:type="paragraph" w:styleId="87">
    <w:name w:val="Body Text First Indent 2"/>
    <w:basedOn w:val="35"/>
    <w:link w:val="134"/>
    <w:qFormat/>
    <w:uiPriority w:val="0"/>
    <w:pPr>
      <w:ind w:firstLine="420"/>
    </w:pPr>
  </w:style>
  <w:style w:type="table" w:styleId="89">
    <w:name w:val="Table Grid"/>
    <w:basedOn w:val="88"/>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1">
    <w:name w:val="Strong"/>
    <w:basedOn w:val="90"/>
    <w:qFormat/>
    <w:uiPriority w:val="22"/>
    <w:rPr>
      <w:rFonts w:ascii="汉仪正圆 55简" w:hAnsi="汉仪正圆 55简" w:eastAsia="汉仪正圆 55简"/>
      <w:b/>
      <w:color w:val="auto"/>
      <w:u w:val="none"/>
    </w:rPr>
  </w:style>
  <w:style w:type="character" w:styleId="92">
    <w:name w:val="endnote reference"/>
    <w:basedOn w:val="90"/>
    <w:qFormat/>
    <w:uiPriority w:val="0"/>
    <w:rPr>
      <w:vertAlign w:val="superscript"/>
    </w:rPr>
  </w:style>
  <w:style w:type="character" w:styleId="93">
    <w:name w:val="page number"/>
    <w:basedOn w:val="90"/>
    <w:qFormat/>
    <w:uiPriority w:val="0"/>
    <w:rPr>
      <w:rFonts w:ascii="汉仪正圆 55简" w:hAnsi="汉仪正圆 55简" w:eastAsia="汉仪正圆 55简"/>
      <w:color w:val="808080" w:themeColor="background1" w:themeShade="80"/>
    </w:rPr>
  </w:style>
  <w:style w:type="character" w:styleId="94">
    <w:name w:val="FollowedHyperlink"/>
    <w:basedOn w:val="90"/>
    <w:qFormat/>
    <w:uiPriority w:val="0"/>
    <w:rPr>
      <w:color w:val="800080"/>
      <w:u w:val="single"/>
    </w:rPr>
  </w:style>
  <w:style w:type="character" w:styleId="95">
    <w:name w:val="Emphasis"/>
    <w:basedOn w:val="90"/>
    <w:qFormat/>
    <w:uiPriority w:val="20"/>
    <w:rPr>
      <w:rFonts w:ascii="Arial" w:hAnsi="Arial" w:eastAsia="汉仪正圆 55简"/>
      <w:b/>
      <w:bCs/>
      <w:color w:val="C00000"/>
      <w:szCs w:val="22"/>
    </w:rPr>
  </w:style>
  <w:style w:type="character" w:styleId="96">
    <w:name w:val="Hyperlink"/>
    <w:basedOn w:val="90"/>
    <w:qFormat/>
    <w:uiPriority w:val="0"/>
    <w:rPr>
      <w:color w:val="0000FF"/>
      <w:u w:val="single"/>
    </w:rPr>
  </w:style>
  <w:style w:type="character" w:styleId="97">
    <w:name w:val="annotation reference"/>
    <w:basedOn w:val="90"/>
    <w:qFormat/>
    <w:uiPriority w:val="0"/>
    <w:rPr>
      <w:rFonts w:ascii="汉仪正圆 55简" w:hAnsi="汉仪正圆 55简" w:eastAsia="汉仪正圆 55简"/>
      <w:sz w:val="21"/>
      <w:szCs w:val="21"/>
    </w:rPr>
  </w:style>
  <w:style w:type="character" w:styleId="98">
    <w:name w:val="footnote reference"/>
    <w:basedOn w:val="90"/>
    <w:qFormat/>
    <w:uiPriority w:val="0"/>
    <w:rPr>
      <w:vertAlign w:val="superscript"/>
    </w:rPr>
  </w:style>
  <w:style w:type="paragraph" w:customStyle="1" w:styleId="99">
    <w:name w:val="目录标题"/>
    <w:basedOn w:val="1"/>
    <w:link w:val="100"/>
    <w:qFormat/>
    <w:uiPriority w:val="0"/>
    <w:pPr>
      <w:tabs>
        <w:tab w:val="right" w:leader="dot" w:pos="8306"/>
      </w:tabs>
      <w:ind w:firstLine="0" w:firstLineChars="0"/>
      <w:jc w:val="center"/>
    </w:pPr>
    <w:rPr>
      <w:rFonts w:hint="eastAsia"/>
      <w:b/>
      <w:bCs/>
      <w:sz w:val="28"/>
      <w:szCs w:val="28"/>
    </w:rPr>
  </w:style>
  <w:style w:type="character" w:customStyle="1" w:styleId="100">
    <w:name w:val="目录标题 Char"/>
    <w:link w:val="99"/>
    <w:qFormat/>
    <w:uiPriority w:val="0"/>
    <w:rPr>
      <w:rFonts w:hint="eastAsia"/>
      <w:b/>
      <w:bCs/>
      <w:sz w:val="28"/>
      <w:szCs w:val="28"/>
    </w:rPr>
  </w:style>
  <w:style w:type="paragraph" w:customStyle="1" w:styleId="101">
    <w:name w:val="题注1"/>
    <w:basedOn w:val="1"/>
    <w:qFormat/>
    <w:uiPriority w:val="0"/>
    <w:pPr>
      <w:spacing w:before="50" w:after="50"/>
      <w:ind w:firstLine="0" w:firstLineChars="0"/>
    </w:pPr>
    <w:rPr>
      <w:rFonts w:hint="eastAsia"/>
      <w:sz w:val="20"/>
      <w:szCs w:val="20"/>
    </w:rPr>
  </w:style>
  <w:style w:type="paragraph" w:customStyle="1" w:styleId="102">
    <w:name w:val="文档说明标题"/>
    <w:next w:val="1"/>
    <w:qFormat/>
    <w:uiPriority w:val="0"/>
    <w:pPr>
      <w:keepNext/>
      <w:keepLines/>
      <w:tabs>
        <w:tab w:val="left" w:pos="0"/>
      </w:tabs>
      <w:adjustRightInd w:val="0"/>
      <w:snapToGrid w:val="0"/>
      <w:spacing w:before="50" w:beforeLines="50" w:line="264" w:lineRule="auto"/>
      <w:jc w:val="center"/>
      <w:outlineLvl w:val="0"/>
    </w:pPr>
    <w:rPr>
      <w:rFonts w:ascii="汉仪粗圆简" w:hAnsi="汉仪粗圆简" w:eastAsia="汉仪粗圆简" w:cstheme="minorBidi"/>
      <w:b/>
      <w:bCs/>
      <w:kern w:val="44"/>
      <w:sz w:val="52"/>
      <w:szCs w:val="52"/>
      <w:lang w:val="en-US" w:eastAsia="zh-CN" w:bidi="ar-SA"/>
    </w:rPr>
  </w:style>
  <w:style w:type="paragraph" w:customStyle="1" w:styleId="103">
    <w:name w:val="章标题"/>
    <w:next w:val="1"/>
    <w:qFormat/>
    <w:uiPriority w:val="0"/>
    <w:pPr>
      <w:keepNext/>
      <w:keepLines/>
      <w:tabs>
        <w:tab w:val="left" w:pos="0"/>
      </w:tabs>
      <w:adjustRightInd w:val="0"/>
      <w:snapToGrid w:val="0"/>
      <w:spacing w:before="50" w:beforeLines="50" w:line="264" w:lineRule="auto"/>
      <w:jc w:val="center"/>
      <w:outlineLvl w:val="0"/>
    </w:pPr>
    <w:rPr>
      <w:rFonts w:ascii="汉仪粗圆简" w:hAnsi="汉仪粗圆简" w:eastAsia="汉仪粗圆简" w:cstheme="minorBidi"/>
      <w:b/>
      <w:bCs/>
      <w:kern w:val="44"/>
      <w:sz w:val="36"/>
      <w:szCs w:val="36"/>
      <w:lang w:val="en-US" w:eastAsia="zh-CN" w:bidi="ar-SA"/>
    </w:rPr>
  </w:style>
  <w:style w:type="paragraph" w:customStyle="1" w:styleId="104">
    <w:name w:val="节标题"/>
    <w:next w:val="1"/>
    <w:qFormat/>
    <w:uiPriority w:val="0"/>
    <w:pPr>
      <w:tabs>
        <w:tab w:val="left" w:pos="0"/>
      </w:tabs>
      <w:adjustRightInd w:val="0"/>
      <w:snapToGrid w:val="0"/>
      <w:spacing w:before="50" w:beforeLines="50" w:line="264" w:lineRule="auto"/>
      <w:jc w:val="center"/>
    </w:pPr>
    <w:rPr>
      <w:rFonts w:ascii="汉仪粗圆简" w:hAnsi="汉仪粗圆简" w:eastAsia="汉仪粗圆简" w:cstheme="minorBidi"/>
      <w:b/>
      <w:bCs/>
      <w:sz w:val="32"/>
      <w:szCs w:val="32"/>
      <w:lang w:val="en-US" w:eastAsia="zh-CN" w:bidi="ar-SA"/>
    </w:rPr>
  </w:style>
  <w:style w:type="paragraph" w:customStyle="1" w:styleId="105">
    <w:name w:val="附录标题"/>
    <w:next w:val="1"/>
    <w:qFormat/>
    <w:uiPriority w:val="0"/>
    <w:pPr>
      <w:keepNext/>
      <w:keepLines/>
      <w:tabs>
        <w:tab w:val="left" w:pos="0"/>
      </w:tabs>
      <w:adjustRightInd w:val="0"/>
      <w:snapToGrid w:val="0"/>
      <w:spacing w:before="50" w:beforeLines="50" w:line="264" w:lineRule="auto"/>
      <w:jc w:val="center"/>
      <w:outlineLvl w:val="0"/>
    </w:pPr>
    <w:rPr>
      <w:rFonts w:ascii="汉仪粗圆简" w:hAnsi="汉仪粗圆简" w:eastAsia="汉仪粗圆简" w:cstheme="minorBidi"/>
      <w:b/>
      <w:bCs/>
      <w:kern w:val="44"/>
      <w:sz w:val="36"/>
      <w:szCs w:val="36"/>
      <w:lang w:val="en-US" w:eastAsia="zh-CN" w:bidi="ar-SA"/>
    </w:rPr>
  </w:style>
  <w:style w:type="character" w:customStyle="1" w:styleId="106">
    <w:name w:val="摘要"/>
    <w:basedOn w:val="90"/>
    <w:qFormat/>
    <w:uiPriority w:val="0"/>
    <w:rPr>
      <w:rFonts w:ascii="汉仪正圆 55简" w:hAnsi="汉仪正圆 55简" w:eastAsia="汉仪正圆 55简"/>
      <w:b/>
      <w:bCs/>
      <w:lang w:val="en-US" w:eastAsia="zh-CN"/>
    </w:rPr>
  </w:style>
  <w:style w:type="character" w:customStyle="1" w:styleId="107">
    <w:name w:val="参考文献条目"/>
    <w:basedOn w:val="90"/>
    <w:qFormat/>
    <w:uiPriority w:val="0"/>
    <w:rPr>
      <w:rFonts w:ascii="汉仪正圆 55简" w:hAnsi="汉仪正圆 55简" w:eastAsia="汉仪正圆 55简"/>
      <w:sz w:val="18"/>
      <w:szCs w:val="18"/>
      <w:lang w:val="en-US" w:eastAsia="zh-CN"/>
    </w:rPr>
  </w:style>
  <w:style w:type="character" w:customStyle="1" w:styleId="108">
    <w:name w:val="关键词"/>
    <w:basedOn w:val="90"/>
    <w:qFormat/>
    <w:uiPriority w:val="0"/>
    <w:rPr>
      <w:rFonts w:ascii="汉仪正圆 55简" w:hAnsi="汉仪正圆 55简" w:eastAsia="汉仪正圆 55简"/>
      <w:b/>
      <w:bCs/>
      <w:lang w:val="en-US" w:eastAsia="zh-CN"/>
    </w:rPr>
  </w:style>
  <w:style w:type="character" w:customStyle="1" w:styleId="109">
    <w:name w:val="着重标题"/>
    <w:basedOn w:val="90"/>
    <w:qFormat/>
    <w:uiPriority w:val="0"/>
    <w:rPr>
      <w:rFonts w:ascii="汉仪正圆 55简" w:hAnsi="汉仪正圆 55简" w:eastAsia="汉仪正圆 55简"/>
      <w:lang w:val="en-US" w:eastAsia="zh-CN"/>
    </w:rPr>
  </w:style>
  <w:style w:type="character" w:customStyle="1" w:styleId="110">
    <w:name w:val="HTML 地址 字符"/>
    <w:basedOn w:val="90"/>
    <w:link w:val="41"/>
    <w:qFormat/>
    <w:uiPriority w:val="0"/>
    <w:rPr>
      <w:i/>
      <w:iCs/>
    </w:rPr>
  </w:style>
  <w:style w:type="character" w:customStyle="1" w:styleId="111">
    <w:name w:val="HTML 预设格式 字符"/>
    <w:basedOn w:val="90"/>
    <w:link w:val="80"/>
    <w:qFormat/>
    <w:uiPriority w:val="0"/>
    <w:rPr>
      <w:rFonts w:ascii="Courier New" w:hAnsi="Courier New" w:cs="Courier New"/>
      <w:sz w:val="20"/>
      <w:szCs w:val="20"/>
    </w:rPr>
  </w:style>
  <w:style w:type="paragraph" w:customStyle="1" w:styleId="112">
    <w:name w:val="TOC Heading"/>
    <w:basedOn w:val="3"/>
    <w:next w:val="1"/>
    <w:semiHidden/>
    <w:unhideWhenUsed/>
    <w:qFormat/>
    <w:uiPriority w:val="39"/>
    <w:pPr>
      <w:widowControl w:val="0"/>
      <w:numPr>
        <w:numId w:val="0"/>
      </w:numPr>
      <w:tabs>
        <w:tab w:val="clear" w:pos="0"/>
      </w:tabs>
      <w:spacing w:before="340" w:beforeLines="0" w:after="330" w:line="578" w:lineRule="auto"/>
      <w:ind w:firstLine="200" w:firstLineChars="200"/>
      <w:jc w:val="both"/>
      <w:outlineLvl w:val="9"/>
    </w:pPr>
    <w:rPr>
      <w:rFonts w:ascii="汉仪正圆 55简" w:hAnsi="汉仪正圆 55简" w:eastAsia="汉仪正圆 55简"/>
      <w:b/>
      <w:bCs/>
      <w:sz w:val="44"/>
      <w:szCs w:val="44"/>
    </w:rPr>
  </w:style>
  <w:style w:type="character" w:customStyle="1" w:styleId="113">
    <w:name w:val="称呼 字符"/>
    <w:basedOn w:val="90"/>
    <w:link w:val="30"/>
    <w:qFormat/>
    <w:uiPriority w:val="0"/>
  </w:style>
  <w:style w:type="character" w:customStyle="1" w:styleId="114">
    <w:name w:val="纯文本 字符"/>
    <w:basedOn w:val="90"/>
    <w:link w:val="45"/>
    <w:qFormat/>
    <w:uiPriority w:val="0"/>
    <w:rPr>
      <w:rFonts w:hAnsi="Courier New" w:cs="Courier New" w:asciiTheme="minorEastAsia" w:eastAsiaTheme="minorEastAsia"/>
    </w:rPr>
  </w:style>
  <w:style w:type="character" w:customStyle="1" w:styleId="115">
    <w:name w:val="电子邮件签名 字符"/>
    <w:basedOn w:val="90"/>
    <w:link w:val="19"/>
    <w:qFormat/>
    <w:uiPriority w:val="0"/>
  </w:style>
  <w:style w:type="character" w:customStyle="1" w:styleId="116">
    <w:name w:val="宏文本 字符"/>
    <w:basedOn w:val="90"/>
    <w:link w:val="2"/>
    <w:qFormat/>
    <w:uiPriority w:val="0"/>
    <w:rPr>
      <w:rFonts w:ascii="Courier New" w:hAnsi="Courier New" w:eastAsia="宋体" w:cs="Courier New"/>
      <w:kern w:val="2"/>
      <w:sz w:val="24"/>
      <w:szCs w:val="24"/>
      <w:lang w:val="en-US" w:eastAsia="zh-CN" w:bidi="ar-SA"/>
    </w:rPr>
  </w:style>
  <w:style w:type="character" w:customStyle="1" w:styleId="117">
    <w:name w:val="结束语 字符"/>
    <w:basedOn w:val="90"/>
    <w:link w:val="32"/>
    <w:qFormat/>
    <w:uiPriority w:val="0"/>
  </w:style>
  <w:style w:type="paragraph" w:styleId="118">
    <w:name w:val="List Paragraph"/>
    <w:basedOn w:val="1"/>
    <w:qFormat/>
    <w:uiPriority w:val="99"/>
    <w:pPr>
      <w:ind w:firstLine="420"/>
    </w:pPr>
  </w:style>
  <w:style w:type="paragraph" w:styleId="119">
    <w:name w:val="Intense Quote"/>
    <w:basedOn w:val="1"/>
    <w:next w:val="1"/>
    <w:link w:val="120"/>
    <w:qFormat/>
    <w:uiPriority w:val="99"/>
    <w:pPr>
      <w:pBdr>
        <w:top w:val="single" w:color="4874CB" w:themeColor="accent1" w:sz="4" w:space="10"/>
        <w:bottom w:val="single" w:color="4874CB" w:themeColor="accent1" w:sz="4" w:space="10"/>
      </w:pBdr>
      <w:spacing w:before="360" w:after="360"/>
      <w:ind w:left="864" w:right="864"/>
      <w:jc w:val="center"/>
    </w:pPr>
    <w:rPr>
      <w:i/>
      <w:iCs/>
      <w:color w:val="4874CB" w:themeColor="accent1"/>
      <w14:textFill>
        <w14:solidFill>
          <w14:schemeClr w14:val="accent1"/>
        </w14:solidFill>
      </w14:textFill>
    </w:rPr>
  </w:style>
  <w:style w:type="character" w:customStyle="1" w:styleId="120">
    <w:name w:val="明显引用 字符"/>
    <w:basedOn w:val="90"/>
    <w:link w:val="119"/>
    <w:qFormat/>
    <w:uiPriority w:val="99"/>
    <w:rPr>
      <w:i/>
      <w:iCs/>
      <w:color w:val="4874CB" w:themeColor="accent1"/>
      <w14:textFill>
        <w14:solidFill>
          <w14:schemeClr w14:val="accent1"/>
        </w14:solidFill>
      </w14:textFill>
    </w:rPr>
  </w:style>
  <w:style w:type="character" w:customStyle="1" w:styleId="121">
    <w:name w:val="签名 字符"/>
    <w:basedOn w:val="90"/>
    <w:link w:val="58"/>
    <w:qFormat/>
    <w:uiPriority w:val="0"/>
  </w:style>
  <w:style w:type="character" w:customStyle="1" w:styleId="122">
    <w:name w:val="日期 字符"/>
    <w:basedOn w:val="90"/>
    <w:link w:val="50"/>
    <w:qFormat/>
    <w:uiPriority w:val="0"/>
  </w:style>
  <w:style w:type="paragraph" w:customStyle="1" w:styleId="123">
    <w:name w:val="Bibliography"/>
    <w:basedOn w:val="1"/>
    <w:next w:val="1"/>
    <w:semiHidden/>
    <w:unhideWhenUsed/>
    <w:qFormat/>
    <w:uiPriority w:val="37"/>
  </w:style>
  <w:style w:type="character" w:customStyle="1" w:styleId="124">
    <w:name w:val="文档结构图 字符"/>
    <w:basedOn w:val="90"/>
    <w:link w:val="26"/>
    <w:qFormat/>
    <w:uiPriority w:val="0"/>
    <w:rPr>
      <w:rFonts w:ascii="Microsoft YaHei UI" w:eastAsia="Microsoft YaHei UI"/>
      <w:sz w:val="18"/>
      <w:szCs w:val="18"/>
    </w:rPr>
  </w:style>
  <w:style w:type="paragraph" w:styleId="125">
    <w:name w:val="No Spacing"/>
    <w:qFormat/>
    <w:uiPriority w:val="99"/>
    <w:pPr>
      <w:widowControl w:val="0"/>
      <w:adjustRightInd w:val="0"/>
      <w:snapToGrid w:val="0"/>
      <w:ind w:firstLine="200" w:firstLineChars="200"/>
      <w:jc w:val="both"/>
    </w:pPr>
    <w:rPr>
      <w:rFonts w:ascii="汉仪正圆 55简" w:hAnsi="汉仪正圆 55简" w:eastAsia="汉仪正圆 55简" w:cstheme="minorBidi"/>
      <w:kern w:val="2"/>
      <w:sz w:val="24"/>
      <w:szCs w:val="24"/>
      <w:lang w:val="en-US" w:eastAsia="zh-CN" w:bidi="ar-SA"/>
    </w:rPr>
  </w:style>
  <w:style w:type="character" w:customStyle="1" w:styleId="126">
    <w:name w:val="信息标题 字符"/>
    <w:basedOn w:val="90"/>
    <w:link w:val="79"/>
    <w:qFormat/>
    <w:uiPriority w:val="0"/>
    <w:rPr>
      <w:rFonts w:asciiTheme="majorHAnsi" w:hAnsiTheme="majorHAnsi" w:eastAsiaTheme="majorEastAsia" w:cstheme="majorBidi"/>
    </w:rPr>
  </w:style>
  <w:style w:type="paragraph" w:styleId="127">
    <w:name w:val="Quote"/>
    <w:basedOn w:val="1"/>
    <w:next w:val="1"/>
    <w:link w:val="128"/>
    <w:qFormat/>
    <w:uiPriority w:val="9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28">
    <w:name w:val="引用 字符"/>
    <w:basedOn w:val="90"/>
    <w:link w:val="127"/>
    <w:qFormat/>
    <w:uiPriority w:val="99"/>
    <w:rPr>
      <w:i/>
      <w:iCs/>
      <w:color w:val="404040" w:themeColor="text1" w:themeTint="BF"/>
      <w14:textFill>
        <w14:solidFill>
          <w14:schemeClr w14:val="tx1">
            <w14:lumMod w14:val="75000"/>
            <w14:lumOff w14:val="25000"/>
          </w14:schemeClr>
        </w14:solidFill>
      </w14:textFill>
    </w:rPr>
  </w:style>
  <w:style w:type="character" w:customStyle="1" w:styleId="129">
    <w:name w:val="正文文本 2 字符"/>
    <w:basedOn w:val="90"/>
    <w:link w:val="76"/>
    <w:qFormat/>
    <w:uiPriority w:val="0"/>
  </w:style>
  <w:style w:type="character" w:customStyle="1" w:styleId="130">
    <w:name w:val="正文文本 3 字符"/>
    <w:basedOn w:val="90"/>
    <w:link w:val="31"/>
    <w:qFormat/>
    <w:uiPriority w:val="0"/>
    <w:rPr>
      <w:sz w:val="16"/>
      <w:szCs w:val="16"/>
    </w:rPr>
  </w:style>
  <w:style w:type="character" w:customStyle="1" w:styleId="131">
    <w:name w:val="正文文本 字符"/>
    <w:basedOn w:val="90"/>
    <w:link w:val="34"/>
    <w:qFormat/>
    <w:uiPriority w:val="0"/>
  </w:style>
  <w:style w:type="character" w:customStyle="1" w:styleId="132">
    <w:name w:val="正文文本首行缩进 字符"/>
    <w:basedOn w:val="131"/>
    <w:link w:val="86"/>
    <w:qFormat/>
    <w:uiPriority w:val="0"/>
  </w:style>
  <w:style w:type="character" w:customStyle="1" w:styleId="133">
    <w:name w:val="正文文本缩进 字符"/>
    <w:basedOn w:val="90"/>
    <w:link w:val="35"/>
    <w:qFormat/>
    <w:uiPriority w:val="0"/>
  </w:style>
  <w:style w:type="character" w:customStyle="1" w:styleId="134">
    <w:name w:val="正文文本首行缩进 2 字符"/>
    <w:basedOn w:val="133"/>
    <w:link w:val="87"/>
    <w:qFormat/>
    <w:uiPriority w:val="0"/>
  </w:style>
  <w:style w:type="character" w:customStyle="1" w:styleId="135">
    <w:name w:val="正文文本缩进 2 字符"/>
    <w:basedOn w:val="90"/>
    <w:link w:val="51"/>
    <w:qFormat/>
    <w:uiPriority w:val="0"/>
  </w:style>
  <w:style w:type="character" w:customStyle="1" w:styleId="136">
    <w:name w:val="正文文本缩进 3 字符"/>
    <w:basedOn w:val="90"/>
    <w:link w:val="70"/>
    <w:qFormat/>
    <w:uiPriority w:val="0"/>
    <w:rPr>
      <w:sz w:val="16"/>
      <w:szCs w:val="16"/>
    </w:rPr>
  </w:style>
  <w:style w:type="character" w:customStyle="1" w:styleId="137">
    <w:name w:val="注释标题 字符"/>
    <w:basedOn w:val="90"/>
    <w:link w:val="16"/>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5574</Words>
  <Characters>5662</Characters>
  <Lines>0</Lines>
  <Paragraphs>0</Paragraphs>
  <TotalTime>10</TotalTime>
  <ScaleCrop>false</ScaleCrop>
  <LinksUpToDate>false</LinksUpToDate>
  <CharactersWithSpaces>5851</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2024-08-14T03:53:00Z</dcterms:created>
  <dc:creator>唐吉木拉</dc:creator>
  <cp:lastModifiedBy>唐吉木拉</cp:lastModifiedBy>
  <dcterms:modified xsi:type="dcterms:W3CDTF">2024-09-24T07:31:23Z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8FE0AA4C916A4A69A35E127DA95BDF48_13</vt:lpwstr>
  </property>
</Properties>
</file>