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4BD5C">
      <w:pPr>
        <w:spacing w:line="360" w:lineRule="auto"/>
        <w:jc w:val="center"/>
        <w:rPr>
          <w:rFonts w:hint="default" w:asciiTheme="majorEastAsia" w:hAnsiTheme="majorEastAsia" w:eastAsiaTheme="majorEastAsia" w:cstheme="majorEastAsia"/>
          <w:b/>
          <w:bCs w:val="0"/>
          <w:sz w:val="32"/>
          <w:szCs w:val="32"/>
          <w:lang w:val="en-US" w:eastAsia="zh-CN"/>
        </w:rPr>
      </w:pPr>
      <w:r>
        <w:rPr>
          <w:rFonts w:hint="eastAsia" w:asciiTheme="majorEastAsia" w:hAnsiTheme="majorEastAsia" w:eastAsiaTheme="majorEastAsia" w:cstheme="majorEastAsia"/>
          <w:b/>
          <w:bCs w:val="0"/>
          <w:sz w:val="32"/>
          <w:szCs w:val="32"/>
          <w:lang w:val="en-US" w:eastAsia="zh-CN"/>
        </w:rPr>
        <w:t>基于核心素养的</w:t>
      </w:r>
      <w:r>
        <w:rPr>
          <w:rFonts w:hint="eastAsia" w:asciiTheme="majorEastAsia" w:hAnsiTheme="majorEastAsia" w:eastAsiaTheme="majorEastAsia" w:cstheme="majorEastAsia"/>
          <w:b/>
          <w:bCs w:val="0"/>
          <w:sz w:val="32"/>
          <w:szCs w:val="32"/>
        </w:rPr>
        <w:t>初中道德与法治教学</w:t>
      </w:r>
      <w:r>
        <w:rPr>
          <w:rFonts w:hint="eastAsia" w:asciiTheme="majorEastAsia" w:hAnsiTheme="majorEastAsia" w:eastAsiaTheme="majorEastAsia" w:cstheme="majorEastAsia"/>
          <w:b/>
          <w:bCs w:val="0"/>
          <w:sz w:val="32"/>
          <w:szCs w:val="32"/>
          <w:lang w:val="en-US" w:eastAsia="zh-CN"/>
        </w:rPr>
        <w:t>实践研究</w:t>
      </w:r>
    </w:p>
    <w:p w14:paraId="5CFD61F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摘  要：初中道德与法治教学存在知识模糊，情境虚拟，活动流于形式等问题，不利于学科育人价值的实现。因此，教师应该准确认识初中道德与法治课程的基础性地位，把握课程目标，积极创新教学方式，努力提高教学效益，让道德与法治课堂的知识由模糊走向清晰，情境从虚拟走向真实，活动从形式走向意义。</w:t>
      </w:r>
    </w:p>
    <w:p w14:paraId="57C6992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sz w:val="21"/>
          <w:szCs w:val="21"/>
        </w:rPr>
      </w:pPr>
      <w:r>
        <w:rPr>
          <w:rFonts w:hint="eastAsia" w:ascii="宋体" w:hAnsi="宋体" w:eastAsia="宋体" w:cs="宋体"/>
          <w:sz w:val="28"/>
          <w:szCs w:val="28"/>
          <w:lang w:val="en-US" w:eastAsia="zh-CN"/>
        </w:rPr>
        <w:t>关键词：课程教学 教学实践 教学方式</w:t>
      </w:r>
    </w:p>
    <w:p w14:paraId="1E548B7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sz w:val="28"/>
          <w:szCs w:val="28"/>
        </w:rPr>
      </w:pPr>
      <w:r>
        <w:rPr>
          <w:rFonts w:ascii="宋体" w:hAnsi="宋体"/>
          <w:sz w:val="28"/>
          <w:szCs w:val="28"/>
        </w:rPr>
        <w:t>习近平总书记在学校思想政治理论课教师座谈会上的重要讲话中强调：“青少年教育最重要的是教给他们正确的思想，引导他们走正路。思政课是落实立德树人根本任务的关键课程，思政课作用不可替代，思政课教师队伍责任重大。”初中道德与法治课程，是初中阶段的思政课，是提高初中学生政治素质、培养学生优良品德的基础性课程。</w:t>
      </w:r>
      <w:r>
        <w:rPr>
          <w:rFonts w:hint="eastAsia" w:ascii="宋体" w:hAnsi="宋体"/>
          <w:sz w:val="28"/>
          <w:szCs w:val="28"/>
        </w:rPr>
        <w:t>要充分发挥这一课程在落实立德树人根本任务中的关键作用，就必须准确把握课程目标、积极创新教学方式，努力提高教学效益。本文结合教学实践，就初中道德与法治教学中知识的把握、情境的创设、活动的设计与开展等谈一些自己的认识。</w:t>
      </w:r>
    </w:p>
    <w:p w14:paraId="77DC68C4">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ascii="宋体" w:hAnsi="宋体"/>
          <w:sz w:val="28"/>
          <w:szCs w:val="28"/>
        </w:rPr>
      </w:pPr>
      <w:r>
        <w:rPr>
          <w:rFonts w:ascii="宋体" w:hAnsi="宋体"/>
          <w:b/>
          <w:bCs/>
          <w:sz w:val="28"/>
          <w:szCs w:val="28"/>
        </w:rPr>
        <w:t>一、知识，从模糊走向清晰</w:t>
      </w:r>
    </w:p>
    <w:p w14:paraId="3562AA2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sz w:val="28"/>
          <w:szCs w:val="28"/>
        </w:rPr>
      </w:pPr>
      <w:r>
        <w:rPr>
          <w:rFonts w:hint="eastAsia" w:ascii="宋体" w:hAnsi="宋体"/>
          <w:sz w:val="28"/>
          <w:szCs w:val="28"/>
        </w:rPr>
        <w:t>知识不等于能力，但却是能力的基础。人们正确思想观念和良好道德品质的形成与发展，也是以一定的科学知识和道德认知为基础的。学科教学要促进学生知、情、意、行协调发展，其中“知”是不可缺少的基础和载体。习近平总书记2014年在北京大学纪念五四青年节师生座谈会上的讲话中强调：“要勤学，下得苦功夫，求得真学问。知识是树立核心价值观的重要基础。”</w:t>
      </w:r>
      <w:r>
        <w:rPr>
          <w:rFonts w:ascii="宋体" w:hAnsi="宋体"/>
          <w:sz w:val="28"/>
          <w:szCs w:val="28"/>
        </w:rPr>
        <w:t>2019年3月</w:t>
      </w:r>
      <w:r>
        <w:rPr>
          <w:rFonts w:hint="eastAsia" w:ascii="宋体" w:hAnsi="宋体"/>
          <w:sz w:val="28"/>
          <w:szCs w:val="28"/>
        </w:rPr>
        <w:t>在学校思想政治理论课教师座谈会上又强调：思想政治理论课“要坚持政治性和学理性相统一，以透彻的学理分析回应学生，以彻底的思想理论说服学生，用真理的强大力量引导学生。要坚持价值性和知识性相统一，寓价值观引导于知识传授之中。”</w:t>
      </w:r>
    </w:p>
    <w:p w14:paraId="23BA1A6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sz w:val="28"/>
          <w:szCs w:val="28"/>
        </w:rPr>
      </w:pPr>
      <w:r>
        <w:rPr>
          <w:rFonts w:hint="eastAsia" w:ascii="宋体" w:hAnsi="宋体"/>
          <w:sz w:val="28"/>
          <w:szCs w:val="28"/>
        </w:rPr>
        <w:t>初中道德与法治课程虽然称不上是理论课，但也包含着道德、法治、心理健康、基本国情、党的路线方针政策、中国特色社会主义理论和制度等多方面的基本知识，这些知识是发展初中生道德品质、健康心理、法治观念、政治素质、公民意识的重要基础。我们在教学中必须重视知识教学，为学生品德发展奠定认知基础。现在的初中学生已经有一定的生活经验和较强的思维能力，他们在学习中不满足知道是什么，还总是追问为什么。因此，如果说小学阶段的道德与法治教育更多的是激发学生道德情感、指导学生道德行为，而在初中就应该重在引导学生启智明理，晓之以理才能更好地促使学生动之以情、增之以能、导之以行，才能培养学生理性精神，引领学生理性地认识和处理问题。现在教学中普遍存在着知识分析不到位、知识理解不深刻的问题，教师照搬教材、浮光掠影，缺乏自己的分析和表达；学生囫囵吞枣、机械识记，缺乏深刻的理解和内化。这样知识教学不到位，又谈何培养能力，谈何提升学科核心素养。</w:t>
      </w:r>
    </w:p>
    <w:p w14:paraId="384A697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sz w:val="28"/>
          <w:szCs w:val="28"/>
        </w:rPr>
      </w:pPr>
      <w:r>
        <w:rPr>
          <w:rFonts w:hint="eastAsia" w:ascii="宋体" w:hAnsi="宋体"/>
          <w:sz w:val="28"/>
          <w:szCs w:val="28"/>
        </w:rPr>
        <w:t>因此，笔者认为，要提高初中道德与法治学科的教学效益，要充分发挥其育人价值，就必须加强知识教学，帮助学生的认知从模糊走向清晰、从肤浅走向深刻。在教学中一要将知识条理化、结构化。一个专题或主题包括哪些知识点，一个知识点包括哪些知识要素？一个概念要抓住哪些关键词，一个问题要抓住哪些要点？都必须基于教材梳理清晰，就一个个专题或主题形成条理清晰、结构严密的“知识树”或知识图式，为学生形成认知结构奠定基础。二要抓住关键，精准分析。对课程要求掌握的知识、教材中涉及的有关知识，都必须进行准确、清晰、精练的分析和归纳，必须指导学生通过阅读、体验、思考真正理解。现在的教材虽然是部编版，但也有不少地方思路不够清晰、表达不够明确；教材为控制难度和篇幅，不少知识只是提到而未作阐释，许多问题只是点到而未作分析。因此，需要我们去研究和改造，含糊的地方要理顺，繁杂的地方要提炼，缺失的地方要补充。特别是对一些重点知识、重点话题，必须作适当的拓展和深化。</w:t>
      </w:r>
    </w:p>
    <w:p w14:paraId="3EC018C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sz w:val="28"/>
          <w:szCs w:val="28"/>
        </w:rPr>
      </w:pPr>
      <w:r>
        <w:rPr>
          <w:rFonts w:hint="eastAsia" w:ascii="宋体" w:hAnsi="宋体"/>
          <w:sz w:val="28"/>
          <w:szCs w:val="28"/>
        </w:rPr>
        <w:t>如</w:t>
      </w:r>
      <w:r>
        <w:rPr>
          <w:rFonts w:ascii="宋体" w:hAnsi="宋体"/>
          <w:sz w:val="28"/>
          <w:szCs w:val="28"/>
        </w:rPr>
        <w:t>统编版</w:t>
      </w:r>
      <w:r>
        <w:rPr>
          <w:rFonts w:hint="eastAsia" w:ascii="宋体" w:hAnsi="宋体"/>
          <w:sz w:val="28"/>
          <w:szCs w:val="28"/>
        </w:rPr>
        <w:t>初中道德与法治教材</w:t>
      </w:r>
      <w:r>
        <w:rPr>
          <w:rFonts w:ascii="宋体" w:hAnsi="宋体"/>
          <w:sz w:val="28"/>
          <w:szCs w:val="28"/>
        </w:rPr>
        <w:t>八年级下册</w:t>
      </w:r>
      <w:r>
        <w:rPr>
          <w:rFonts w:hint="eastAsia" w:ascii="宋体" w:hAnsi="宋体"/>
          <w:sz w:val="28"/>
          <w:szCs w:val="28"/>
        </w:rPr>
        <w:t>第</w:t>
      </w:r>
      <w:r>
        <w:rPr>
          <w:rFonts w:ascii="宋体" w:hAnsi="宋体"/>
          <w:sz w:val="28"/>
          <w:szCs w:val="28"/>
        </w:rPr>
        <w:t>四课第二个框题</w:t>
      </w:r>
      <w:r>
        <w:rPr>
          <w:rFonts w:hint="eastAsia" w:ascii="宋体" w:hAnsi="宋体"/>
          <w:sz w:val="28"/>
          <w:szCs w:val="28"/>
        </w:rPr>
        <w:t>“</w:t>
      </w:r>
      <w:r>
        <w:rPr>
          <w:rFonts w:ascii="宋体" w:hAnsi="宋体"/>
          <w:sz w:val="28"/>
          <w:szCs w:val="28"/>
        </w:rPr>
        <w:t>依法履行义务</w:t>
      </w:r>
      <w:r>
        <w:rPr>
          <w:rFonts w:hint="eastAsia" w:ascii="宋体" w:hAnsi="宋体"/>
          <w:sz w:val="28"/>
          <w:szCs w:val="28"/>
        </w:rPr>
        <w:t>”</w:t>
      </w:r>
      <w:r>
        <w:rPr>
          <w:rFonts w:ascii="宋体" w:hAnsi="宋体"/>
          <w:sz w:val="28"/>
          <w:szCs w:val="28"/>
        </w:rPr>
        <w:t>中的第一个板块“权利义务相统一”，主要是讲道理，</w:t>
      </w:r>
      <w:r>
        <w:rPr>
          <w:rFonts w:hint="eastAsia" w:ascii="宋体" w:hAnsi="宋体"/>
          <w:sz w:val="28"/>
          <w:szCs w:val="28"/>
        </w:rPr>
        <w:t>是</w:t>
      </w:r>
      <w:r>
        <w:rPr>
          <w:rFonts w:ascii="宋体" w:hAnsi="宋体"/>
          <w:sz w:val="28"/>
          <w:szCs w:val="28"/>
        </w:rPr>
        <w:t>这框主题“公民必须依法履行义务”的认知基础</w:t>
      </w:r>
      <w:r>
        <w:rPr>
          <w:rFonts w:hint="eastAsia" w:ascii="宋体" w:hAnsi="宋体"/>
          <w:sz w:val="28"/>
          <w:szCs w:val="28"/>
        </w:rPr>
        <w:t>。由于教材上的线索和阐述不够清晰，不少教师往往照本宣科而浮于表面。笔者在这个板块的教学时，</w:t>
      </w:r>
      <w:r>
        <w:rPr>
          <w:rFonts w:ascii="宋体" w:hAnsi="宋体"/>
          <w:sz w:val="28"/>
          <w:szCs w:val="28"/>
        </w:rPr>
        <w:t>根据教材上的内容和思考问题的逻辑，</w:t>
      </w:r>
      <w:r>
        <w:rPr>
          <w:rFonts w:hint="eastAsia" w:ascii="宋体" w:hAnsi="宋体"/>
          <w:sz w:val="28"/>
          <w:szCs w:val="28"/>
        </w:rPr>
        <w:t>理出</w:t>
      </w:r>
      <w:r>
        <w:rPr>
          <w:rFonts w:ascii="宋体" w:hAnsi="宋体"/>
          <w:sz w:val="28"/>
          <w:szCs w:val="28"/>
        </w:rPr>
        <w:t>三个知识点：（</w:t>
      </w:r>
      <w:r>
        <w:rPr>
          <w:rFonts w:hint="eastAsia" w:ascii="宋体" w:hAnsi="宋体"/>
          <w:sz w:val="28"/>
          <w:szCs w:val="28"/>
        </w:rPr>
        <w:t>1）公民权利与义务的关系，（2）我国公民的权利与义务是相统一的，（3）我们应该怎么做。在第一个知识点，不仅指导学生理解权利与义务的辩证关系，而且从个人与社会的关系，强调在任何社会、任何国家，权利与义务都是相伴而行的。在第二个知识点，强调我国是人民当家作主的社会主义国家，因此我国公民的权利与义务是相统一的。第三个知识点，是从前两个知识点得出的结论，强调公民既要增强权利意识，珍惜宪法和法律赋予的各项权利，依法行使权利；又要确立义务观念，自觉履行宪法和法律规定的各项义务。这样梳理清晰，才能使学生正确理解权利与义务的关系，才能为学生确立义务观念奠定认知基础。</w:t>
      </w:r>
    </w:p>
    <w:p w14:paraId="5FD466C1">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ascii="宋体" w:hAnsi="宋体"/>
          <w:sz w:val="28"/>
          <w:szCs w:val="28"/>
        </w:rPr>
      </w:pPr>
      <w:r>
        <w:rPr>
          <w:rFonts w:ascii="宋体" w:hAnsi="宋体"/>
          <w:b/>
          <w:bCs/>
          <w:sz w:val="28"/>
          <w:szCs w:val="28"/>
        </w:rPr>
        <w:t>二、情境，从虚拟走向真实</w:t>
      </w:r>
    </w:p>
    <w:p w14:paraId="40CA775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bCs/>
          <w:sz w:val="28"/>
          <w:szCs w:val="28"/>
        </w:rPr>
      </w:pPr>
      <w:r>
        <w:rPr>
          <w:rFonts w:hint="eastAsia" w:ascii="宋体" w:hAnsi="宋体"/>
          <w:bCs/>
          <w:sz w:val="28"/>
          <w:szCs w:val="28"/>
        </w:rPr>
        <w:t>各学科在教学中都必须借助一定的情境，教学情境是课堂教学的一个基本要素。教学情境对学生来讲就是学习情境，是指能够为学生提供学习支架、能够引发学生积极情感反应、能够引导学生积极思维的情景与环境。在教学中根据教学目标与内容、基于学生实际创设有意义的情境，是提高教学效益和学生学习水平的一个重要策略。</w:t>
      </w:r>
    </w:p>
    <w:p w14:paraId="533D08A8">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bCs/>
          <w:sz w:val="28"/>
          <w:szCs w:val="28"/>
        </w:rPr>
      </w:pPr>
      <w:r>
        <w:rPr>
          <w:rFonts w:hint="eastAsia" w:ascii="宋体" w:hAnsi="宋体"/>
          <w:bCs/>
          <w:sz w:val="28"/>
          <w:szCs w:val="28"/>
        </w:rPr>
        <w:t>当前初中道德与法治课堂上，一方面情境太多，不少教师往往以大量的图片、视频和文字资料来展示案例、故事、时事，而对知识、问题、疑点却缺乏深入分析，也使得学生没有时间深入思考、充分讨论和交流；另一方面是编撰的虚拟的情境多、真实的场景情景少，远处的情境多、贴近学生生活的情境少，使得学生缺乏感同身受而难以产生情感共鸣。因此，要提高教学效益，必须切实研究和改进情境设计，努力使情境从虚拟走向真实，使各个情境具有教学意义和育人价值。</w:t>
      </w:r>
    </w:p>
    <w:p w14:paraId="36D5505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bCs/>
          <w:sz w:val="28"/>
          <w:szCs w:val="28"/>
        </w:rPr>
      </w:pPr>
      <w:r>
        <w:rPr>
          <w:rFonts w:hint="eastAsia" w:ascii="宋体" w:hAnsi="宋体"/>
          <w:bCs/>
          <w:sz w:val="28"/>
          <w:szCs w:val="28"/>
        </w:rPr>
        <w:t>首先，必须合理安排情境。情境在教学中是必需的，但并不是越多越好；情境是为教与学服务的，不能替代教师的分析与指导，不能影响学生的学习与思考。课堂上哪里需要创设情境来导入，哪里必须以一定的情境材料来论证道理、说明知识，哪里应该创设问题情境、引导学生通过自主探究来理解知识等，必须根据教学的目标与内容、重点与难点以及课堂上可用的时间来整体策划，合理安排。</w:t>
      </w:r>
    </w:p>
    <w:p w14:paraId="32FB8DE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bCs/>
          <w:sz w:val="28"/>
          <w:szCs w:val="28"/>
        </w:rPr>
      </w:pPr>
      <w:r>
        <w:rPr>
          <w:rFonts w:hint="eastAsia" w:ascii="宋体" w:hAnsi="宋体"/>
          <w:bCs/>
          <w:sz w:val="28"/>
          <w:szCs w:val="28"/>
        </w:rPr>
        <w:t>其次，必须精心选择情境材料。选用的情境材料一要真实，道德与法治课程所学的知识和道理基于生活、高于生活，是为了引领学生的生活。教学中应该多些真实的情境，少些虚拟的东西。真实的人物和事件、场景和故事，能够使学生产生真实的感受而有效触动学生心灵、引发学生思考。也可以创编一些虚拟的人物、场景和故事来创设教学情境，但必须合情合理、符合生活的逻辑，才能像真实的情境那样激起学生情感共鸣和思维碰撞。二要有教育意义，选择情境材料不能只考虑有利于教师教、有助于学生学，还必须考虑材料本身是否具有教育意义。要多用生活中正面的人物、事件和故事来创设情境，向学生展现生活中的真善美、传递社会上的正能量，给学生的思想情感和思维方式以正向的引领、积极的影响。如在教学道德规范、法律知识时，可以举一些现实生活中的不文明行为、不道德现象和违法犯罪案例，但更应该介绍生活中诚实守信、遵纪守法、乐于助人的人和事。三要联系学生的生活与经验，初中学生对生活、学习、交往已积累了一定的经验，已有自己的想法和主见，但也面临着许多挑战、存在着不少困惑。道德与法治课程的内容与学生当下的生活、今后的成长密切相关，在教学中应该多选用一些与学生密切相关的情境材料、学生有切身感受的场景情景，也可以有学生来说说自己的经历和见闻、自己成长中的故事，这样既能使学生更好地理解知识、领悟道理，也能帮助学生解决一些生活中的烦恼和困惑。</w:t>
      </w:r>
    </w:p>
    <w:p w14:paraId="596DC5D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bCs/>
          <w:sz w:val="28"/>
          <w:szCs w:val="28"/>
        </w:rPr>
      </w:pPr>
      <w:r>
        <w:rPr>
          <w:rFonts w:hint="eastAsia" w:ascii="宋体" w:hAnsi="宋体"/>
          <w:sz w:val="28"/>
          <w:szCs w:val="28"/>
        </w:rPr>
        <w:t>如笔者在“</w:t>
      </w:r>
      <w:r>
        <w:rPr>
          <w:rFonts w:ascii="宋体" w:hAnsi="宋体"/>
          <w:sz w:val="28"/>
          <w:szCs w:val="28"/>
        </w:rPr>
        <w:t>依法履行义务</w:t>
      </w:r>
      <w:r>
        <w:rPr>
          <w:rFonts w:hint="eastAsia" w:ascii="宋体" w:hAnsi="宋体"/>
          <w:sz w:val="28"/>
          <w:szCs w:val="28"/>
        </w:rPr>
        <w:t>”这堂课上，在第一个板块，为帮助学生理解权利与义务的关系，先让学生回顾前面所学的我国宪法规定的公民基本权利和义务，然后用课件呈现两个情境材料，一是《中华人民共和国教师法》中关于教师的权利和义务的条文，二是《中华人民共和国义务教育法》中关于学生受教育权利与义务的有关规定，让学生从中感悟权利与义务相统一的道理。在第二个板块“法定义务需履行”，笔者出示了《中华人民共和国传染病防治法》中对公民必须履行的义务的规定，提示学生注意其中“必须”“应当”与“不得”两类不同的表达，以此理解履行法定义务的两方面的内容。随后选用一组图片文字材料，向学生呈现新冠疫情爆发以来，各行各业人员尽心尽职、冲锋陷阵抗疫防疫的动人事迹；广大居民群众自觉遵守疫情防控政策、积极参与抗疫防疫斗争的感人场面。以此引领学生领悟积极履行法定义务的重要意义，感受中国共产党领导和中国特色社会主义制度的巨大优势。在第三个板块“违反义务需担责”，笔者呈现了三则因违反有关法律法规和疫情防控政策，违规营业、拒不配合防疫检查、传播虚假疫情信息而受到警方查处的真实案例，既使学生知晓不履行法定义务，必须承担相应的法律责任；又让学生辨识不同的违法行为、不同的法律责任。这些指向学习内容、来自现实生活的真实情境，既能很好支持学生对知识的理解，又能很好激发学生情感、引发学生思考。</w:t>
      </w:r>
    </w:p>
    <w:p w14:paraId="2BB79A89">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ascii="宋体" w:hAnsi="宋体"/>
          <w:sz w:val="28"/>
          <w:szCs w:val="28"/>
        </w:rPr>
      </w:pPr>
      <w:r>
        <w:rPr>
          <w:rFonts w:ascii="宋体" w:hAnsi="宋体"/>
          <w:b/>
          <w:bCs/>
          <w:sz w:val="28"/>
          <w:szCs w:val="28"/>
        </w:rPr>
        <w:t>三、活动，从形式走向意义</w:t>
      </w:r>
    </w:p>
    <w:p w14:paraId="5D1E026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sz w:val="28"/>
          <w:szCs w:val="28"/>
        </w:rPr>
      </w:pPr>
      <w:r>
        <w:rPr>
          <w:rFonts w:hint="eastAsia" w:ascii="宋体" w:hAnsi="宋体"/>
          <w:sz w:val="28"/>
          <w:szCs w:val="28"/>
        </w:rPr>
        <w:t>这里的活动，是指教学过程中学生指向一定学习目标和学习任务开展的生活观察、文本阅读、问题探究、实践操作、对话交流等学习活动。现在学科教学强调以学生为主体、以学习为中心，就是要使教学过程成为教师指导下的学生自主、 探究、合作学习的活动过程。现在道德与法治课程倡导活动型教学，就是要改变教师讲、学生听，教师问、学生答的以教为中心的传统教学方式，指导学生通过自主学习、深度探究的活动领悟知识，明白道理，提高能力。</w:t>
      </w:r>
    </w:p>
    <w:p w14:paraId="1CF7361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sz w:val="28"/>
          <w:szCs w:val="28"/>
        </w:rPr>
      </w:pPr>
      <w:r>
        <w:rPr>
          <w:rFonts w:hint="eastAsia" w:ascii="宋体" w:hAnsi="宋体"/>
          <w:sz w:val="28"/>
          <w:szCs w:val="28"/>
        </w:rPr>
        <w:t>初中道德与法治课程实施活动型教学，促进学生自主探究，关键是要精心设计和组织有意义的学习活动，使各项学习活动能够有效促进学生情感、思维、能力的发展。现在大多教师重视组织学生活动，但也存在着一些值得研究的问题，不少课上活动太多，挤占了教师分析指导和学生思考交流的时间；不少活动缺乏“活动”的价值，难以激发学生的兴趣和思维；不少活动匆匆忙忙、草草了事，学生没作深入思考，教师没作归纳提炼。流于形式、浮于表面的活动，必然导致教学过程高消耗低效益。因此，要提高教学效益，要充分发挥本学科的育人价值，就必须使活动从形式走向意义，使各项活动真正成为学生自主学习、深度学习的重要载体。</w:t>
      </w:r>
    </w:p>
    <w:p w14:paraId="6F04E6A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宋体" w:hAnsi="宋体"/>
          <w:sz w:val="28"/>
          <w:szCs w:val="28"/>
        </w:rPr>
      </w:pPr>
      <w:r>
        <w:rPr>
          <w:rFonts w:hint="eastAsia" w:ascii="宋体" w:hAnsi="宋体"/>
          <w:sz w:val="28"/>
          <w:szCs w:val="28"/>
        </w:rPr>
        <w:t>要使活动从形式走向意义，切实提高学生学习活动的水平和实效，首先必须对活动整体策划。一堂课开展多少活动，在哪个环节开展什么活动？哪个学习内容需要组织学生合作探讨？不能随意无序，必须根据教学目标与内容和学生学习情况来整体安排，同时还必须考虑教学时间的可行性。笔者认为，课堂上的活动并不是越多越好，也必须讲究少而精，并不是所有学习内容都要组织学生开展问题探究，都要先自主探究再分析归纳。必须在重点知识与方法和学生学习难点上组织开展问题探究、合作学习活动，对简单的知识、学生有认知基础和生活经验而容易掌握的知识，可以由学生看书自学，或由教师直接依据教材分析解读，以留有较多的时间组织学生在重点问题上探讨和交流。其次，必须对活动精心设计。初中道德与法治课上的学习活动，大多是问题探究活动，举例说明知识与道理、应用知识分析评判事件和案例、应用知识分析解决实际问题、从具体现象中归纳提炼出道理等，都是以问题为导向的。开展演讲、辩论等，本质上也是问题探究活动。设计有意义的活动，必须选用有意义的情境，设计有意义的问题；必须指向一定的教学目标，适切学生已有基础和认知水平，使之具有达成目标的针对性和可行性；必须联系社会现实生活和学生生活实际，突出活动的教育性、现实性和实践性；必须具有一定的思维含量，能够激发学生探究、对话的兴趣和思维活力。第三，必须对活动认真组织。以问题为载体的学生自主探究活动，不能简单地问问答答，应该有一个阅读、观察、思考、交流、总结的活动过程。当呈现问题情境后，必须给学生比较充分的活动时间，让学生看书、思考、讨论；必须组织学生交流发言、质疑追问；在学生交流发言后，必须对问题指向的基础知识、基本方法、主要思想等进行简要的总结归纳和点评确认。通过这样的活动过程，才能帮助学生有效地理解知识、学习方法、领悟道理，也才能使学生对活动本身留下深刻的印象。</w:t>
      </w:r>
    </w:p>
    <w:p w14:paraId="516A1F9A">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如在“依法履行义务”这堂课，笔者结合前述教学情境，着重组织学生开展了三个探究活动。在第一个板块三个知识点的学习之后，结合呈现的义务教育法情境材料，请学生思考和交流：“联系自己的生活、学习，举例说说权利与义务是相互依存、相互作用的。”在第二板块，结合疫情防控的情境材料，请学生讨论：“在疫情爆发期间和抗疫斗争中，广大居民群众有没有履行法定义务？为什么？”在第三板块，请学生从笔者提供的违反疫情防控规定的三个案例中，选择一个案例分析其中违法行为的性质、违法者受到警方查处的原因。并思考：从三个案件的处理可以得出哪些结论？这三个活动既连接本课知识，基于现实生活和学生生活实际，又具有一定的思辨性，能够引导学生深度理解和迁移应用。每个活动都让学生自由地阅读、议论、发言交流和质疑提问，因此能使学生产生积极情感、获得深刻启示。</w:t>
      </w:r>
    </w:p>
    <w:p w14:paraId="021153FC">
      <w:pPr>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asciiTheme="minorEastAsia" w:hAnsiTheme="minorEastAsia"/>
          <w:color w:val="000000" w:themeColor="text1"/>
          <w:sz w:val="28"/>
          <w:szCs w:val="28"/>
          <w14:textFill>
            <w14:solidFill>
              <w14:schemeClr w14:val="tx1"/>
            </w14:solidFill>
          </w14:textFill>
        </w:rPr>
      </w:pPr>
      <w:r>
        <w:rPr>
          <w:rFonts w:asciiTheme="minorEastAsia" w:hAnsiTheme="minorEastAsia"/>
          <w:color w:val="000000" w:themeColor="text1"/>
          <w:sz w:val="28"/>
          <w:szCs w:val="28"/>
          <w14:textFill>
            <w14:solidFill>
              <w14:schemeClr w14:val="tx1"/>
            </w14:solidFill>
          </w14:textFill>
        </w:rPr>
        <w:t>知识、情境、活动，是初中道德与法治教学中的关键要素，</w:t>
      </w:r>
      <w:r>
        <w:rPr>
          <w:rFonts w:hint="eastAsia" w:asciiTheme="minorEastAsia" w:hAnsiTheme="minorEastAsia"/>
          <w:color w:val="000000" w:themeColor="text1"/>
          <w:sz w:val="28"/>
          <w:szCs w:val="28"/>
          <w14:textFill>
            <w14:solidFill>
              <w14:schemeClr w14:val="tx1"/>
            </w14:solidFill>
          </w14:textFill>
        </w:rPr>
        <w:t>需要深入研究，明确定位；更需要在日常教学中积极探索，不断创新方式，切实提高实效。</w:t>
      </w:r>
    </w:p>
    <w:p w14:paraId="7FD11FEC">
      <w:pPr>
        <w:spacing w:line="420" w:lineRule="exact"/>
        <w:ind w:firstLine="480"/>
        <w:rPr>
          <w:rFonts w:asciiTheme="minorEastAsia" w:hAnsiTheme="minorEastAsia"/>
          <w:color w:val="000000" w:themeColor="text1"/>
          <w:sz w:val="24"/>
          <w:szCs w:val="24"/>
          <w14:textFill>
            <w14:solidFill>
              <w14:schemeClr w14:val="tx1"/>
            </w14:solidFill>
          </w14:textFill>
        </w:rPr>
      </w:pPr>
    </w:p>
    <w:p w14:paraId="00B04D42">
      <w:pPr>
        <w:spacing w:line="420" w:lineRule="exact"/>
        <w:rPr>
          <w:rFonts w:hint="eastAsia" w:asciiTheme="minorEastAsia" w:hAnsiTheme="minorEastAsia"/>
          <w:color w:val="000000" w:themeColor="text1"/>
          <w:sz w:val="24"/>
          <w:szCs w:val="24"/>
          <w:lang w:val="en-US" w:eastAsia="zh-CN"/>
          <w14:textFill>
            <w14:solidFill>
              <w14:schemeClr w14:val="tx1"/>
            </w14:solidFill>
          </w14:textFill>
        </w:rPr>
      </w:pPr>
    </w:p>
    <w:p w14:paraId="53C285A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kern w:val="0"/>
          <w:sz w:val="28"/>
          <w:szCs w:val="28"/>
          <w:lang w:val="en-US" w:eastAsia="zh-CN" w:bidi="ar"/>
          <w14:textFill>
            <w14:solidFill>
              <w14:schemeClr w14:val="tx1"/>
            </w14:solidFill>
          </w14:textFill>
        </w:rPr>
      </w:pPr>
    </w:p>
    <w:p w14:paraId="6D244A4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kern w:val="0"/>
          <w:sz w:val="28"/>
          <w:szCs w:val="28"/>
          <w:lang w:val="en-US" w:eastAsia="zh-CN" w:bidi="ar"/>
          <w14:textFill>
            <w14:solidFill>
              <w14:schemeClr w14:val="tx1"/>
            </w14:solidFill>
          </w14:textFill>
        </w:rPr>
      </w:pPr>
    </w:p>
    <w:p w14:paraId="5C4181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kern w:val="0"/>
          <w:sz w:val="28"/>
          <w:szCs w:val="28"/>
          <w:lang w:val="en-US" w:eastAsia="zh-CN" w:bidi="ar"/>
          <w14:textFill>
            <w14:solidFill>
              <w14:schemeClr w14:val="tx1"/>
            </w14:solidFill>
          </w14:textFill>
        </w:rPr>
      </w:pPr>
    </w:p>
    <w:p w14:paraId="6CE2A09E">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eastAsia="宋体" w:cs="宋体"/>
          <w:kern w:val="2"/>
          <w:sz w:val="28"/>
          <w:szCs w:val="28"/>
          <w:lang w:val="en-US" w:eastAsia="zh-CN" w:bidi="ar-SA"/>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中华人民共和国教育部.义务教育道德与法治课程标准(2022年版)[S].北京：北京师范大学出版社,2022:01</w:t>
      </w:r>
    </w:p>
    <w:p w14:paraId="3BFA59A6">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eastAsia="宋体" w:cs="宋体"/>
          <w:kern w:val="2"/>
          <w:sz w:val="28"/>
          <w:szCs w:val="28"/>
          <w:lang w:val="en-US" w:eastAsia="zh-CN" w:bidi="ar-SA"/>
        </w:rPr>
      </w:pPr>
      <w:r>
        <w:rPr>
          <w:rFonts w:hint="eastAsia" w:ascii="宋体" w:hAnsi="宋体" w:eastAsia="宋体" w:cs="宋体"/>
          <w:color w:val="000000" w:themeColor="text1"/>
          <w:kern w:val="0"/>
          <w:sz w:val="28"/>
          <w:szCs w:val="28"/>
          <w:lang w:val="en-US" w:eastAsia="zh-CN" w:bidi="ar"/>
          <w14:textFill>
            <w14:solidFill>
              <w14:schemeClr w14:val="tx1"/>
            </w14:solidFill>
          </w14:textFill>
        </w:rPr>
        <w:t>张楠</w:t>
      </w:r>
      <w:r>
        <w:rPr>
          <w:rFonts w:hint="eastAsia" w:ascii="宋体" w:hAnsi="宋体" w:cs="宋体"/>
          <w:color w:val="000000" w:themeColor="text1"/>
          <w:kern w:val="0"/>
          <w:sz w:val="28"/>
          <w:szCs w:val="28"/>
          <w:lang w:val="en-US" w:eastAsia="zh-CN" w:bidi="ar"/>
          <w14:textFill>
            <w14:solidFill>
              <w14:schemeClr w14:val="tx1"/>
            </w14:solidFill>
          </w14:textFill>
        </w:rPr>
        <w:t>.</w:t>
      </w:r>
      <w:r>
        <w:rPr>
          <w:rFonts w:hint="eastAsia" w:ascii="宋体" w:hAnsi="宋体" w:eastAsia="宋体" w:cs="宋体"/>
          <w:color w:val="000000" w:themeColor="text1"/>
          <w:kern w:val="0"/>
          <w:sz w:val="28"/>
          <w:szCs w:val="28"/>
          <w:lang w:val="en-US" w:eastAsia="zh-CN" w:bidi="ar"/>
          <w14:textFill>
            <w14:solidFill>
              <w14:schemeClr w14:val="tx1"/>
            </w14:solidFill>
          </w14:textFill>
        </w:rPr>
        <w:t>理直气壮办好思政课 用习近平新时代中国特色社会主义思想铸魂育人——访教育部高校思想政治理论课教学指导委员会主任委员顾海良教授</w:t>
      </w:r>
      <w:r>
        <w:rPr>
          <w:rFonts w:hint="eastAsia" w:ascii="宋体" w:hAnsi="宋体" w:eastAsia="宋体" w:cs="宋体"/>
          <w:kern w:val="2"/>
          <w:sz w:val="28"/>
          <w:szCs w:val="28"/>
          <w:lang w:val="en-US" w:eastAsia="zh-CN" w:bidi="ar-SA"/>
        </w:rPr>
        <w:t>[J]. 思想理论教育导刊, 2019（4）：5.</w:t>
      </w:r>
    </w:p>
    <w:p w14:paraId="13D4B6E4">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ascii="宋体" w:hAnsi="宋体" w:eastAsia="宋体" w:cs="宋体"/>
          <w:color w:val="000000" w:themeColor="text1"/>
          <w:kern w:val="0"/>
          <w:sz w:val="28"/>
          <w:szCs w:val="28"/>
          <w:lang w:val="en-US" w:eastAsia="zh-CN" w:bidi="ar"/>
          <w14:textFill>
            <w14:solidFill>
              <w14:schemeClr w14:val="tx1"/>
            </w14:solidFill>
          </w14:textFill>
        </w:rPr>
      </w:pPr>
      <w:r>
        <w:rPr>
          <w:rFonts w:hint="default" w:ascii="宋体" w:hAnsi="宋体" w:eastAsia="宋体" w:cs="宋体"/>
          <w:color w:val="000000" w:themeColor="text1"/>
          <w:kern w:val="0"/>
          <w:sz w:val="28"/>
          <w:szCs w:val="28"/>
          <w:lang w:val="en-US" w:eastAsia="zh-CN" w:bidi="ar"/>
          <w14:textFill>
            <w14:solidFill>
              <w14:schemeClr w14:val="tx1"/>
            </w14:solidFill>
          </w14:textFill>
        </w:rPr>
        <w:t>吴艳东</w:t>
      </w:r>
      <w:r>
        <w:rPr>
          <w:rFonts w:hint="eastAsia" w:ascii="宋体" w:hAnsi="宋体" w:cs="宋体"/>
          <w:color w:val="000000" w:themeColor="text1"/>
          <w:kern w:val="0"/>
          <w:sz w:val="28"/>
          <w:szCs w:val="28"/>
          <w:lang w:val="en-US" w:eastAsia="zh-CN" w:bidi="ar"/>
          <w14:textFill>
            <w14:solidFill>
              <w14:schemeClr w14:val="tx1"/>
            </w14:solidFill>
          </w14:textFill>
        </w:rPr>
        <w:t>.准、透、活：讲好思政课的三个</w:t>
      </w:r>
      <w:bookmarkStart w:id="0" w:name="_GoBack"/>
      <w:bookmarkEnd w:id="0"/>
      <w:r>
        <w:rPr>
          <w:rFonts w:hint="eastAsia" w:ascii="宋体" w:hAnsi="宋体" w:cs="宋体"/>
          <w:color w:val="000000" w:themeColor="text1"/>
          <w:kern w:val="0"/>
          <w:sz w:val="28"/>
          <w:szCs w:val="28"/>
          <w:lang w:val="en-US" w:eastAsia="zh-CN" w:bidi="ar"/>
          <w14:textFill>
            <w14:solidFill>
              <w14:schemeClr w14:val="tx1"/>
            </w14:solidFill>
          </w14:textFill>
        </w:rPr>
        <w:t>着力点</w:t>
      </w:r>
      <w:r>
        <w:rPr>
          <w:rFonts w:hint="eastAsia" w:ascii="宋体" w:hAnsi="宋体" w:eastAsia="宋体" w:cs="宋体"/>
          <w:kern w:val="2"/>
          <w:sz w:val="28"/>
          <w:szCs w:val="28"/>
          <w:lang w:val="en-US" w:eastAsia="zh-CN" w:bidi="ar-SA"/>
        </w:rPr>
        <w:t>[J]. 思想理论教育导刊,2021.</w:t>
      </w:r>
    </w:p>
    <w:p w14:paraId="1DDE98EC">
      <w:pPr>
        <w:keepNext w:val="0"/>
        <w:keepLines w:val="0"/>
        <w:pageBreakBefore w:val="0"/>
        <w:widowControl w:val="0"/>
        <w:numPr>
          <w:numId w:val="0"/>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kern w:val="0"/>
          <w:sz w:val="28"/>
          <w:szCs w:val="28"/>
          <w:lang w:val="en-US" w:eastAsia="zh-CN" w:bidi="ar"/>
          <w14:textFill>
            <w14:solidFill>
              <w14:schemeClr w14:val="tx1"/>
            </w14:solidFill>
          </w14:textFill>
        </w:rPr>
      </w:pPr>
    </w:p>
    <w:p w14:paraId="0DAB2621">
      <w:pPr>
        <w:spacing w:line="400" w:lineRule="exact"/>
        <w:rPr>
          <w:rFonts w:hint="eastAsia" w:ascii="宋体" w:hAnsi="宋体" w:eastAsia="宋体"/>
          <w:sz w:val="24"/>
          <w:szCs w:val="24"/>
          <w:lang w:eastAsia="zh-CN"/>
        </w:rPr>
      </w:pPr>
    </w:p>
    <w:p w14:paraId="675D1887">
      <w:pPr>
        <w:spacing w:line="360" w:lineRule="auto"/>
        <w:ind w:firstLine="480" w:firstLineChars="200"/>
        <w:rPr>
          <w:rFonts w:ascii="宋体" w:hAnsi="宋体"/>
          <w:sz w:val="24"/>
          <w:szCs w:val="24"/>
        </w:rPr>
      </w:pPr>
    </w:p>
    <w:p w14:paraId="116072B6">
      <w:pPr>
        <w:spacing w:line="360" w:lineRule="auto"/>
        <w:ind w:firstLine="420" w:firstLineChars="200"/>
        <w:rPr>
          <w:rFonts w:ascii="宋体" w:hAnsi="宋体"/>
        </w:rPr>
      </w:pPr>
    </w:p>
    <w:sectPr>
      <w:footerReference r:id="rId3" w:type="default"/>
      <w:pgSz w:w="11906" w:h="16838"/>
      <w:pgMar w:top="1304" w:right="1474" w:bottom="130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36E3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AC78FD">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0AAC78FD">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5BDEF1"/>
    <w:multiLevelType w:val="singleLevel"/>
    <w:tmpl w:val="FE5BDEF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3NDgzNjRiODYwMTFmZjY4MjAzNThiMTVhYWIxNTUifQ=="/>
  </w:docVars>
  <w:rsids>
    <w:rsidRoot w:val="00C96F75"/>
    <w:rsid w:val="00031AA1"/>
    <w:rsid w:val="00035E86"/>
    <w:rsid w:val="00044ADD"/>
    <w:rsid w:val="000670C3"/>
    <w:rsid w:val="00073FB7"/>
    <w:rsid w:val="000865BE"/>
    <w:rsid w:val="00090D6B"/>
    <w:rsid w:val="00091C49"/>
    <w:rsid w:val="000A443F"/>
    <w:rsid w:val="000B3281"/>
    <w:rsid w:val="000B64AB"/>
    <w:rsid w:val="000C53BF"/>
    <w:rsid w:val="000F0B15"/>
    <w:rsid w:val="000F5828"/>
    <w:rsid w:val="00115AB5"/>
    <w:rsid w:val="001412E7"/>
    <w:rsid w:val="001606CA"/>
    <w:rsid w:val="001703F5"/>
    <w:rsid w:val="001733E3"/>
    <w:rsid w:val="001C3549"/>
    <w:rsid w:val="001E34AA"/>
    <w:rsid w:val="001E5AC6"/>
    <w:rsid w:val="00256C7B"/>
    <w:rsid w:val="00282CDF"/>
    <w:rsid w:val="002B5F76"/>
    <w:rsid w:val="002E024A"/>
    <w:rsid w:val="002F1626"/>
    <w:rsid w:val="003008BF"/>
    <w:rsid w:val="003467FD"/>
    <w:rsid w:val="00355C7F"/>
    <w:rsid w:val="00366052"/>
    <w:rsid w:val="00372B7F"/>
    <w:rsid w:val="00377E82"/>
    <w:rsid w:val="003907FE"/>
    <w:rsid w:val="003A1F6D"/>
    <w:rsid w:val="003A7EF5"/>
    <w:rsid w:val="003B5EAA"/>
    <w:rsid w:val="003C1AFA"/>
    <w:rsid w:val="003C710B"/>
    <w:rsid w:val="003C7AEF"/>
    <w:rsid w:val="0040270F"/>
    <w:rsid w:val="00415779"/>
    <w:rsid w:val="00422733"/>
    <w:rsid w:val="004425D0"/>
    <w:rsid w:val="00486EFC"/>
    <w:rsid w:val="004B03B2"/>
    <w:rsid w:val="00516F34"/>
    <w:rsid w:val="005214F7"/>
    <w:rsid w:val="00536409"/>
    <w:rsid w:val="00540AE6"/>
    <w:rsid w:val="00577847"/>
    <w:rsid w:val="005A2371"/>
    <w:rsid w:val="005B2D54"/>
    <w:rsid w:val="005B4B41"/>
    <w:rsid w:val="005D3077"/>
    <w:rsid w:val="005D55C3"/>
    <w:rsid w:val="005E3C05"/>
    <w:rsid w:val="005E7DFB"/>
    <w:rsid w:val="005F5587"/>
    <w:rsid w:val="00616772"/>
    <w:rsid w:val="00625BE1"/>
    <w:rsid w:val="00644216"/>
    <w:rsid w:val="00647CE6"/>
    <w:rsid w:val="00651655"/>
    <w:rsid w:val="006856A6"/>
    <w:rsid w:val="006A20C1"/>
    <w:rsid w:val="006A7AF7"/>
    <w:rsid w:val="006C600A"/>
    <w:rsid w:val="006D2159"/>
    <w:rsid w:val="006D6B6A"/>
    <w:rsid w:val="006F5CE6"/>
    <w:rsid w:val="00707A27"/>
    <w:rsid w:val="00712987"/>
    <w:rsid w:val="00724C91"/>
    <w:rsid w:val="00730CB0"/>
    <w:rsid w:val="007364EB"/>
    <w:rsid w:val="007448E5"/>
    <w:rsid w:val="00746C24"/>
    <w:rsid w:val="00793737"/>
    <w:rsid w:val="007976A8"/>
    <w:rsid w:val="007A06FF"/>
    <w:rsid w:val="007A2419"/>
    <w:rsid w:val="007B5EEB"/>
    <w:rsid w:val="007C1087"/>
    <w:rsid w:val="007C1AF0"/>
    <w:rsid w:val="007D56A9"/>
    <w:rsid w:val="00822C00"/>
    <w:rsid w:val="0083138C"/>
    <w:rsid w:val="008A244F"/>
    <w:rsid w:val="008B3D44"/>
    <w:rsid w:val="008B62AD"/>
    <w:rsid w:val="008D2DBB"/>
    <w:rsid w:val="008D35C0"/>
    <w:rsid w:val="008E3CA7"/>
    <w:rsid w:val="008F7F1A"/>
    <w:rsid w:val="00953919"/>
    <w:rsid w:val="0097039F"/>
    <w:rsid w:val="009A23BC"/>
    <w:rsid w:val="009B5194"/>
    <w:rsid w:val="009D75D1"/>
    <w:rsid w:val="009E4C37"/>
    <w:rsid w:val="009F07A0"/>
    <w:rsid w:val="009F2133"/>
    <w:rsid w:val="009F4FD9"/>
    <w:rsid w:val="00A00F20"/>
    <w:rsid w:val="00A02584"/>
    <w:rsid w:val="00A31075"/>
    <w:rsid w:val="00A3792D"/>
    <w:rsid w:val="00A76627"/>
    <w:rsid w:val="00A9181D"/>
    <w:rsid w:val="00AA424D"/>
    <w:rsid w:val="00AD426F"/>
    <w:rsid w:val="00AE65DB"/>
    <w:rsid w:val="00AF008C"/>
    <w:rsid w:val="00AF2E7E"/>
    <w:rsid w:val="00B13183"/>
    <w:rsid w:val="00B2284C"/>
    <w:rsid w:val="00B84D0B"/>
    <w:rsid w:val="00B901C2"/>
    <w:rsid w:val="00BA1F77"/>
    <w:rsid w:val="00BC5C0B"/>
    <w:rsid w:val="00BD4EE7"/>
    <w:rsid w:val="00BD5476"/>
    <w:rsid w:val="00BF356E"/>
    <w:rsid w:val="00C02C1D"/>
    <w:rsid w:val="00C11677"/>
    <w:rsid w:val="00C27E59"/>
    <w:rsid w:val="00C41BBA"/>
    <w:rsid w:val="00C616D4"/>
    <w:rsid w:val="00C669A9"/>
    <w:rsid w:val="00C75C95"/>
    <w:rsid w:val="00C80CEA"/>
    <w:rsid w:val="00C96F75"/>
    <w:rsid w:val="00CB593E"/>
    <w:rsid w:val="00CE3E9C"/>
    <w:rsid w:val="00CF3364"/>
    <w:rsid w:val="00D0698C"/>
    <w:rsid w:val="00D12D69"/>
    <w:rsid w:val="00D13DAB"/>
    <w:rsid w:val="00D34FEB"/>
    <w:rsid w:val="00D41CC7"/>
    <w:rsid w:val="00D4275C"/>
    <w:rsid w:val="00D73E21"/>
    <w:rsid w:val="00D908EA"/>
    <w:rsid w:val="00D97552"/>
    <w:rsid w:val="00DA7777"/>
    <w:rsid w:val="00DF2F9C"/>
    <w:rsid w:val="00E04F68"/>
    <w:rsid w:val="00E12A44"/>
    <w:rsid w:val="00E20739"/>
    <w:rsid w:val="00E2127B"/>
    <w:rsid w:val="00E35D8B"/>
    <w:rsid w:val="00E62DD8"/>
    <w:rsid w:val="00E7031A"/>
    <w:rsid w:val="00E963AC"/>
    <w:rsid w:val="00EA440D"/>
    <w:rsid w:val="00EB41B6"/>
    <w:rsid w:val="00EE1ECC"/>
    <w:rsid w:val="00F16EAB"/>
    <w:rsid w:val="00F24164"/>
    <w:rsid w:val="00F260E9"/>
    <w:rsid w:val="00F35741"/>
    <w:rsid w:val="00F4287B"/>
    <w:rsid w:val="00F52DEF"/>
    <w:rsid w:val="00F604E7"/>
    <w:rsid w:val="00F6081A"/>
    <w:rsid w:val="00F666BC"/>
    <w:rsid w:val="00F70BCB"/>
    <w:rsid w:val="00F71A99"/>
    <w:rsid w:val="00FA2CB3"/>
    <w:rsid w:val="00FB5F6D"/>
    <w:rsid w:val="00FE1DA6"/>
    <w:rsid w:val="038E4612"/>
    <w:rsid w:val="18842E25"/>
    <w:rsid w:val="280909A7"/>
    <w:rsid w:val="40D908CE"/>
    <w:rsid w:val="433E2FEE"/>
    <w:rsid w:val="455A1DFA"/>
    <w:rsid w:val="554F7A28"/>
    <w:rsid w:val="5A762180"/>
    <w:rsid w:val="61257657"/>
    <w:rsid w:val="623D2969"/>
    <w:rsid w:val="688A6269"/>
    <w:rsid w:val="6AAB6577"/>
    <w:rsid w:val="75F9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5372</Words>
  <Characters>5378</Characters>
  <Lines>38</Lines>
  <Paragraphs>10</Paragraphs>
  <TotalTime>2</TotalTime>
  <ScaleCrop>false</ScaleCrop>
  <LinksUpToDate>false</LinksUpToDate>
  <CharactersWithSpaces>5383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2021-12-23T17:08:00Z</dcterms:created>
  <dc:creator>Windows 用户</dc:creator>
  <cp:lastModifiedBy>咩咩羊</cp:lastModifiedBy>
  <dcterms:modified xsi:type="dcterms:W3CDTF">2024-09-25T10:44:49Z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0F0CF056F2AC43BAA63AEBCAFD669126_13</vt:lpwstr>
  </property>
  <property fmtid="{D5CDD505-2E9C-101B-9397-08002B2CF9AE}" pid="3" name="KSOProductBuildVer">
    <vt:lpwstr>2052-12.1.0.18276</vt:lpwstr>
  </property>
</Properties>
</file>