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B2AC6">
      <w:pPr>
        <w:jc w:val="center"/>
        <w:rPr>
          <w:rFonts w:hint="eastAsia"/>
          <w:b/>
          <w:bCs/>
          <w:sz w:val="32"/>
          <w:szCs w:val="40"/>
          <w:lang w:val="en-US" w:eastAsia="zh-CN"/>
        </w:rPr>
      </w:pPr>
      <w:r>
        <w:rPr>
          <w:rFonts w:hint="eastAsia"/>
          <w:b/>
          <w:bCs/>
          <w:sz w:val="32"/>
          <w:szCs w:val="40"/>
          <w:lang w:val="en-US" w:eastAsia="zh-CN"/>
        </w:rPr>
        <w:t>核心素养导向的初中道德与法治课教学评一致性策略</w:t>
      </w:r>
    </w:p>
    <w:p w14:paraId="21E69E49">
      <w:pPr>
        <w:jc w:val="right"/>
        <w:rPr>
          <w:rFonts w:hint="eastAsia"/>
          <w:b/>
          <w:bCs/>
          <w:sz w:val="32"/>
          <w:szCs w:val="40"/>
          <w:lang w:val="en-US" w:eastAsia="zh-CN"/>
        </w:rPr>
      </w:pPr>
      <w:r>
        <w:rPr>
          <w:rFonts w:hint="eastAsia"/>
          <w:b/>
          <w:bCs/>
          <w:sz w:val="32"/>
          <w:szCs w:val="40"/>
          <w:lang w:val="en-US" w:eastAsia="zh-CN"/>
        </w:rPr>
        <w:t>——以《创新永无止境》为例</w:t>
      </w:r>
    </w:p>
    <w:p w14:paraId="5CD6B0BB">
      <w:pPr>
        <w:jc w:val="both"/>
        <w:rPr>
          <w:rFonts w:hint="eastAsia"/>
          <w:b w:val="0"/>
          <w:bCs w:val="0"/>
          <w:sz w:val="28"/>
          <w:szCs w:val="28"/>
          <w:lang w:val="en-US" w:eastAsia="zh-CN"/>
        </w:rPr>
      </w:pPr>
      <w:r>
        <w:rPr>
          <w:rFonts w:hint="eastAsia"/>
          <w:b/>
          <w:bCs/>
          <w:sz w:val="28"/>
          <w:szCs w:val="28"/>
          <w:lang w:val="en-US" w:eastAsia="zh-CN"/>
        </w:rPr>
        <w:t>摘要：</w:t>
      </w:r>
      <w:r>
        <w:rPr>
          <w:rFonts w:hint="eastAsia" w:ascii="Arial" w:hAnsi="Arial" w:eastAsia="宋体" w:cs="Arial"/>
          <w:i w:val="0"/>
          <w:iCs w:val="0"/>
          <w:caps w:val="0"/>
          <w:color w:val="323232"/>
          <w:spacing w:val="0"/>
          <w:sz w:val="28"/>
          <w:szCs w:val="28"/>
          <w:shd w:val="clear" w:fill="FFFFFF"/>
        </w:rPr>
        <w:t>教学评一致性是教师的教、学生的学以及对学生活动的评价具有教学目标的一致性。</w:t>
      </w:r>
      <w:r>
        <w:rPr>
          <w:rFonts w:hint="eastAsia" w:ascii="Arial" w:hAnsi="Arial" w:eastAsia="宋体" w:cs="Arial"/>
          <w:i w:val="0"/>
          <w:iCs w:val="0"/>
          <w:caps w:val="0"/>
          <w:color w:val="323232"/>
          <w:spacing w:val="0"/>
          <w:sz w:val="28"/>
          <w:szCs w:val="28"/>
          <w:shd w:val="clear" w:fill="FFFFFF"/>
          <w:lang w:val="en-US" w:eastAsia="zh-CN"/>
        </w:rPr>
        <w:t>基于核心素养的</w:t>
      </w:r>
      <w:r>
        <w:rPr>
          <w:rFonts w:hint="eastAsia" w:ascii="Arial" w:hAnsi="Arial" w:eastAsia="宋体" w:cs="Arial"/>
          <w:i w:val="0"/>
          <w:iCs w:val="0"/>
          <w:caps w:val="0"/>
          <w:color w:val="323232"/>
          <w:spacing w:val="0"/>
          <w:sz w:val="28"/>
          <w:szCs w:val="28"/>
          <w:shd w:val="clear" w:fill="FFFFFF"/>
        </w:rPr>
        <w:t>教学评一致性</w:t>
      </w:r>
      <w:r>
        <w:rPr>
          <w:rFonts w:hint="eastAsia" w:ascii="Arial" w:hAnsi="Arial" w:eastAsia="宋体" w:cs="Arial"/>
          <w:i w:val="0"/>
          <w:iCs w:val="0"/>
          <w:caps w:val="0"/>
          <w:color w:val="323232"/>
          <w:spacing w:val="0"/>
          <w:sz w:val="28"/>
          <w:szCs w:val="28"/>
          <w:shd w:val="clear" w:fill="FFFFFF"/>
          <w:lang w:val="en-US" w:eastAsia="zh-CN"/>
        </w:rPr>
        <w:t>要求</w:t>
      </w:r>
      <w:r>
        <w:rPr>
          <w:rFonts w:hint="eastAsia" w:asciiTheme="majorEastAsia" w:hAnsiTheme="majorEastAsia" w:eastAsiaTheme="majorEastAsia" w:cstheme="majorEastAsia"/>
          <w:b w:val="0"/>
          <w:bCs w:val="0"/>
          <w:color w:val="000000" w:themeColor="text1"/>
          <w:sz w:val="28"/>
          <w:szCs w:val="28"/>
          <w:lang w:val="en-US" w:eastAsia="zh-CN"/>
          <w14:textFill>
            <w14:solidFill>
              <w14:schemeClr w14:val="tx1"/>
            </w14:solidFill>
          </w14:textFill>
        </w:rPr>
        <w:t>教师在教学进程中要以核心素养为导向，依据核心素养来明确教学目标、立足于核心素养来设计以学生为中心的教学活动、围绕核心素养来优化与教学任务相匹配的评价任务，进而落实教学评一致性的理念。</w:t>
      </w:r>
    </w:p>
    <w:p w14:paraId="105C727B">
      <w:pPr>
        <w:jc w:val="both"/>
        <w:rPr>
          <w:rFonts w:hint="default"/>
          <w:b w:val="0"/>
          <w:bCs w:val="0"/>
          <w:color w:val="000000" w:themeColor="text1"/>
          <w:sz w:val="28"/>
          <w:szCs w:val="28"/>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关键字：</w:t>
      </w:r>
      <w:r>
        <w:rPr>
          <w:rFonts w:hint="eastAsia"/>
          <w:b w:val="0"/>
          <w:bCs w:val="0"/>
          <w:color w:val="000000" w:themeColor="text1"/>
          <w:sz w:val="28"/>
          <w:szCs w:val="28"/>
          <w:lang w:val="en-US" w:eastAsia="zh-CN"/>
          <w14:textFill>
            <w14:solidFill>
              <w14:schemeClr w14:val="tx1"/>
            </w14:solidFill>
          </w14:textFill>
        </w:rPr>
        <w:t>核心素养  教学评一致性</w:t>
      </w:r>
    </w:p>
    <w:p w14:paraId="719CAD1C">
      <w:pPr>
        <w:jc w:val="both"/>
        <w:rPr>
          <w:rFonts w:hint="default"/>
          <w:b w:val="0"/>
          <w:bCs w:val="0"/>
          <w:color w:val="000000" w:themeColor="text1"/>
          <w:sz w:val="28"/>
          <w:szCs w:val="28"/>
          <w:lang w:val="en-US" w:eastAsia="zh-CN"/>
          <w14:textFill>
            <w14:solidFill>
              <w14:schemeClr w14:val="tx1"/>
            </w14:solidFill>
          </w14:textFill>
        </w:rPr>
      </w:pPr>
    </w:p>
    <w:p w14:paraId="73BB1780">
      <w:pPr>
        <w:ind w:firstLine="560" w:firstLineChars="200"/>
        <w:jc w:val="both"/>
        <w:rPr>
          <w:rFonts w:hint="eastAsia" w:asciiTheme="majorEastAsia" w:hAnsiTheme="majorEastAsia" w:eastAsiaTheme="majorEastAsia" w:cstheme="majorEastAsia"/>
          <w:b w:val="0"/>
          <w:bCs w:val="0"/>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8"/>
          <w:szCs w:val="28"/>
          <w:lang w:val="en-US" w:eastAsia="zh-CN"/>
          <w14:textFill>
            <w14:solidFill>
              <w14:schemeClr w14:val="tx1"/>
            </w14:solidFill>
          </w14:textFill>
        </w:rPr>
        <w:t>核心素养乃是该课程育人价值的集中展现，意味着该课程在落实立德树人根本任务时所作出的独特贡献，也是学生经由该课程的学习逐步形成的关键能力、必备品格以及价值观。道德与法治学科的核心素养主要涵盖政治认同、道德修养、法治观念、健全人格以及责任意识。道德与法治课程着眼于发展学生核心素养，以学生的实际生活作为基础，增进学生的道德理解力与判断力，将知识运用到社会之中，服务民众，增强学生的社会责任感。</w:t>
      </w:r>
    </w:p>
    <w:p w14:paraId="4EC5699A">
      <w:pPr>
        <w:ind w:firstLine="560" w:firstLineChars="200"/>
        <w:jc w:val="both"/>
        <w:rPr>
          <w:rFonts w:hint="eastAsia" w:asciiTheme="majorEastAsia" w:hAnsiTheme="majorEastAsia" w:eastAsiaTheme="majorEastAsia" w:cstheme="majorEastAsia"/>
          <w:b w:val="0"/>
          <w:bCs w:val="0"/>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28"/>
          <w:szCs w:val="28"/>
          <w:lang w:val="en-US" w:eastAsia="zh-CN"/>
          <w14:textFill>
            <w14:solidFill>
              <w14:schemeClr w14:val="tx1"/>
            </w14:solidFill>
          </w14:textFill>
        </w:rPr>
        <w:t>“教学评一体化”并非是某一种特定的教学模式，而是有关课堂教学设计和组织的一种理念及指导思想。“教学评一体化”主张在课堂教学当中，将教、学和评价加以相互融合，注重开展日常的学习评价，借由评价推动学习，把评价当作教学的工具，让学生的学习行为、教师的教学行为以及学习的评价整合成为一个整体。所以，教师在教学进程中要以核心素养为导向，依据核心素养来明确教学目标、立足于核心素养来设计以学生为中心的教学活动、围绕核心素养来优化与教学任务相匹配的评价任务，进而落实教学评一致性的理念。笔者结合自身的教学实践，就核心素养导向的初中道德与法治课教学评一致性策略做浅要分析。</w:t>
      </w:r>
    </w:p>
    <w:p w14:paraId="4139D702">
      <w:pPr>
        <w:numPr>
          <w:ilvl w:val="0"/>
          <w:numId w:val="1"/>
        </w:numPr>
        <w:jc w:val="both"/>
        <w:rPr>
          <w:rFonts w:hint="eastAsia" w:asciiTheme="majorEastAsia" w:hAnsiTheme="majorEastAsia" w:eastAsiaTheme="majorEastAsia" w:cstheme="majorEastAsia"/>
          <w:b/>
          <w:bCs/>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8"/>
          <w:szCs w:val="28"/>
          <w:lang w:val="en-US" w:eastAsia="zh-CN"/>
          <w14:textFill>
            <w14:solidFill>
              <w14:schemeClr w14:val="tx1"/>
            </w14:solidFill>
          </w14:textFill>
        </w:rPr>
        <w:t>确定以核心素养为导向的教学目标</w:t>
      </w:r>
    </w:p>
    <w:p w14:paraId="335D6986">
      <w:pPr>
        <w:numPr>
          <w:ilvl w:val="0"/>
          <w:numId w:val="0"/>
        </w:numPr>
        <w:ind w:firstLine="560" w:firstLineChars="200"/>
        <w:jc w:val="both"/>
        <w:rPr>
          <w:rFonts w:hint="eastAsia" w:asciiTheme="majorEastAsia" w:hAnsiTheme="majorEastAsia" w:eastAsiaTheme="majorEastAsia" w:cstheme="majorEastAsia"/>
          <w:color w:val="000000" w:themeColor="text1"/>
          <w:sz w:val="28"/>
          <w:szCs w:val="28"/>
          <w14:textFill>
            <w14:solidFill>
              <w14:schemeClr w14:val="tx1"/>
            </w14:solidFill>
          </w14:textFill>
        </w:rPr>
      </w:pPr>
      <w:r>
        <w:rPr>
          <w:rFonts w:hint="eastAsia" w:asciiTheme="majorEastAsia" w:hAnsiTheme="majorEastAsia" w:eastAsiaTheme="majorEastAsia" w:cstheme="majorEastAsia"/>
          <w:color w:val="000000" w:themeColor="text1"/>
          <w:sz w:val="28"/>
          <w:szCs w:val="28"/>
          <w14:textFill>
            <w14:solidFill>
              <w14:schemeClr w14:val="tx1"/>
            </w14:solidFill>
          </w14:textFill>
        </w:rPr>
        <w:t>“核心素养并不见之于孤立的、碎片式的学科知识和技能的习得，而是见之于能否综合地、系统地运用学科知识和技能应对来自真实生活的问题。”</w:t>
      </w:r>
      <w:bookmarkStart w:id="0" w:name="_GoBack"/>
      <w:bookmarkEnd w:id="0"/>
      <w:r>
        <w:rPr>
          <w:rFonts w:hint="eastAsia" w:asciiTheme="majorEastAsia" w:hAnsiTheme="majorEastAsia" w:eastAsiaTheme="majorEastAsia" w:cstheme="majorEastAsia"/>
          <w:color w:val="000000" w:themeColor="text1"/>
          <w:sz w:val="28"/>
          <w:szCs w:val="28"/>
          <w14:textFill>
            <w14:solidFill>
              <w14:schemeClr w14:val="tx1"/>
            </w14:solidFill>
          </w14:textFill>
        </w:rPr>
        <w:t>学生核心素养的落地需要设计多维度全面的教学目标，通过设计多维度的教学目标，使学生对教学目标有明晰的认识，进而较好的实现导学、导教、导评。</w:t>
      </w:r>
    </w:p>
    <w:p w14:paraId="52E9AA24">
      <w:pPr>
        <w:numPr>
          <w:ilvl w:val="0"/>
          <w:numId w:val="0"/>
        </w:numPr>
        <w:ind w:firstLine="560" w:firstLineChars="200"/>
        <w:jc w:val="both"/>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结合教材内容和新课标要求，笔者制定了如下教学目标：</w:t>
      </w:r>
    </w:p>
    <w:p w14:paraId="038166F9">
      <w:pPr>
        <w:numPr>
          <w:ilvl w:val="0"/>
          <w:numId w:val="0"/>
        </w:numPr>
        <w:jc w:val="both"/>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（1）通过展示我国前沿科技成就，了解我国近年来的重大科技成就，增强民族自豪感和自信心，认同党和国家在推动创新方面的方针政策，培养热爱祖国的情感；</w:t>
      </w:r>
    </w:p>
    <w:p w14:paraId="46F4368F">
      <w:pPr>
        <w:numPr>
          <w:ilvl w:val="0"/>
          <w:numId w:val="0"/>
        </w:numPr>
        <w:jc w:val="both"/>
        <w:rPr>
          <w:rFonts w:hint="default"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2）通过通过点评热点时政华为企业“涅槃重生”案例，理解国家创新驱动发展战略的重要意义，掌握国家、企业建设创新强国的对策；通过情境分析，培养学生面对创新挑战时的乐观自信、坚韧不拔的心理品质，形成积极向上的人生态度；</w:t>
      </w:r>
    </w:p>
    <w:p w14:paraId="5A138E22">
      <w:pPr>
        <w:numPr>
          <w:ilvl w:val="0"/>
          <w:numId w:val="0"/>
        </w:numPr>
        <w:jc w:val="both"/>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3）通过情境模拟，知道法律保护知识产权，学会尊重他人知识产权，提高道德修养，树立法治观念，自觉遵纪守法，培养学生为建设创新强国贡献力量的责任感和使命感，激发学生在学习和生活中积极参与创新实践，能够以实际行动推动社会创新发展。</w:t>
      </w:r>
    </w:p>
    <w:p w14:paraId="07A3739E">
      <w:pPr>
        <w:numPr>
          <w:ilvl w:val="0"/>
          <w:numId w:val="0"/>
        </w:numPr>
        <w:ind w:firstLine="560" w:firstLineChars="200"/>
        <w:jc w:val="both"/>
        <w:rPr>
          <w:rFonts w:hint="default"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该目标中，了解国家创新成果，理解国家创新驱动发展战略的重要意义，认同党和国家在推动创新方面的方针政策，培养热爱祖国的情感体现政治认同素养；培养学生勇于探索、敢于创新的精神，树立正确的创新价值观，培养学生尊重他人创新成果、遵守创新规则的道德品质体现了道德修养素养；了解法律保护知识产权，树立依法保护创新成果的意识，自觉遵守法律规范，体现了法治观念素养；培养学生面对创新挑战时的乐观自信、坚韧不拔的心理品质，形成积极向上的人生态度体现了健全人格素养；培养学生为建设创新强国贡献力量的责任感和使命感，激发学生在学习和生活中积极参与创新实践，以实际行动推动社会创新发展体现了责任意识素养。通过教学目标的合理设定，促使核心素养在课堂中落实。</w:t>
      </w:r>
    </w:p>
    <w:p w14:paraId="161DD5A5">
      <w:pPr>
        <w:numPr>
          <w:ilvl w:val="0"/>
          <w:numId w:val="1"/>
        </w:numPr>
        <w:ind w:left="0" w:leftChars="0" w:firstLine="0" w:firstLineChars="0"/>
        <w:jc w:val="both"/>
        <w:rPr>
          <w:rFonts w:hint="eastAsia"/>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进行以学生为中心的教学设计</w:t>
      </w:r>
    </w:p>
    <w:p w14:paraId="1A4145C7">
      <w:pPr>
        <w:keepNext w:val="0"/>
        <w:keepLines w:val="0"/>
        <w:pageBreakBefore w:val="0"/>
        <w:widowControl w:val="0"/>
        <w:numPr>
          <w:numId w:val="0"/>
        </w:numPr>
        <w:kinsoku/>
        <w:wordWrap/>
        <w:overflowPunct/>
        <w:topLinePunct w:val="0"/>
        <w:autoSpaceDE/>
        <w:autoSpaceDN/>
        <w:bidi w:val="0"/>
        <w:adjustRightInd/>
        <w:snapToGrid/>
        <w:ind w:leftChars="0" w:firstLine="560" w:firstLineChars="200"/>
        <w:jc w:val="both"/>
        <w:textAlignment w:val="auto"/>
        <w:rPr>
          <w:rFonts w:hint="eastAsia" w:ascii="宋体" w:hAnsi="宋体" w:eastAsia="宋体" w:cs="宋体"/>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1.依托教学目标设计教学环节。教师要依据教学目标，充分研究教材，提炼教学主题，明晰教学重难点，同时要考虑学生思维发展规律，来建构整体教学环节，从而激发学生的求知欲和探索欲，</w:t>
      </w:r>
      <w:r>
        <w:rPr>
          <w:rFonts w:hint="eastAsia" w:ascii="宋体" w:hAnsi="宋体" w:eastAsia="宋体" w:cs="宋体"/>
          <w:i w:val="0"/>
          <w:iCs w:val="0"/>
          <w:caps w:val="0"/>
          <w:color w:val="000000" w:themeColor="text1"/>
          <w:spacing w:val="0"/>
          <w:sz w:val="28"/>
          <w:szCs w:val="28"/>
          <w:shd w:val="clear" w:fill="FFFFFF"/>
          <w14:textFill>
            <w14:solidFill>
              <w14:schemeClr w14:val="tx1"/>
            </w14:solidFill>
          </w14:textFill>
        </w:rPr>
        <w:t>坚持“为学而教”的初衷</w:t>
      </w:r>
      <w:r>
        <w:rPr>
          <w:rFonts w:hint="eastAsia" w:ascii="宋体" w:hAnsi="宋体" w:eastAsia="宋体" w:cs="宋体"/>
          <w:b w:val="0"/>
          <w:bCs w:val="0"/>
          <w:color w:val="000000" w:themeColor="text1"/>
          <w:sz w:val="28"/>
          <w:szCs w:val="28"/>
          <w:lang w:val="en-US" w:eastAsia="zh-CN"/>
          <w14:textFill>
            <w14:solidFill>
              <w14:schemeClr w14:val="tx1"/>
            </w14:solidFill>
          </w14:textFill>
        </w:rPr>
        <w:t>，促使核心素养落地。</w:t>
      </w:r>
    </w:p>
    <w:p w14:paraId="577D8F42">
      <w:pPr>
        <w:keepNext w:val="0"/>
        <w:keepLines w:val="0"/>
        <w:pageBreakBefore w:val="0"/>
        <w:widowControl w:val="0"/>
        <w:numPr>
          <w:ilvl w:val="0"/>
          <w:numId w:val="0"/>
        </w:numPr>
        <w:kinsoku/>
        <w:wordWrap/>
        <w:overflowPunct/>
        <w:topLinePunct w:val="0"/>
        <w:autoSpaceDE/>
        <w:autoSpaceDN/>
        <w:bidi w:val="0"/>
        <w:adjustRightInd/>
        <w:snapToGrid/>
        <w:ind w:left="0" w:leftChars="0" w:firstLine="560" w:firstLineChars="200"/>
        <w:jc w:val="both"/>
        <w:textAlignment w:val="auto"/>
        <w:rPr>
          <w:rFonts w:hint="eastAsia"/>
          <w:b w:val="0"/>
          <w:bCs w:val="0"/>
          <w:color w:val="000000" w:themeColor="text1"/>
          <w:sz w:val="28"/>
          <w:szCs w:val="28"/>
          <w:lang w:val="en-US" w:eastAsia="zh-CN"/>
          <w14:textFill>
            <w14:solidFill>
              <w14:schemeClr w14:val="tx1"/>
            </w14:solidFill>
          </w14:textFill>
        </w:rPr>
      </w:pPr>
      <w:r>
        <w:rPr>
          <w:rFonts w:hint="eastAsia" w:ascii="宋体" w:hAnsi="宋体" w:eastAsia="宋体" w:cs="宋体"/>
          <w:b w:val="0"/>
          <w:bCs w:val="0"/>
          <w:color w:val="000000" w:themeColor="text1"/>
          <w:sz w:val="28"/>
          <w:szCs w:val="28"/>
          <w:lang w:val="en-US" w:eastAsia="zh-CN"/>
          <w14:textFill>
            <w14:solidFill>
              <w14:schemeClr w14:val="tx1"/>
            </w14:solidFill>
          </w14:textFill>
        </w:rPr>
        <w:t>《创新永无止境》一课教材分为两目——创新强国和激发创新活力，在“创新强国”部分介绍了科技创新的重要性地位和我国在创新方面取得的成就和不足，还呈现了我国在创新方面的重要举措，“激发创新活力”部分介绍了企业创新的举措，创新精神的内涵和尊重和保护知识产权的做法。笔者对教材进行了认真研究和重新解读，分析出创新的重要性地位和我国在创新方面的不足其实就是在分析我国重视创新的原因，创新精神的内涵是公民怎样为建设创新强国承担责任，因此整课符合为什么、怎么做的思维逻辑，于是笔者采用议题式教学设计，依托教学目标，设计了三个议题展开教学，分别是：议题一：困局之惑，探创新之因；议题二：困局之解，寻创新之策</w:t>
      </w:r>
      <w:r>
        <w:rPr>
          <w:rFonts w:hint="eastAsia"/>
          <w:b w:val="0"/>
          <w:bCs w:val="0"/>
          <w:color w:val="000000" w:themeColor="text1"/>
          <w:sz w:val="28"/>
          <w:szCs w:val="28"/>
          <w:lang w:val="en-US" w:eastAsia="zh-CN"/>
          <w14:textFill>
            <w14:solidFill>
              <w14:schemeClr w14:val="tx1"/>
            </w14:solidFill>
          </w14:textFill>
        </w:rPr>
        <w:t>；议题三：困局之悟，担创新之责。以三个议题为纽带，引导学生通过热点话题讨论，建构学科知识并解决实际问题，从而攀登思维高峰，落实核心素养。</w:t>
      </w:r>
    </w:p>
    <w:p w14:paraId="3B6BC4F9">
      <w:pPr>
        <w:keepNext w:val="0"/>
        <w:keepLines w:val="0"/>
        <w:pageBreakBefore w:val="0"/>
        <w:widowControl w:val="0"/>
        <w:numPr>
          <w:numId w:val="0"/>
        </w:numPr>
        <w:kinsoku/>
        <w:wordWrap/>
        <w:overflowPunct/>
        <w:topLinePunct w:val="0"/>
        <w:autoSpaceDE/>
        <w:autoSpaceDN/>
        <w:bidi w:val="0"/>
        <w:adjustRightInd/>
        <w:snapToGrid/>
        <w:ind w:leftChars="0" w:firstLine="560" w:firstLineChars="200"/>
        <w:jc w:val="both"/>
        <w:textAlignment w:val="auto"/>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2.依据热点话题创设教学情境。道德与法治课程的主要目标之一是将知识和时政联系，正确认识国情以及了解社会发展，所以教师在情境创设中应该运用具有时效性的热点话题，来激发学生讨论与探索的欲望，为学生自由思考与自主探索创造条件。同时《义务教育道德与法治课程标准（2022 年版）》于“题目命制”里表明，情境的创设应当对情境的真实性、典型性、适切性以及复杂性加以考虑，考查学生多层次、多角度分析并解决问题的能力，引领学生学会生活、学会思考以及学以致用。基于此要求，教师需通过构建具有真实性、典型性、适切性和复杂性的情境，给学生提供多元化的思维载体，持续拓展思维的广度、提高思维的高度、深挖思维的深度，为学生进行有意义的学习搭建支架，推动学生高阶思维的发展。</w:t>
      </w:r>
    </w:p>
    <w:p w14:paraId="2A680F7C">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jc w:val="both"/>
        <w:textAlignment w:val="auto"/>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笔者以“华为mate60问世”这一热点话题作为本课情境创设的大背景，这一热点无疑是我国创新能力不断增强的最佳证明，具有真实性和典型性，从华为“陷入困局”到“涅槃重生”的过程也可以充分挖掘我们要重视创新的重要性和国家、企业、公民为建设创新强国所作出的努力举措，具有适切性。在突破国家、企业、公民的创新对策处，笔者还创设了复杂情境材料，让学生通过阅读、分析情境材料，从同一主体的不同方面归纳总结建设创新强国的举措，理解和掌握知识，提升阅读力、思考力和表达力，锻炼学科必备能力，落实核心素养。同时，笔者还引导学生观察华为mate60手机摄像头的造造型，总结国家采用同心圆来表示“山和同心”的寓意，引导学生理解建设创新强国不只是国家、企业的责任，更离不开我们每个人承担责任，增强学生责任意识，通过情境创设将学科知识内化为学生品格，提高思维的高度，落实核心素养。</w:t>
      </w:r>
    </w:p>
    <w:p w14:paraId="7F99409F">
      <w:pPr>
        <w:jc w:val="both"/>
        <w:rPr>
          <w:rFonts w:hint="default"/>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三、优化基于多元评价的任务设计</w:t>
      </w:r>
    </w:p>
    <w:p w14:paraId="0D130121">
      <w:pPr>
        <w:ind w:firstLine="560" w:firstLineChars="200"/>
        <w:jc w:val="both"/>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评价是对学习活动的有效组织和科学管理，是对学生的“学”和教师的“教”进行的检验，主要目的是以评促学，以评促教。评价不是孤立的，是持续地镶嵌在教学过程全过程之中，和教师的教、学生的学紧密地绞缠在一起的，相互影响、相互制约。评价的主体也可以是多元的，可以是教师评价、生生评价、师生互评等。因此，“教学评一体化”要求教师采用“评价先于教学”的逆向教学任务设计，将过程性评价镶嵌贯穿课堂始终。</w:t>
      </w:r>
    </w:p>
    <w:p w14:paraId="7CE37552">
      <w:pPr>
        <w:jc w:val="both"/>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 xml:space="preserve">   传统的课堂任务设计多见于师生一问一答，也就让课堂评价不可避免的局限于教师评价，形式单一，不利于学生主体性的发挥，因此，</w:t>
      </w:r>
      <w:r>
        <w:rPr>
          <w:rFonts w:hint="eastAsia" w:ascii="宋体" w:hAnsi="宋体" w:eastAsia="宋体" w:cs="宋体"/>
          <w:color w:val="000000" w:themeColor="text1"/>
          <w:sz w:val="28"/>
          <w:szCs w:val="28"/>
          <w14:textFill>
            <w14:solidFill>
              <w14:schemeClr w14:val="tx1"/>
            </w14:solidFill>
          </w14:textFill>
        </w:rPr>
        <w:t>在教学中要采用多种灵活的教学评价方式，如“情境再现、分角色扮演、辩论赛、小组合作探究等”</w:t>
      </w:r>
      <w:r>
        <w:rPr>
          <w:rFonts w:hint="eastAsia" w:ascii="宋体" w:hAnsi="宋体" w:eastAsia="宋体" w:cs="宋体"/>
          <w:color w:val="000000" w:themeColor="text1"/>
          <w:sz w:val="28"/>
          <w:szCs w:val="28"/>
          <w:lang w:val="en-US" w:eastAsia="zh-CN"/>
          <w14:textFill>
            <w14:solidFill>
              <w14:schemeClr w14:val="tx1"/>
            </w14:solidFill>
          </w14:textFill>
        </w:rPr>
        <w:t>充分调动学生积极性，通过生生互评等方式检测学生学的如何，实现以评促学的效果。</w:t>
      </w:r>
    </w:p>
    <w:p w14:paraId="53D6A440">
      <w:pPr>
        <w:numPr>
          <w:ilvl w:val="0"/>
          <w:numId w:val="0"/>
        </w:numPr>
        <w:ind w:firstLine="560" w:firstLineChars="200"/>
        <w:jc w:val="both"/>
        <w:rPr>
          <w:rFonts w:hint="default" w:asciiTheme="majorEastAsia" w:hAnsiTheme="majorEastAsia" w:eastAsiaTheme="majorEastAsia" w:cstheme="majorEastAsia"/>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笔者在《创新永无止境》一课原本创设了生活中遇到山寨产品的情境，设计了两个问题：1、生活中你见过这些现象吗？他们的行为侵犯了他人的什么权利？2、如果你遇到这些山寨产品，你会怎么做？这样的设计更多的是在学生的回答中，老师依据标准的答案对学生的回答进行评价，呈现一种为了教而教的状态。基于多元评价则可以将任务设计为情景模拟，如“假如你的妈妈看到山寨产品价格低廉准备购买，你会怎么做？请同学们分小组进行角色扮演”，学生可能有不同选择，在学生表演后通过观察不同同学的表现对其进行教师评价、生生评价。这样既可以引导学生对其知识的掌握、理解进行展示，将</w:t>
      </w:r>
      <w:r>
        <w:rPr>
          <w:rFonts w:hint="eastAsia" w:asciiTheme="majorEastAsia" w:hAnsiTheme="majorEastAsia" w:eastAsiaTheme="majorEastAsia" w:cstheme="majorEastAsia"/>
          <w:color w:val="000000" w:themeColor="text1"/>
          <w:sz w:val="28"/>
          <w:szCs w:val="28"/>
          <w:lang w:val="en-US" w:eastAsia="zh-CN"/>
          <w14:textFill>
            <w14:solidFill>
              <w14:schemeClr w14:val="tx1"/>
            </w14:solidFill>
          </w14:textFill>
        </w:rPr>
        <w:t>学会尊重他人知识产权的道德修养和法治观念自觉内化为自身品格，促使学习发生，落实核心素养。</w:t>
      </w:r>
    </w:p>
    <w:p w14:paraId="3625CCAC">
      <w:pPr>
        <w:ind w:firstLine="560" w:firstLineChars="200"/>
        <w:jc w:val="both"/>
        <w:rPr>
          <w:rFonts w:hint="default"/>
          <w:b w:val="0"/>
          <w:bCs w:val="0"/>
          <w:color w:val="000000" w:themeColor="text1"/>
          <w:sz w:val="28"/>
          <w:szCs w:val="28"/>
          <w:lang w:val="en-US" w:eastAsia="zh-CN"/>
          <w14:textFill>
            <w14:solidFill>
              <w14:schemeClr w14:val="tx1"/>
            </w14:solidFill>
          </w14:textFill>
        </w:rPr>
      </w:pPr>
      <w:r>
        <w:rPr>
          <w:rFonts w:hint="eastAsia" w:ascii="Arial" w:hAnsi="Arial" w:eastAsia="宋体" w:cs="Arial"/>
          <w:i w:val="0"/>
          <w:iCs w:val="0"/>
          <w:caps w:val="0"/>
          <w:color w:val="000000" w:themeColor="text1"/>
          <w:spacing w:val="0"/>
          <w:sz w:val="28"/>
          <w:szCs w:val="28"/>
          <w:shd w:val="clear" w:fill="FFFFFF"/>
          <w14:textFill>
            <w14:solidFill>
              <w14:schemeClr w14:val="tx1"/>
            </w14:solidFill>
          </w14:textFill>
        </w:rPr>
        <w:t>基于核心素养的</w:t>
      </w:r>
      <w:r>
        <w:rPr>
          <w:rFonts w:hint="eastAsia" w:ascii="Arial" w:hAnsi="Arial" w:eastAsia="宋体" w:cs="Arial"/>
          <w:i w:val="0"/>
          <w:iCs w:val="0"/>
          <w:caps w:val="0"/>
          <w:color w:val="000000" w:themeColor="text1"/>
          <w:spacing w:val="0"/>
          <w:sz w:val="28"/>
          <w:szCs w:val="28"/>
          <w:shd w:val="clear" w:fill="FFFFFF"/>
          <w:lang w:val="en-US" w:eastAsia="zh-CN"/>
          <w14:textFill>
            <w14:solidFill>
              <w14:schemeClr w14:val="tx1"/>
            </w14:solidFill>
          </w14:textFill>
        </w:rPr>
        <w:t>道德与法治课</w:t>
      </w:r>
      <w:r>
        <w:rPr>
          <w:rFonts w:hint="eastAsia" w:ascii="Arial" w:hAnsi="Arial" w:eastAsia="宋体" w:cs="Arial"/>
          <w:i w:val="0"/>
          <w:iCs w:val="0"/>
          <w:caps w:val="0"/>
          <w:color w:val="000000" w:themeColor="text1"/>
          <w:spacing w:val="0"/>
          <w:sz w:val="28"/>
          <w:szCs w:val="28"/>
          <w:shd w:val="clear" w:fill="FFFFFF"/>
          <w14:textFill>
            <w14:solidFill>
              <w14:schemeClr w14:val="tx1"/>
            </w14:solidFill>
          </w14:textFill>
        </w:rPr>
        <w:t>实施教学评一致性，</w:t>
      </w:r>
      <w:r>
        <w:rPr>
          <w:rFonts w:hint="eastAsia" w:ascii="宋体" w:hAnsi="宋体" w:eastAsia="宋体" w:cs="宋体"/>
          <w:color w:val="000000" w:themeColor="text1"/>
          <w:sz w:val="28"/>
          <w:szCs w:val="28"/>
          <w14:textFill>
            <w14:solidFill>
              <w14:schemeClr w14:val="tx1"/>
            </w14:solidFill>
          </w14:textFill>
        </w:rPr>
        <w:t>能够引导学生理解知识内容与思想内涵，使道德与法治理念真正走进学生内心，对学生正确价值观的形成有利。在教学实践中，教师应结合教学内容、学生需求等合理设计教学，为学生提供学习平台，也适时采取不同方式进行评价，使学生在教学评一体化模式中高效掌握知识，加强道德素养，为今后成长为高素质人才打好基础。</w:t>
      </w:r>
    </w:p>
    <w:p w14:paraId="05DC0296">
      <w:pPr>
        <w:jc w:val="both"/>
        <w:rPr>
          <w:rFonts w:hint="eastAsia"/>
          <w:b/>
          <w:bCs/>
          <w:color w:val="000000" w:themeColor="text1"/>
          <w:sz w:val="28"/>
          <w:szCs w:val="28"/>
          <w:lang w:val="en-US" w:eastAsia="zh-CN"/>
          <w14:textFill>
            <w14:solidFill>
              <w14:schemeClr w14:val="tx1"/>
            </w14:solidFill>
          </w14:textFill>
        </w:rPr>
      </w:pPr>
      <w:r>
        <w:rPr>
          <w:rFonts w:hint="eastAsia"/>
          <w:b/>
          <w:bCs/>
          <w:color w:val="000000" w:themeColor="text1"/>
          <w:sz w:val="28"/>
          <w:szCs w:val="28"/>
          <w:lang w:val="en-US" w:eastAsia="zh-CN"/>
          <w14:textFill>
            <w14:solidFill>
              <w14:schemeClr w14:val="tx1"/>
            </w14:solidFill>
          </w14:textFill>
        </w:rPr>
        <w:t>参考文献：</w:t>
      </w:r>
    </w:p>
    <w:p w14:paraId="1293B7C2">
      <w:pPr>
        <w:jc w:val="both"/>
        <w:rPr>
          <w:rFonts w:hint="default"/>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[1] 2022版道德与法治课程标准.</w:t>
      </w:r>
    </w:p>
    <w:p w14:paraId="42651327">
      <w:pPr>
        <w:numPr>
          <w:ilvl w:val="0"/>
          <w:numId w:val="2"/>
        </w:numPr>
        <w:jc w:val="both"/>
        <w:rPr>
          <w:rFonts w:hint="default"/>
          <w:b w:val="0"/>
          <w:bCs w:val="0"/>
          <w:color w:val="000000" w:themeColor="text1"/>
          <w:sz w:val="28"/>
          <w:szCs w:val="28"/>
          <w:lang w:val="en-US" w:eastAsia="zh-CN"/>
          <w14:textFill>
            <w14:solidFill>
              <w14:schemeClr w14:val="tx1"/>
            </w14:solidFill>
          </w14:textFill>
        </w:rPr>
      </w:pPr>
      <w:r>
        <w:rPr>
          <w:rFonts w:hint="default"/>
          <w:b w:val="0"/>
          <w:bCs w:val="0"/>
          <w:color w:val="000000" w:themeColor="text1"/>
          <w:sz w:val="28"/>
          <w:szCs w:val="28"/>
          <w:lang w:val="en-US" w:eastAsia="zh-CN"/>
          <w14:textFill>
            <w14:solidFill>
              <w14:schemeClr w14:val="tx1"/>
            </w14:solidFill>
          </w14:textFill>
        </w:rPr>
        <w:t>陶健.浅议思想品德学科核心素养的培养[J].中学政史地.2016(9).</w:t>
      </w:r>
    </w:p>
    <w:p w14:paraId="4814ECFF">
      <w:pPr>
        <w:numPr>
          <w:ilvl w:val="0"/>
          <w:numId w:val="2"/>
        </w:numPr>
        <w:jc w:val="both"/>
        <w:rPr>
          <w:rFonts w:hint="default"/>
          <w:b w:val="0"/>
          <w:bCs w:val="0"/>
          <w:color w:val="000000" w:themeColor="text1"/>
          <w:sz w:val="28"/>
          <w:szCs w:val="28"/>
          <w:lang w:val="en-US" w:eastAsia="zh-CN"/>
          <w14:textFill>
            <w14:solidFill>
              <w14:schemeClr w14:val="tx1"/>
            </w14:solidFill>
          </w14:textFill>
        </w:rPr>
      </w:pPr>
      <w:r>
        <w:rPr>
          <w:rFonts w:hint="default"/>
          <w:b w:val="0"/>
          <w:bCs w:val="0"/>
          <w:color w:val="000000" w:themeColor="text1"/>
          <w:sz w:val="28"/>
          <w:szCs w:val="28"/>
          <w:lang w:val="en-US" w:eastAsia="zh-CN"/>
          <w14:textFill>
            <w14:solidFill>
              <w14:schemeClr w14:val="tx1"/>
            </w14:solidFill>
          </w14:textFill>
        </w:rPr>
        <w:t>姚亚芳.教学评一体化视角下的有效课堂构建[J].中学政治教学参考</w:t>
      </w:r>
      <w:r>
        <w:rPr>
          <w:rFonts w:hint="eastAsia"/>
          <w:b w:val="0"/>
          <w:bCs w:val="0"/>
          <w:color w:val="000000" w:themeColor="text1"/>
          <w:sz w:val="28"/>
          <w:szCs w:val="28"/>
          <w:lang w:val="en-US" w:eastAsia="zh-CN"/>
          <w14:textFill>
            <w14:solidFill>
              <w14:schemeClr w14:val="tx1"/>
            </w14:solidFill>
          </w14:textFill>
        </w:rPr>
        <w:t>.</w:t>
      </w:r>
      <w:r>
        <w:rPr>
          <w:rFonts w:hint="default"/>
          <w:b w:val="0"/>
          <w:bCs w:val="0"/>
          <w:color w:val="000000" w:themeColor="text1"/>
          <w:sz w:val="28"/>
          <w:szCs w:val="28"/>
          <w:lang w:val="en-US" w:eastAsia="zh-CN"/>
          <w14:textFill>
            <w14:solidFill>
              <w14:schemeClr w14:val="tx1"/>
            </w14:solidFill>
          </w14:textFill>
        </w:rPr>
        <w:t>2021（18）：10-12.</w:t>
      </w: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CADA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4627DA">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84627DA">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6AB0F0"/>
    <w:multiLevelType w:val="singleLevel"/>
    <w:tmpl w:val="156AB0F0"/>
    <w:lvl w:ilvl="0" w:tentative="0">
      <w:start w:val="2"/>
      <w:numFmt w:val="decimal"/>
      <w:lvlText w:val="[%1]"/>
      <w:lvlJc w:val="left"/>
      <w:pPr>
        <w:tabs>
          <w:tab w:val="left" w:pos="312"/>
        </w:tabs>
      </w:pPr>
    </w:lvl>
  </w:abstractNum>
  <w:abstractNum w:abstractNumId="1">
    <w:nsid w:val="20B6F80A"/>
    <w:multiLevelType w:val="singleLevel"/>
    <w:tmpl w:val="20B6F80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00000223"/>
    <w:rsid w:val="02732382"/>
    <w:rsid w:val="044D0F51"/>
    <w:rsid w:val="08C37640"/>
    <w:rsid w:val="15596B21"/>
    <w:rsid w:val="22153EB7"/>
    <w:rsid w:val="3DD502F4"/>
    <w:rsid w:val="49373210"/>
    <w:rsid w:val="58911041"/>
    <w:rsid w:val="5A220095"/>
    <w:rsid w:val="5C420791"/>
    <w:rsid w:val="64F57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ndnote reference"/>
    <w:basedOn w:val="5"/>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3530</Words>
  <Characters>3573</Characters>
  <Lines>0</Lines>
  <Paragraphs>0</Paragraphs>
  <TotalTime>15</TotalTime>
  <ScaleCrop>false</ScaleCrop>
  <LinksUpToDate>false</LinksUpToDate>
  <CharactersWithSpaces>3580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2024-07-23T06:07:00Z</dcterms:created>
  <dc:creator>shiny su</dc:creator>
  <cp:lastModifiedBy>shiny su</cp:lastModifiedBy>
  <dcterms:modified xsi:type="dcterms:W3CDTF">2024-10-08T07:29:20Z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5D964ABD2D194BB2B7F2DC37F4639922_12</vt:lpwstr>
  </property>
</Properties>
</file>