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4ADFEF0">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dstrike w:val="0"/>
          <w:color w:val="auto"/>
          <w:sz w:val="32"/>
          <w:szCs w:val="32"/>
          <w:shd w:val="clear" w:color="auto" w:fill="auto"/>
        </w:rPr>
        <w:t>“教—学—评”</w:t>
      </w:r>
      <w:r>
        <w:rPr>
          <w:rFonts w:hint="eastAsia" w:ascii="宋体" w:hAnsi="宋体" w:eastAsia="宋体" w:cs="宋体"/>
          <w:b/>
          <w:bCs/>
          <w:dstrike w:val="0"/>
          <w:color w:val="auto"/>
          <w:sz w:val="32"/>
          <w:szCs w:val="32"/>
          <w:shd w:val="clear" w:color="auto" w:fill="auto"/>
          <w:lang w:val="en-US" w:eastAsia="zh-CN"/>
        </w:rPr>
        <w:t>一致性视域下的道德与法治教学实践</w:t>
      </w:r>
    </w:p>
    <w:p w14:paraId="3D648A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dstrike w:val="0"/>
          <w:color w:val="auto"/>
          <w:sz w:val="28"/>
          <w:szCs w:val="28"/>
          <w:shd w:val="clear" w:color="auto" w:fill="auto"/>
          <w:lang w:val="en-US" w:eastAsia="zh-CN"/>
        </w:rPr>
        <w:t>摘要</w:t>
      </w:r>
      <w:r>
        <w:rPr>
          <w:rFonts w:hint="eastAsia" w:ascii="宋体" w:hAnsi="宋体" w:eastAsia="宋体" w:cs="宋体"/>
          <w:dstrike w:val="0"/>
          <w:color w:val="auto"/>
          <w:sz w:val="28"/>
          <w:szCs w:val="28"/>
          <w:shd w:val="clear" w:color="auto" w:fill="auto"/>
        </w:rPr>
        <w:t>：《义务教育数学课程标准(2022 版)》(以下简称《新课标》)针对“内容要求”提出了“学业要求”和“教学提示”，注重实现“教—学—评”的一致性，结合各学段、各领域的课程内容，明确回应了教育的基本问题“为什么教”“教什么”“教到什么程度”。</w:t>
      </w:r>
      <w:r>
        <w:rPr>
          <w:rFonts w:hint="eastAsia" w:ascii="宋体" w:hAnsi="宋体" w:eastAsia="宋体" w:cs="宋体"/>
          <w:strike w:val="0"/>
          <w:dstrike w:val="0"/>
          <w:color w:val="auto"/>
          <w:sz w:val="28"/>
          <w:szCs w:val="28"/>
          <w:highlight w:val="none"/>
          <w:u w:val="none"/>
          <w:shd w:val="clear" w:color="auto" w:fill="auto"/>
        </w:rPr>
        <w:t xml:space="preserve">强化了怎样教的具体教学辅导，在突出教、学、评三位一体的同时，结合学科核心素养和课程内容，制定了学业质量标准。本文试以笔者执教的八年级下册第五课《基本经济制度》一课为例，阐释自己的实践探索。        </w:t>
      </w:r>
    </w:p>
    <w:p w14:paraId="5C89B12A">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dstrike w:val="0"/>
          <w:color w:val="auto"/>
          <w:sz w:val="28"/>
          <w:szCs w:val="28"/>
          <w:shd w:val="clear" w:color="auto" w:fill="auto"/>
        </w:rPr>
        <w:t xml:space="preserve">关键词：“教-学-评”一致性   初中道德与法治   教学实践 </w:t>
      </w:r>
    </w:p>
    <w:p w14:paraId="4002406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dstrike w:val="0"/>
          <w:color w:val="auto"/>
          <w:sz w:val="28"/>
          <w:szCs w:val="28"/>
          <w:shd w:val="clear" w:color="auto" w:fill="auto"/>
        </w:rPr>
      </w:pPr>
      <w:r>
        <w:rPr>
          <w:rFonts w:hint="eastAsia" w:ascii="宋体" w:hAnsi="宋体" w:eastAsia="宋体" w:cs="宋体"/>
          <w:dstrike w:val="0"/>
          <w:color w:val="auto"/>
          <w:sz w:val="28"/>
          <w:szCs w:val="28"/>
          <w:shd w:val="clear" w:color="auto" w:fill="auto"/>
        </w:rPr>
        <w:t>当前，初中德育与法治课程在实际教学中存在着教学、教评、学评分离，教师重教轻看， 教学目标意识淡薄，评价素养不高，教学流于形式，具体表现为教学目标设计不当，教学内容脱离实际生活，忽视教学预习和复习环节，教学评价标准单一，教学评价标准不高，</w:t>
      </w:r>
      <w:bookmarkStart w:id="0" w:name="_GoBack"/>
      <w:bookmarkEnd w:id="0"/>
      <w:r>
        <w:rPr>
          <w:rFonts w:hint="eastAsia" w:ascii="宋体" w:hAnsi="宋体" w:eastAsia="宋体" w:cs="宋体"/>
          <w:dstrike w:val="0"/>
          <w:color w:val="auto"/>
          <w:sz w:val="28"/>
          <w:szCs w:val="28"/>
          <w:shd w:val="clear" w:color="auto" w:fill="auto"/>
        </w:rPr>
        <w:t>教学评价质量不高，教学质量不高教学质量与文献研究、教学实践相结合，探索“教—学—评”一致性原则的初中德育与法治课程教学实践的一致性，构建融教学与评价为一体的智慧学习生态。</w:t>
      </w:r>
    </w:p>
    <w:p w14:paraId="3F90C2F7">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b/>
          <w:bCs/>
          <w:strike w:val="0"/>
          <w:dstrike w:val="0"/>
          <w:color w:val="auto"/>
          <w:sz w:val="28"/>
          <w:szCs w:val="28"/>
          <w:highlight w:val="none"/>
          <w:u w:val="none"/>
          <w:shd w:val="clear" w:color="auto" w:fill="auto"/>
        </w:rPr>
        <w:t>一、为什么教：确立科学精准的学习目标</w:t>
      </w:r>
      <w:r>
        <w:rPr>
          <w:rFonts w:hint="eastAsia" w:ascii="宋体" w:hAnsi="宋体" w:eastAsia="宋体" w:cs="宋体"/>
          <w:strike w:val="0"/>
          <w:dstrike w:val="0"/>
          <w:color w:val="auto"/>
          <w:sz w:val="28"/>
          <w:szCs w:val="28"/>
          <w:highlight w:val="none"/>
          <w:u w:val="none"/>
          <w:shd w:val="clear" w:color="auto" w:fill="auto"/>
        </w:rPr>
        <w:t> </w:t>
      </w:r>
    </w:p>
    <w:p w14:paraId="560C800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strike w:val="0"/>
          <w:dstrike w:val="0"/>
          <w:color w:val="auto"/>
          <w:sz w:val="28"/>
          <w:szCs w:val="28"/>
          <w:highlight w:val="none"/>
          <w:u w:val="none"/>
          <w:shd w:val="clear" w:color="auto" w:fill="auto"/>
        </w:rPr>
        <w:t>在平时的教学中，学习目标常出现在教师的备考教材中，或根据自己的教学体会节选改编为“教师参考用书”。因此，教师在教学中对目标的指导作用很小，对学生课堂学习的影响很小。</w:t>
      </w:r>
    </w:p>
    <w:p w14:paraId="5E24BC95">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strike w:val="0"/>
          <w:dstrike w:val="0"/>
          <w:color w:val="auto"/>
          <w:sz w:val="28"/>
          <w:szCs w:val="28"/>
          <w:highlight w:val="none"/>
          <w:u w:val="none"/>
          <w:shd w:val="clear" w:color="auto" w:fill="auto"/>
          <w:lang w:val="en-US" w:eastAsia="zh-CN"/>
        </w:rPr>
        <w:t>1、</w:t>
      </w:r>
      <w:r>
        <w:rPr>
          <w:rFonts w:hint="eastAsia" w:ascii="宋体" w:hAnsi="宋体" w:eastAsia="宋体" w:cs="宋体"/>
          <w:strike w:val="0"/>
          <w:dstrike w:val="0"/>
          <w:color w:val="auto"/>
          <w:sz w:val="28"/>
          <w:szCs w:val="28"/>
          <w:highlight w:val="none"/>
          <w:u w:val="none"/>
          <w:shd w:val="clear" w:color="auto" w:fill="auto"/>
        </w:rPr>
        <w:t>深度解读课程标准，让目标导向。</w:t>
      </w:r>
      <w:r>
        <w:rPr>
          <w:rFonts w:hint="eastAsia" w:ascii="宋体" w:hAnsi="宋体" w:eastAsia="宋体" w:cs="宋体"/>
          <w:dstrike w:val="0"/>
          <w:color w:val="auto"/>
          <w:sz w:val="28"/>
          <w:szCs w:val="28"/>
          <w:shd w:val="clear" w:color="auto" w:fill="auto"/>
        </w:rPr>
        <w:t>新课标提出了各学段、各领域思政教学的内容要求和学业要求，教师要对课标进行深入解读，先摘抄课标内容，再进行课标分析，弄清楚学生要学什么</w:t>
      </w:r>
      <w:r>
        <w:rPr>
          <w:rFonts w:hint="eastAsia" w:ascii="宋体" w:hAnsi="宋体" w:eastAsia="宋体" w:cs="宋体"/>
          <w:dstrike w:val="0"/>
          <w:color w:val="auto"/>
          <w:sz w:val="28"/>
          <w:szCs w:val="28"/>
          <w:shd w:val="clear" w:color="auto" w:fill="auto"/>
          <w:lang w:eastAsia="zh-CN"/>
        </w:rPr>
        <w:t>，</w:t>
      </w:r>
      <w:r>
        <w:rPr>
          <w:rFonts w:hint="eastAsia" w:ascii="宋体" w:hAnsi="宋体" w:eastAsia="宋体" w:cs="宋体"/>
          <w:dstrike w:val="0"/>
          <w:color w:val="auto"/>
          <w:sz w:val="28"/>
          <w:szCs w:val="28"/>
          <w:shd w:val="clear" w:color="auto" w:fill="auto"/>
        </w:rPr>
        <w:t>学到什么程度，怎么学，把课程标准细化、具体化，为学习目标的确立寻找依据，为课程目标转化为学习目标奠定基础，同时，教师要对课程目标进行深入解读，同时，要把学习目标细化、具体化，使学生在学习中，教师要把学习目标细化、具体化，使学生在学习中起到作用，使目标更好地引导教学，做到有的放矢，学以致用。课表上对这节课的内容要求是：对中国特色社会主义制度优越性的认识，要有道路自信，理论自信，制度自信，文化自信。</w:t>
      </w:r>
      <w:r>
        <w:rPr>
          <w:rFonts w:hint="eastAsia" w:ascii="宋体" w:hAnsi="宋体" w:eastAsia="宋体" w:cs="宋体"/>
          <w:strike w:val="0"/>
          <w:dstrike w:val="0"/>
          <w:color w:val="auto"/>
          <w:sz w:val="28"/>
          <w:szCs w:val="28"/>
          <w:highlight w:val="none"/>
          <w:u w:val="none"/>
          <w:shd w:val="clear" w:color="auto" w:fill="auto"/>
        </w:rPr>
        <w:t>     </w:t>
      </w:r>
    </w:p>
    <w:p w14:paraId="021F9D9C">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dstrike w:val="0"/>
          <w:color w:val="auto"/>
          <w:sz w:val="28"/>
          <w:szCs w:val="28"/>
          <w:shd w:val="clear" w:color="auto" w:fill="auto"/>
          <w:lang w:val="en-US" w:eastAsia="zh-CN"/>
        </w:rPr>
        <w:t>2、</w:t>
      </w:r>
      <w:r>
        <w:rPr>
          <w:rFonts w:hint="eastAsia" w:ascii="宋体" w:hAnsi="宋体" w:eastAsia="宋体" w:cs="宋体"/>
          <w:dstrike w:val="0"/>
          <w:color w:val="auto"/>
          <w:sz w:val="28"/>
          <w:szCs w:val="28"/>
          <w:shd w:val="clear" w:color="auto" w:fill="auto"/>
        </w:rPr>
        <w:t>对学情进行量化分析，做到有的放矢。</w:t>
      </w:r>
      <w:r>
        <w:rPr>
          <w:rFonts w:hint="eastAsia" w:ascii="宋体" w:hAnsi="宋体" w:eastAsia="宋体" w:cs="宋体"/>
          <w:strike w:val="0"/>
          <w:dstrike w:val="0"/>
          <w:color w:val="auto"/>
          <w:sz w:val="28"/>
          <w:szCs w:val="28"/>
          <w:highlight w:val="none"/>
          <w:u w:val="none"/>
          <w:shd w:val="clear" w:color="auto" w:fill="auto"/>
        </w:rPr>
        <w:t xml:space="preserve">教以学为本，明确把握学生学习的出发点，才能做到学以致用，学以致用。于是，老师们结合学生的差异性，用纸笔测试、谈话记录、制定精准的学习目标，做量化的学情分析、课前做前测、统计数据、分析问题、制定决策。 本课是八年级下册的相关内容，八年级的学生对我国的政治经济制度了解不充分，对我国的社会制度不够自信，认为国家的制度保障与自己无关，没有切实认识到作为未来的希望所肩负的历史使命。所以对国家经济的发展有一种使命感，就是通过这堂课的学习，帮助学生增强制度自信，增强学生的认同感。 </w:t>
      </w:r>
    </w:p>
    <w:p w14:paraId="39746850">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dstrike w:val="0"/>
          <w:color w:val="auto"/>
          <w:sz w:val="28"/>
          <w:szCs w:val="28"/>
          <w:shd w:val="clear" w:color="auto" w:fill="auto"/>
          <w:lang w:val="en-US" w:eastAsia="zh-CN"/>
        </w:rPr>
        <w:t>3、</w:t>
      </w:r>
      <w:r>
        <w:rPr>
          <w:rFonts w:hint="eastAsia" w:ascii="宋体" w:hAnsi="宋体" w:eastAsia="宋体" w:cs="宋体"/>
          <w:dstrike w:val="0"/>
          <w:color w:val="auto"/>
          <w:sz w:val="28"/>
          <w:szCs w:val="28"/>
          <w:shd w:val="clear" w:color="auto" w:fill="auto"/>
        </w:rPr>
        <w:t>梳理研究教材，做到有的放矢。教师能从内容上看教材与课标之间的关系，针对不同教材、不同内容、不同教学要求，着重分析教材对课标的要求体现在哪些方面，从而为教学内容找到课标依据。学生在上两课的时候已经了解了一些基本的政治制度，对我们国家的根本政治制度有了一定的了解，对政治的认同感也就增强了。通过这堂课的学习，明白了坚持公有制为主体，多种所有制经济共同发展，努力做大财富蛋糕是我国基本经济制度的根本所在；坚持以按劳分配为主体，尽最大努力把财富蛋糕分好，多种所有制经济一起抓；把为我国经济保持平稳前进提供制度保障作为着力点，坚持社会主义市场经济体制，发挥市场决定性作用和政府宏观调控作用。</w:t>
      </w:r>
      <w:r>
        <w:rPr>
          <w:rFonts w:hint="eastAsia" w:ascii="宋体" w:hAnsi="宋体" w:eastAsia="宋体" w:cs="宋体"/>
          <w:strike w:val="0"/>
          <w:dstrike w:val="0"/>
          <w:color w:val="auto"/>
          <w:sz w:val="28"/>
          <w:szCs w:val="28"/>
          <w:highlight w:val="none"/>
          <w:u w:val="none"/>
          <w:shd w:val="clear" w:color="auto" w:fill="auto"/>
        </w:rPr>
        <w:t>通过了解改革开放以来，特别是进入新时期这十年所取得的一系列伟大成就，同学们可以切身体会到，我国的基本经济制度是中国人民实现美好生活向往的切实保障，可以体会到，基本经济制度是中共凝心聚力办大事的坚实依托。从而深刻认识到我国基本经济制度所焕发出的勃勃生机和非凡的伟大力量，切身感受到它为人民当家作主奠定了牢固的物质基础。</w:t>
      </w:r>
    </w:p>
    <w:p w14:paraId="56A49BC3">
      <w:pPr>
        <w:keepNext w:val="0"/>
        <w:keepLines w:val="0"/>
        <w:pageBreakBefore w:val="0"/>
        <w:widowControl w:val="0"/>
        <w:kinsoku/>
        <w:wordWrap/>
        <w:overflowPunct/>
        <w:topLinePunct w:val="0"/>
        <w:autoSpaceDE/>
        <w:autoSpaceDN/>
        <w:bidi w:val="0"/>
        <w:adjustRightInd/>
        <w:snapToGrid/>
        <w:ind w:firstLine="306"/>
        <w:textAlignment w:val="auto"/>
        <w:rPr>
          <w:rFonts w:hint="eastAsia" w:ascii="宋体" w:hAnsi="宋体" w:eastAsia="宋体" w:cs="宋体"/>
          <w:color w:val="auto"/>
          <w:sz w:val="28"/>
          <w:szCs w:val="28"/>
          <w:highlight w:val="none"/>
        </w:rPr>
      </w:pPr>
      <w:r>
        <w:rPr>
          <w:rFonts w:hint="eastAsia" w:ascii="宋体" w:hAnsi="宋体" w:eastAsia="宋体" w:cs="宋体"/>
          <w:strike w:val="0"/>
          <w:dstrike w:val="0"/>
          <w:color w:val="auto"/>
          <w:sz w:val="28"/>
          <w:szCs w:val="28"/>
          <w:highlight w:val="none"/>
          <w:u w:val="none"/>
          <w:shd w:val="clear" w:color="auto" w:fill="auto"/>
        </w:rPr>
        <w:t>根据以上分析，可以确定本节课的学习目标：</w:t>
      </w:r>
    </w:p>
    <w:p w14:paraId="59081C34">
      <w:pPr>
        <w:keepNext w:val="0"/>
        <w:keepLines w:val="0"/>
        <w:pageBreakBefore w:val="0"/>
        <w:widowControl w:val="0"/>
        <w:kinsoku/>
        <w:wordWrap/>
        <w:overflowPunct/>
        <w:topLinePunct w:val="0"/>
        <w:autoSpaceDE/>
        <w:autoSpaceDN/>
        <w:bidi w:val="0"/>
        <w:adjustRightInd/>
        <w:snapToGrid/>
        <w:ind w:firstLine="306"/>
        <w:textAlignment w:val="auto"/>
        <w:rPr>
          <w:rFonts w:hint="eastAsia" w:ascii="宋体" w:hAnsi="宋体" w:eastAsia="宋体" w:cs="宋体"/>
          <w:color w:val="auto"/>
          <w:sz w:val="28"/>
          <w:szCs w:val="28"/>
          <w:highlight w:val="none"/>
        </w:rPr>
      </w:pPr>
      <w:r>
        <w:rPr>
          <w:rFonts w:hint="eastAsia" w:ascii="宋体" w:hAnsi="宋体" w:eastAsia="宋体" w:cs="宋体"/>
          <w:dstrike w:val="0"/>
          <w:color w:val="auto"/>
          <w:sz w:val="28"/>
          <w:szCs w:val="28"/>
          <w:shd w:val="clear" w:color="auto" w:fill="auto"/>
          <w:lang w:val="en-US" w:eastAsia="zh-CN"/>
        </w:rPr>
        <w:t>1、</w:t>
      </w:r>
      <w:r>
        <w:rPr>
          <w:rFonts w:hint="eastAsia" w:ascii="宋体" w:hAnsi="宋体" w:eastAsia="宋体" w:cs="宋体"/>
          <w:dstrike w:val="0"/>
          <w:color w:val="auto"/>
          <w:sz w:val="28"/>
          <w:szCs w:val="28"/>
          <w:shd w:val="clear" w:color="auto" w:fill="auto"/>
        </w:rPr>
        <w:t>通过解读焦溪古镇发家致富密码，解读 2023 年中国企业 500 强的相关资料，充分认识到中国经济发展坚持公有制为主体，多种所有制经济共同发挥作用，以小见大。争取做大做强财富蛋糕。</w:t>
      </w:r>
    </w:p>
    <w:p w14:paraId="2842DB87">
      <w:pPr>
        <w:keepNext w:val="0"/>
        <w:keepLines w:val="0"/>
        <w:pageBreakBefore w:val="0"/>
        <w:widowControl w:val="0"/>
        <w:kinsoku/>
        <w:wordWrap/>
        <w:overflowPunct/>
        <w:topLinePunct w:val="0"/>
        <w:autoSpaceDE/>
        <w:autoSpaceDN/>
        <w:bidi w:val="0"/>
        <w:adjustRightInd/>
        <w:snapToGrid/>
        <w:ind w:firstLine="306"/>
        <w:textAlignment w:val="auto"/>
        <w:rPr>
          <w:rFonts w:hint="eastAsia" w:ascii="宋体" w:hAnsi="宋体" w:eastAsia="宋体" w:cs="宋体"/>
          <w:color w:val="auto"/>
          <w:sz w:val="28"/>
          <w:szCs w:val="28"/>
          <w:highlight w:val="none"/>
        </w:rPr>
      </w:pPr>
      <w:r>
        <w:rPr>
          <w:rFonts w:hint="eastAsia" w:ascii="宋体" w:hAnsi="宋体" w:eastAsia="宋体" w:cs="宋体"/>
          <w:strike w:val="0"/>
          <w:dstrike w:val="0"/>
          <w:color w:val="auto"/>
          <w:sz w:val="28"/>
          <w:szCs w:val="28"/>
          <w:highlight w:val="none"/>
          <w:u w:val="none"/>
          <w:shd w:val="clear" w:color="auto" w:fill="auto"/>
          <w:lang w:val="en-US" w:eastAsia="zh-CN"/>
        </w:rPr>
        <w:t>2、</w:t>
      </w:r>
      <w:r>
        <w:rPr>
          <w:rFonts w:hint="eastAsia" w:ascii="宋体" w:hAnsi="宋体" w:eastAsia="宋体" w:cs="宋体"/>
          <w:strike w:val="0"/>
          <w:dstrike w:val="0"/>
          <w:color w:val="auto"/>
          <w:sz w:val="28"/>
          <w:szCs w:val="28"/>
          <w:highlight w:val="none"/>
          <w:u w:val="none"/>
          <w:shd w:val="clear" w:color="auto" w:fill="auto"/>
        </w:rPr>
        <w:t>通过情景小品《围炉夜话谈收入》，以焦溪古镇人民收入分析，了解我国坚持按劳分配为主体，多种分配方式并存。争取把财富的蛋糕分好，发展的成果让广大老百姓共享。</w:t>
      </w:r>
    </w:p>
    <w:p w14:paraId="0CFF4C59">
      <w:pPr>
        <w:keepNext w:val="0"/>
        <w:keepLines w:val="0"/>
        <w:pageBreakBefore w:val="0"/>
        <w:widowControl w:val="0"/>
        <w:kinsoku/>
        <w:wordWrap/>
        <w:overflowPunct/>
        <w:topLinePunct w:val="0"/>
        <w:autoSpaceDE/>
        <w:autoSpaceDN/>
        <w:bidi w:val="0"/>
        <w:adjustRightInd/>
        <w:snapToGrid/>
        <w:ind w:firstLine="306"/>
        <w:textAlignment w:val="auto"/>
        <w:rPr>
          <w:rFonts w:hint="eastAsia" w:ascii="宋体" w:hAnsi="宋体" w:eastAsia="宋体" w:cs="宋体"/>
          <w:color w:val="auto"/>
          <w:sz w:val="28"/>
          <w:szCs w:val="28"/>
          <w:highlight w:val="none"/>
        </w:rPr>
      </w:pPr>
      <w:r>
        <w:rPr>
          <w:rFonts w:hint="eastAsia" w:ascii="宋体" w:hAnsi="宋体" w:eastAsia="宋体" w:cs="宋体"/>
          <w:strike w:val="0"/>
          <w:dstrike w:val="0"/>
          <w:color w:val="auto"/>
          <w:sz w:val="28"/>
          <w:szCs w:val="28"/>
          <w:highlight w:val="none"/>
          <w:u w:val="none"/>
          <w:shd w:val="clear" w:color="auto" w:fill="auto"/>
          <w:lang w:val="en-US" w:eastAsia="zh-CN"/>
        </w:rPr>
        <w:t>3、</w:t>
      </w:r>
      <w:r>
        <w:rPr>
          <w:rFonts w:hint="eastAsia" w:ascii="宋体" w:hAnsi="宋体" w:eastAsia="宋体" w:cs="宋体"/>
          <w:strike w:val="0"/>
          <w:dstrike w:val="0"/>
          <w:color w:val="auto"/>
          <w:sz w:val="28"/>
          <w:szCs w:val="28"/>
          <w:highlight w:val="none"/>
          <w:u w:val="none"/>
          <w:shd w:val="clear" w:color="auto" w:fill="auto"/>
        </w:rPr>
        <w:t>通过焦溪古镇特色民宿的价格变化，感受市场的作用；同时也通过反面案例让同学们了解到政府在宏观调控中扮演的角色。</w:t>
      </w:r>
    </w:p>
    <w:p w14:paraId="697EC52C">
      <w:pPr>
        <w:keepNext w:val="0"/>
        <w:keepLines w:val="0"/>
        <w:pageBreakBefore w:val="0"/>
        <w:widowControl w:val="0"/>
        <w:kinsoku/>
        <w:wordWrap/>
        <w:overflowPunct/>
        <w:topLinePunct w:val="0"/>
        <w:autoSpaceDE/>
        <w:autoSpaceDN/>
        <w:bidi w:val="0"/>
        <w:adjustRightInd/>
        <w:snapToGrid/>
        <w:ind w:firstLine="306"/>
        <w:textAlignment w:val="auto"/>
        <w:rPr>
          <w:rFonts w:hint="eastAsia" w:ascii="宋体" w:hAnsi="宋体" w:eastAsia="宋体" w:cs="宋体"/>
          <w:color w:val="auto"/>
          <w:sz w:val="28"/>
          <w:szCs w:val="28"/>
          <w:highlight w:val="none"/>
        </w:rPr>
      </w:pPr>
      <w:r>
        <w:rPr>
          <w:rFonts w:hint="eastAsia" w:ascii="宋体" w:hAnsi="宋体" w:eastAsia="宋体" w:cs="宋体"/>
          <w:strike w:val="0"/>
          <w:dstrike w:val="0"/>
          <w:color w:val="auto"/>
          <w:sz w:val="28"/>
          <w:szCs w:val="28"/>
          <w:highlight w:val="none"/>
          <w:u w:val="none"/>
          <w:shd w:val="clear" w:color="auto" w:fill="auto"/>
          <w:lang w:val="en-US" w:eastAsia="zh-CN"/>
        </w:rPr>
        <w:t>4、</w:t>
      </w:r>
      <w:r>
        <w:rPr>
          <w:rFonts w:hint="eastAsia" w:ascii="宋体" w:hAnsi="宋体" w:eastAsia="宋体" w:cs="宋体"/>
          <w:strike w:val="0"/>
          <w:dstrike w:val="0"/>
          <w:color w:val="auto"/>
          <w:sz w:val="28"/>
          <w:szCs w:val="28"/>
          <w:highlight w:val="none"/>
          <w:u w:val="none"/>
          <w:shd w:val="clear" w:color="auto" w:fill="auto"/>
        </w:rPr>
        <w:t>通过展示新时代十年来的伟大成就，切身体会到我国的基本经济制度是中国人民实现美好生活向往的切实保障，能够认识到基本经济制度是中国共产党集中力量办大事，努力为人民实现共同富裕的坚实支撑。从伟大成就中汲取力量，吾辈当自强。</w:t>
      </w:r>
    </w:p>
    <w:p w14:paraId="160E28EA">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b/>
          <w:bCs/>
          <w:strike w:val="0"/>
          <w:dstrike w:val="0"/>
          <w:color w:val="auto"/>
          <w:sz w:val="28"/>
          <w:szCs w:val="28"/>
          <w:highlight w:val="none"/>
          <w:u w:val="none"/>
          <w:shd w:val="clear" w:color="auto" w:fill="auto"/>
        </w:rPr>
        <w:t>（二）教什么好：开展议题式教学设计 </w:t>
      </w:r>
      <w:r>
        <w:rPr>
          <w:rFonts w:hint="eastAsia" w:ascii="宋体" w:hAnsi="宋体" w:eastAsia="宋体" w:cs="宋体"/>
          <w:strike w:val="0"/>
          <w:dstrike w:val="0"/>
          <w:color w:val="auto"/>
          <w:sz w:val="28"/>
          <w:szCs w:val="28"/>
          <w:highlight w:val="none"/>
          <w:u w:val="none"/>
          <w:shd w:val="clear" w:color="auto" w:fill="auto"/>
        </w:rPr>
        <w:t xml:space="preserve">   </w:t>
      </w:r>
    </w:p>
    <w:p w14:paraId="64C6324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dstrike w:val="0"/>
          <w:color w:val="auto"/>
          <w:sz w:val="28"/>
          <w:szCs w:val="28"/>
          <w:shd w:val="clear" w:color="auto" w:fill="auto"/>
        </w:rPr>
        <w:t>遵循学生的认知规律，从整体上分析教学内容的实质，科学合理地整合和优化以议题式教学设计为主的教学内容和教学活动，有力地促进学生从整体上对教学内容的理解和核心素养的提高。议题式教学设计的循环上升发展模式与“教-学-评”一致性的基本理念是一致的，教师在进行设计时，首先要确定合理清晰的目标，然后将学习目标转化为评价任务，最后再对学习活动进行合理的规划，教师的教、学生的学、评价形成一个闭环，两者之间存在着一致性的关系，形成一个整体，形成了一个在整个过程中，教师的学习目标和评价也是“教-学-评”，因此本课围绕一条主线展开了三个专题、三种情景、五个活动(如图 1)。</w:t>
      </w:r>
      <w:r>
        <w:rPr>
          <w:rFonts w:hint="eastAsia" w:ascii="宋体" w:hAnsi="宋体" w:eastAsia="宋体" w:cs="宋体"/>
          <w:strike w:val="0"/>
          <w:dstrike w:val="0"/>
          <w:color w:val="auto"/>
          <w:sz w:val="28"/>
          <w:szCs w:val="28"/>
          <w:highlight w:val="none"/>
          <w:u w:val="none"/>
          <w:shd w:val="clear" w:color="auto" w:fill="auto"/>
        </w:rPr>
        <w:t>    </w:t>
      </w:r>
    </w:p>
    <w:p w14:paraId="53AB2D90">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rPr>
        <w:drawing>
          <wp:inline distT="0" distB="0" distL="114300" distR="114300">
            <wp:extent cx="4961255" cy="1994535"/>
            <wp:effectExtent l="0" t="0" r="6985" b="1905"/>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
                    <pic:cNvPicPr>
                      <a:picLocks noChangeAspect="1"/>
                    </pic:cNvPicPr>
                  </pic:nvPicPr>
                  <pic:blipFill>
                    <a:blip r:embed="rId5"/>
                    <a:stretch>
                      <a:fillRect/>
                    </a:stretch>
                  </pic:blipFill>
                  <pic:spPr>
                    <a:xfrm>
                      <a:off x="0" y="0"/>
                      <a:ext cx="4961255" cy="1994535"/>
                    </a:xfrm>
                    <a:prstGeom prst="rect">
                      <a:avLst/>
                    </a:prstGeom>
                    <a:noFill/>
                    <a:ln>
                      <a:noFill/>
                    </a:ln>
                  </pic:spPr>
                </pic:pic>
              </a:graphicData>
            </a:graphic>
          </wp:inline>
        </w:drawing>
      </w:r>
    </w:p>
    <w:p w14:paraId="6AABF1B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8"/>
          <w:szCs w:val="28"/>
          <w:highlight w:val="none"/>
        </w:rPr>
      </w:pPr>
      <w:r>
        <w:rPr>
          <w:rFonts w:hint="eastAsia" w:ascii="宋体" w:hAnsi="宋体" w:eastAsia="宋体" w:cs="宋体"/>
          <w:strike w:val="0"/>
          <w:dstrike w:val="0"/>
          <w:color w:val="auto"/>
          <w:sz w:val="28"/>
          <w:szCs w:val="28"/>
          <w:highlight w:val="none"/>
          <w:u w:val="none"/>
          <w:shd w:val="clear" w:color="auto" w:fill="auto"/>
        </w:rPr>
        <w:t>图1“基本经济制度”教学设计</w:t>
      </w:r>
    </w:p>
    <w:p w14:paraId="1D281CD7">
      <w:pPr>
        <w:keepNext w:val="0"/>
        <w:keepLines w:val="0"/>
        <w:pageBreakBefore w:val="0"/>
        <w:widowControl w:val="0"/>
        <w:kinsoku/>
        <w:wordWrap/>
        <w:overflowPunct/>
        <w:topLinePunct w:val="0"/>
        <w:autoSpaceDE/>
        <w:autoSpaceDN/>
        <w:bidi w:val="0"/>
        <w:adjustRightInd/>
        <w:snapToGrid/>
        <w:ind w:firstLine="280" w:firstLineChars="100"/>
        <w:jc w:val="left"/>
        <w:textAlignment w:val="auto"/>
        <w:rPr>
          <w:rFonts w:hint="eastAsia" w:ascii="宋体" w:hAnsi="宋体" w:eastAsia="宋体" w:cs="宋体"/>
          <w:color w:val="auto"/>
          <w:sz w:val="28"/>
          <w:szCs w:val="28"/>
          <w:highlight w:val="none"/>
        </w:rPr>
      </w:pPr>
      <w:r>
        <w:rPr>
          <w:rFonts w:hint="eastAsia" w:ascii="宋体" w:hAnsi="宋体" w:eastAsia="宋体" w:cs="宋体"/>
          <w:strike w:val="0"/>
          <w:dstrike w:val="0"/>
          <w:color w:val="auto"/>
          <w:sz w:val="28"/>
          <w:szCs w:val="28"/>
          <w:highlight w:val="none"/>
          <w:u w:val="none"/>
          <w:shd w:val="clear" w:color="auto" w:fill="auto"/>
        </w:rPr>
        <w:t xml:space="preserve">  教师以焦溪古镇发展变化串联整节课堂。议题一：多种经济如何共同发展 —解读发家致富经济密码。议题二：福祉如何惠及“我”家—焦溪人民围炉夜话谈收入。议题三：观市场之变，悟体制保障—解读价格变化规律。</w:t>
      </w:r>
      <w:r>
        <w:rPr>
          <w:rFonts w:hint="eastAsia" w:ascii="宋体" w:hAnsi="宋体" w:eastAsia="宋体" w:cs="宋体"/>
          <w:dstrike w:val="0"/>
          <w:color w:val="auto"/>
          <w:sz w:val="28"/>
          <w:szCs w:val="28"/>
          <w:shd w:val="clear" w:color="auto" w:fill="auto"/>
        </w:rPr>
        <w:t>明白了坚持公有制为主体，多种所有制经济共同发展，努力做大财富蛋糕是我国的基本经济制度；坚持以按劳分配为主体，尽最大努力把财富蛋糕分好，多种所有制经济一起抓；坚持使市场起决定性作用的社会主义市场经济体制，发挥政府宏观调控功能。</w:t>
      </w:r>
      <w:r>
        <w:rPr>
          <w:rFonts w:hint="eastAsia" w:ascii="宋体" w:hAnsi="宋体" w:eastAsia="宋体" w:cs="宋体"/>
          <w:strike w:val="0"/>
          <w:dstrike w:val="0"/>
          <w:color w:val="auto"/>
          <w:sz w:val="28"/>
          <w:szCs w:val="28"/>
          <w:highlight w:val="none"/>
          <w:u w:val="none"/>
          <w:shd w:val="clear" w:color="auto" w:fill="auto"/>
        </w:rPr>
        <w:t>结合“居民畅谈工作生活”、“小品围炉谈收入”和“民宿价格变化”三个情境设置五个活动：一是运用经验，辨析经济成分。二是算一算，经济成分孰轻孰重。三是分析收入分配方式。四是猜价格，体悟民宿价格波动原因。五是价格高低完全由市场决定。通过焦溪古镇民宿价格为切入点，分析民宿变动的原因。结合春节热点：旅游回温，以小见大，趁热打铁询问完全由市场调节的弊端。紧接着出示1月初的酒店被罚公告。认识到政府的宏观调控必要性。</w:t>
      </w:r>
    </w:p>
    <w:p w14:paraId="41C52C3F">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b/>
          <w:bCs/>
          <w:strike w:val="0"/>
          <w:dstrike w:val="0"/>
          <w:color w:val="auto"/>
          <w:sz w:val="28"/>
          <w:szCs w:val="28"/>
          <w:highlight w:val="none"/>
          <w:u w:val="none"/>
          <w:shd w:val="clear" w:color="auto" w:fill="auto"/>
        </w:rPr>
        <w:t>（三）如何检测：实施多元分层的教学评价</w:t>
      </w:r>
      <w:r>
        <w:rPr>
          <w:rFonts w:hint="eastAsia" w:ascii="宋体" w:hAnsi="宋体" w:eastAsia="宋体" w:cs="宋体"/>
          <w:strike w:val="0"/>
          <w:dstrike w:val="0"/>
          <w:color w:val="auto"/>
          <w:sz w:val="28"/>
          <w:szCs w:val="28"/>
          <w:highlight w:val="none"/>
          <w:u w:val="none"/>
          <w:shd w:val="clear" w:color="auto" w:fill="auto"/>
        </w:rPr>
        <w:t>   </w:t>
      </w:r>
    </w:p>
    <w:p w14:paraId="521F81F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dstrike w:val="0"/>
          <w:color w:val="auto"/>
          <w:sz w:val="28"/>
          <w:szCs w:val="28"/>
          <w:shd w:val="clear" w:color="auto" w:fill="auto"/>
        </w:rPr>
        <w:t>“教—学—评”一致性评价既是目标的回溯，又是教学活动的重要组成部分，是围绕学习目标进行的评价，是对教学活动的指导，嵌入了教与学、教与学的整个过程。新课标倡导发挥评价的育人导向作用，重视评价的促进作用和教育功能， 提出评价方式要丰富、评价维度要多样、评价主体要多样、评价方式要丰富、评价方式要多样， 实施多元分层教学评价，坚持以评促学、以评促教，“教—学—评”教学一致性。 多元测评是指测评要注重对学生知识技能的掌握程度、基本思想的掌握程度、活动基本经验的积累程度、核心素养的形成与发展能力等方面的考核，主要考察学生在活动中发现问题、分析问题、解决问题的能力，注重考查学生的能力。</w:t>
      </w:r>
    </w:p>
    <w:p w14:paraId="29C18D99">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dstrike w:val="0"/>
          <w:color w:val="auto"/>
          <w:sz w:val="28"/>
          <w:szCs w:val="28"/>
          <w:shd w:val="clear" w:color="auto" w:fill="auto"/>
        </w:rPr>
        <w:t>综上，新课标提出了“教-学-评”一致性的要求，强调“教-学-评”三者之间的匹配、一致、协调，通过确立科学准确的学习目标、组织小组合作教学活动、实施多层次教学评估、促进学生有效学习、提高教学质量、发展学生核心素养等方式，突出教、学、评的融会贯通，突出教学与评价的融合。推行议题式、整体式的教学方案。</w:t>
      </w:r>
      <w:r>
        <w:rPr>
          <w:rFonts w:hint="eastAsia" w:ascii="宋体" w:hAnsi="宋体" w:eastAsia="宋体" w:cs="宋体"/>
          <w:strike w:val="0"/>
          <w:dstrike w:val="0"/>
          <w:color w:val="auto"/>
          <w:sz w:val="28"/>
          <w:szCs w:val="28"/>
          <w:highlight w:val="none"/>
          <w:u w:val="none"/>
          <w:shd w:val="clear" w:color="auto" w:fill="auto"/>
        </w:rPr>
        <w:t>本课设小组作业如下，久在樊笼中，自然自在，自成一格。宽敞的油路穿村而过，村头公园绿意盎然，映入眼帘的是一幅幅美丽的新农训图画，让人目不暇接，流连忘返。要想知道“她”美在哪里，不如就此走进她，亲自去探寻她。这个春天一起去感受美丽乡村新变化吧！要求：1、任选常州某一乡村 2、了解它的前世今生的变化 3、结合本节课所学知识，分析总结发展的原因 4、形成一篇调查报告   </w:t>
      </w:r>
    </w:p>
    <w:p w14:paraId="2E49A6B2">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strike w:val="0"/>
          <w:dstrike w:val="0"/>
          <w:color w:val="auto"/>
          <w:sz w:val="28"/>
          <w:szCs w:val="28"/>
          <w:highlight w:val="none"/>
          <w:u w:val="none"/>
          <w:shd w:val="clear" w:color="auto" w:fill="auto"/>
        </w:rPr>
        <w:t xml:space="preserve">参考文献    </w:t>
      </w:r>
    </w:p>
    <w:p w14:paraId="7CDA4D8B">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dstrike w:val="0"/>
          <w:color w:val="auto"/>
          <w:sz w:val="28"/>
          <w:szCs w:val="28"/>
          <w:shd w:val="clear" w:color="auto" w:fill="auto"/>
        </w:rPr>
        <w:t>1.《中华人民共和国教育部.义务教育数学课程标准(2022 版)》M.北京： 北师大出版社社.2022.4</w:t>
      </w:r>
    </w:p>
    <w:p w14:paraId="0EAA90E7">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dstrike w:val="0"/>
          <w:color w:val="auto"/>
          <w:sz w:val="28"/>
          <w:szCs w:val="28"/>
          <w:shd w:val="clear" w:color="auto" w:fill="auto"/>
        </w:rPr>
        <w:t>2、张爱华.长春： 东北师范大学出版社社.2020.5《专门化备课——学教评估一致性教学设计的思路与操作》。</w:t>
      </w:r>
    </w:p>
    <w:p w14:paraId="72F331D6">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strike w:val="0"/>
          <w:dstrike w:val="0"/>
          <w:color w:val="auto"/>
          <w:sz w:val="28"/>
          <w:szCs w:val="28"/>
          <w:highlight w:val="none"/>
          <w:u w:val="none"/>
          <w:shd w:val="clear" w:color="auto" w:fill="auto"/>
        </w:rPr>
        <w:t xml:space="preserve"> [3]刘徽.大概念教学-素养导向的单元整体设计[M].北京:教育科学出版社.2022.3      </w:t>
      </w:r>
    </w:p>
    <w:p w14:paraId="26F87688">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highlight w:val="none"/>
        </w:rPr>
      </w:pPr>
      <w:r>
        <w:rPr>
          <w:rFonts w:hint="eastAsia" w:ascii="宋体" w:hAnsi="宋体" w:eastAsia="宋体" w:cs="宋体"/>
          <w:strike w:val="0"/>
          <w:dstrike w:val="0"/>
          <w:color w:val="auto"/>
          <w:sz w:val="28"/>
          <w:szCs w:val="28"/>
          <w:highlight w:val="none"/>
          <w:u w:val="none"/>
          <w:shd w:val="clear" w:color="auto" w:fill="auto"/>
        </w:rPr>
        <w:t>[4]崔允漷,雷浩.教-学-评一致性三因素理论模型的建构[J].华东师范大学学报(教育科学版),2015,33(04):15-22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6854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0EA286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0EA286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s>
  <w:rsids>
    <w:rsidRoot w:val="00F80BAD"/>
    <w:rsid w:val="000B3B3A"/>
    <w:rsid w:val="000C63DA"/>
    <w:rsid w:val="00772785"/>
    <w:rsid w:val="00F80BAD"/>
    <w:rsid w:val="073232E5"/>
    <w:rsid w:val="074D3623"/>
    <w:rsid w:val="169812AF"/>
    <w:rsid w:val="255D10B6"/>
    <w:rsid w:val="41E2613A"/>
    <w:rsid w:val="59BE2D54"/>
    <w:rsid w:val="6075165C"/>
    <w:rsid w:val="639C1066"/>
    <w:rsid w:val="72484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3407</Words>
  <Characters>3469</Characters>
  <Lines>25</Lines>
  <Paragraphs>7</Paragraphs>
  <TotalTime>11</TotalTime>
  <ScaleCrop>false</ScaleCrop>
  <LinksUpToDate>false</LinksUpToDate>
  <CharactersWithSpaces>3537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2024-09-24T02:42:00Z</dcterms:created>
  <dc:creator>iPhone</dc:creator>
  <cp:lastModifiedBy>WPS_1461328165</cp:lastModifiedBy>
  <dcterms:modified xsi:type="dcterms:W3CDTF">2024-09-24T03:07:08Z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BBF7E0CB1EF742A3AE238D2B0D2BE9A0_13</vt:lpwstr>
  </property>
  <property fmtid="{D5CDD505-2E9C-101B-9397-08002B2CF9AE}" pid="3" name="KSOProductBuildVer">
    <vt:lpwstr>2052-12.1.0.18276</vt:lpwstr>
  </property>
</Properties>
</file>