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宋体"/>
          <w:b/>
          <w:bCs/>
          <w:sz w:val="32"/>
          <w:szCs w:val="32"/>
          <w:lang w:eastAsia="zh-CN"/>
        </w:rPr>
      </w:pPr>
      <w:r>
        <w:rPr>
          <w:rFonts w:hint="eastAsia"/>
          <w:b/>
          <w:bCs/>
          <w:sz w:val="32"/>
          <w:szCs w:val="32"/>
          <w:lang w:eastAsia="zh-CN"/>
        </w:rPr>
        <w:t>基于</w:t>
      </w:r>
      <w:r>
        <w:rPr>
          <w:b/>
          <w:bCs/>
          <w:sz w:val="32"/>
          <w:szCs w:val="32"/>
        </w:rPr>
        <w:t>思政课一体化</w:t>
      </w:r>
      <w:r>
        <w:rPr>
          <w:rFonts w:hint="eastAsia"/>
          <w:b/>
          <w:bCs/>
          <w:sz w:val="32"/>
          <w:szCs w:val="32"/>
          <w:lang w:eastAsia="zh-CN"/>
        </w:rPr>
        <w:t>视角下初中德法课的教学优化</w:t>
      </w:r>
    </w:p>
    <w:p>
      <w:pPr>
        <w:jc w:val="right"/>
        <w:rPr>
          <w:rFonts w:hint="eastAsia"/>
          <w:b/>
          <w:bCs/>
          <w:sz w:val="32"/>
          <w:szCs w:val="32"/>
        </w:rPr>
      </w:pPr>
      <w:r>
        <w:rPr>
          <w:rFonts w:hint="eastAsia"/>
          <w:b/>
          <w:bCs/>
          <w:sz w:val="32"/>
          <w:szCs w:val="32"/>
        </w:rPr>
        <w:t>——以</w:t>
      </w:r>
      <w:r>
        <w:rPr>
          <w:rFonts w:hint="eastAsia"/>
          <w:b/>
          <w:bCs/>
          <w:sz w:val="32"/>
          <w:szCs w:val="32"/>
          <w:lang w:eastAsia="zh-CN"/>
        </w:rPr>
        <w:t>“国家权力机关”主题</w:t>
      </w:r>
      <w:r>
        <w:rPr>
          <w:rFonts w:hint="eastAsia"/>
          <w:b/>
          <w:bCs/>
          <w:sz w:val="32"/>
          <w:szCs w:val="32"/>
        </w:rPr>
        <w:t>为例</w:t>
      </w:r>
    </w:p>
    <w:p>
      <w:pPr>
        <w:keepNext w:val="0"/>
        <w:keepLines w:val="0"/>
        <w:pageBreakBefore w:val="0"/>
        <w:widowControl w:val="0"/>
        <w:kinsoku/>
        <w:wordWrap/>
        <w:overflowPunct/>
        <w:topLinePunct w:val="0"/>
        <w:autoSpaceDE/>
        <w:autoSpaceDN/>
        <w:bidi w:val="0"/>
        <w:adjustRightInd/>
        <w:snapToGrid w:val="0"/>
        <w:spacing w:line="240" w:lineRule="auto"/>
        <w:ind w:firstLine="562"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b/>
          <w:bCs/>
          <w:sz w:val="28"/>
          <w:szCs w:val="28"/>
          <w:lang w:val="en-US" w:eastAsia="zh-CN"/>
        </w:rPr>
        <w:t>摘 要：</w:t>
      </w:r>
      <w:r>
        <w:rPr>
          <w:rFonts w:hint="eastAsia" w:ascii="宋体" w:hAnsi="宋体" w:eastAsia="宋体" w:cs="宋体"/>
          <w:sz w:val="28"/>
          <w:szCs w:val="28"/>
          <w:lang w:val="en-US" w:eastAsia="zh-CN"/>
        </w:rPr>
        <w:t>推动大中小学思政课一体化建设，是落实立德树人根本任务的重要举措也是思政课教师的重要使命。在大中小思政课一体化建设的视角下可以通过不同学段同一主题下共同目标追求的方向引领，制定适合的教学目标；结合不同学段的教学方法的选择、教学情境的创设、学习任务的设计、作业的布置的来优化初中道德与法治教学</w:t>
      </w:r>
      <w:r>
        <w:rPr>
          <w:rFonts w:hint="eastAsia" w:ascii="宋体" w:hAnsi="宋体" w:cs="宋体"/>
          <w:sz w:val="28"/>
          <w:szCs w:val="28"/>
          <w:lang w:val="en-US" w:eastAsia="zh-CN"/>
        </w:rPr>
        <w:t>，以</w:t>
      </w:r>
      <w:r>
        <w:rPr>
          <w:rFonts w:hint="eastAsia" w:ascii="宋体" w:hAnsi="宋体" w:eastAsia="宋体" w:cs="宋体"/>
          <w:sz w:val="28"/>
          <w:szCs w:val="28"/>
          <w:lang w:val="en-US" w:eastAsia="zh-CN"/>
        </w:rPr>
        <w:t>推动</w:t>
      </w:r>
      <w:r>
        <w:rPr>
          <w:rFonts w:hint="eastAsia" w:ascii="宋体" w:hAnsi="宋体" w:cs="宋体"/>
          <w:sz w:val="28"/>
          <w:szCs w:val="28"/>
          <w:lang w:val="en-US" w:eastAsia="zh-CN"/>
        </w:rPr>
        <w:t>学生</w:t>
      </w:r>
      <w:r>
        <w:rPr>
          <w:rFonts w:hint="eastAsia" w:ascii="宋体" w:hAnsi="宋体" w:eastAsia="宋体" w:cs="宋体"/>
          <w:sz w:val="28"/>
          <w:szCs w:val="28"/>
          <w:lang w:val="en-US" w:eastAsia="zh-CN"/>
        </w:rPr>
        <w:t>核心素养的培育与进阶，共同致力于培养社会主义合格建设者和接班人。</w:t>
      </w:r>
    </w:p>
    <w:p>
      <w:pPr>
        <w:keepNext w:val="0"/>
        <w:keepLines w:val="0"/>
        <w:pageBreakBefore w:val="0"/>
        <w:widowControl w:val="0"/>
        <w:kinsoku/>
        <w:wordWrap/>
        <w:overflowPunct/>
        <w:topLinePunct w:val="0"/>
        <w:autoSpaceDE/>
        <w:autoSpaceDN/>
        <w:bidi w:val="0"/>
        <w:adjustRightInd/>
        <w:snapToGrid w:val="0"/>
        <w:spacing w:line="240" w:lineRule="auto"/>
        <w:ind w:firstLine="562"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b/>
          <w:bCs/>
          <w:sz w:val="28"/>
          <w:szCs w:val="28"/>
          <w:lang w:val="en-US" w:eastAsia="zh-CN"/>
        </w:rPr>
        <w:t>关键词：</w:t>
      </w:r>
      <w:r>
        <w:rPr>
          <w:rFonts w:hint="eastAsia" w:ascii="宋体" w:hAnsi="宋体" w:eastAsia="宋体" w:cs="宋体"/>
          <w:sz w:val="28"/>
          <w:szCs w:val="28"/>
          <w:lang w:val="en-US" w:eastAsia="zh-CN"/>
        </w:rPr>
        <w:t>思政课；一体化建设；学科实践</w:t>
      </w:r>
    </w:p>
    <w:p>
      <w:pPr>
        <w:keepNext w:val="0"/>
        <w:keepLines w:val="0"/>
        <w:pageBreakBefore w:val="0"/>
        <w:widowControl w:val="0"/>
        <w:kinsoku/>
        <w:wordWrap/>
        <w:overflowPunct/>
        <w:topLinePunct w:val="0"/>
        <w:autoSpaceDE/>
        <w:autoSpaceDN/>
        <w:bidi w:val="0"/>
        <w:adjustRightInd/>
        <w:snapToGrid w:val="0"/>
        <w:spacing w:line="240" w:lineRule="auto"/>
        <w:ind w:firstLine="560" w:firstLineChars="200"/>
        <w:jc w:val="left"/>
        <w:textAlignment w:val="auto"/>
        <w:rPr>
          <w:rFonts w:hint="default" w:ascii="宋体" w:hAnsi="宋体" w:eastAsia="宋体" w:cs="宋体"/>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思政课是落实立德树人根本任务的关键课程，2019年3月18日习近平总书记在学校思想政治理论课教师座谈会上发表重要讲话指出“要把统筹推进大中小学思政课一体化建设作为一项重要工程，推动思政课建设内涵式发展。”</w:t>
      </w:r>
      <w:r>
        <w:rPr>
          <w:rFonts w:hint="eastAsia" w:ascii="宋体" w:hAnsi="宋体" w:cs="宋体"/>
          <w:b w:val="0"/>
          <w:bCs w:val="0"/>
          <w:sz w:val="28"/>
          <w:szCs w:val="28"/>
          <w:lang w:val="en-US" w:eastAsia="zh-CN"/>
        </w:rPr>
        <w:t>笔者</w:t>
      </w:r>
      <w:r>
        <w:rPr>
          <w:rFonts w:hint="eastAsia" w:ascii="宋体" w:hAnsi="宋体" w:eastAsia="宋体" w:cs="宋体"/>
          <w:b w:val="0"/>
          <w:bCs w:val="0"/>
          <w:sz w:val="28"/>
          <w:szCs w:val="28"/>
          <w:lang w:val="en-US" w:eastAsia="zh-CN"/>
        </w:rPr>
        <w:t>以常州市大中小学思政课一体化建设研讨活动（新北专场）中围绕“国家权力机关”的三节课为例，从主题研讨、课堂实施、评价三个方面，探索大中小学思政课一体化建设视角下初中道德与法治教学策略的优化。</w:t>
      </w:r>
    </w:p>
    <w:p>
      <w:pPr>
        <w:keepNext w:val="0"/>
        <w:keepLines w:val="0"/>
        <w:pageBreakBefore w:val="0"/>
        <w:widowControl w:val="0"/>
        <w:numPr>
          <w:ilvl w:val="0"/>
          <w:numId w:val="1"/>
        </w:numPr>
        <w:kinsoku/>
        <w:wordWrap/>
        <w:overflowPunct/>
        <w:topLinePunct w:val="0"/>
        <w:autoSpaceDE/>
        <w:autoSpaceDN/>
        <w:bidi w:val="0"/>
        <w:adjustRightInd/>
        <w:snapToGrid w:val="0"/>
        <w:spacing w:line="240" w:lineRule="auto"/>
        <w:ind w:firstLine="562" w:firstLineChars="200"/>
        <w:jc w:val="left"/>
        <w:textAlignment w:val="auto"/>
        <w:rPr>
          <w:rFonts w:hint="eastAsia" w:ascii="宋体" w:hAnsi="宋体" w:eastAsia="宋体" w:cs="宋体"/>
          <w:b/>
          <w:bCs/>
          <w:sz w:val="28"/>
          <w:szCs w:val="28"/>
        </w:rPr>
      </w:pPr>
      <w:r>
        <w:rPr>
          <w:rFonts w:hint="eastAsia" w:ascii="宋体" w:hAnsi="宋体" w:eastAsia="宋体" w:cs="宋体"/>
          <w:b/>
          <w:bCs/>
          <w:sz w:val="28"/>
          <w:szCs w:val="28"/>
        </w:rPr>
        <w:t>一体化的</w:t>
      </w:r>
      <w:r>
        <w:rPr>
          <w:rFonts w:hint="eastAsia" w:ascii="宋体" w:hAnsi="宋体" w:cs="宋体"/>
          <w:b/>
          <w:bCs/>
          <w:sz w:val="28"/>
          <w:szCs w:val="28"/>
          <w:lang w:eastAsia="zh-CN"/>
        </w:rPr>
        <w:t>目标设计</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562" w:firstLineChars="2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b/>
          <w:bCs/>
          <w:sz w:val="28"/>
          <w:szCs w:val="28"/>
          <w:lang w:val="en-US" w:eastAsia="zh-CN"/>
        </w:rPr>
        <w:t xml:space="preserve"> </w:t>
      </w:r>
      <w:r>
        <w:rPr>
          <w:rFonts w:hint="eastAsia" w:ascii="宋体" w:hAnsi="宋体" w:eastAsia="宋体" w:cs="宋体"/>
          <w:b w:val="0"/>
          <w:bCs w:val="0"/>
          <w:sz w:val="28"/>
          <w:szCs w:val="28"/>
          <w:lang w:val="en-US" w:eastAsia="zh-CN"/>
        </w:rPr>
        <w:t xml:space="preserve"> </w:t>
      </w:r>
      <w:r>
        <w:rPr>
          <w:rFonts w:hint="eastAsia" w:ascii="宋体" w:hAnsi="宋体" w:eastAsia="宋体" w:cs="宋体"/>
          <w:kern w:val="2"/>
          <w:sz w:val="28"/>
          <w:szCs w:val="28"/>
          <w:lang w:val="en-US" w:eastAsia="zh-CN" w:bidi="ar-SA"/>
        </w:rPr>
        <w:t>思政课教学一体化本质是学习的衔接、实践的贯通以及认识的渐进，这是思政课教学的整体</w:t>
      </w:r>
      <w:r>
        <w:rPr>
          <w:rFonts w:hint="eastAsia" w:ascii="宋体" w:hAnsi="宋体" w:cs="宋体"/>
          <w:kern w:val="2"/>
          <w:sz w:val="28"/>
          <w:szCs w:val="28"/>
          <w:lang w:val="en-US" w:eastAsia="zh-CN" w:bidi="ar-SA"/>
        </w:rPr>
        <w:t>建构</w:t>
      </w:r>
      <w:r>
        <w:rPr>
          <w:rFonts w:hint="eastAsia" w:ascii="宋体" w:hAnsi="宋体" w:eastAsia="宋体" w:cs="宋体"/>
          <w:kern w:val="2"/>
          <w:sz w:val="28"/>
          <w:szCs w:val="28"/>
          <w:lang w:val="en-US" w:eastAsia="zh-CN" w:bidi="ar-SA"/>
        </w:rPr>
        <w:t>。因此需要结合不同学段的课程标准与学习目标分析，确立贯穿各个学段的共同目标追求，以此引领方向；同时也要关注到上下学段的课标要求以及学生</w:t>
      </w:r>
      <w:r>
        <w:rPr>
          <w:rFonts w:hint="eastAsia" w:ascii="宋体" w:hAnsi="宋体" w:cs="宋体"/>
          <w:kern w:val="2"/>
          <w:sz w:val="28"/>
          <w:szCs w:val="28"/>
          <w:lang w:val="en-US" w:eastAsia="zh-CN" w:bidi="ar-SA"/>
        </w:rPr>
        <w:t>进阶性发展的需要，关注育人目标的同向性与阶段性，</w:t>
      </w:r>
      <w:r>
        <w:rPr>
          <w:rFonts w:hint="eastAsia" w:ascii="宋体" w:hAnsi="宋体" w:eastAsia="宋体" w:cs="宋体"/>
          <w:kern w:val="2"/>
          <w:sz w:val="28"/>
          <w:szCs w:val="28"/>
          <w:lang w:val="en-US" w:eastAsia="zh-CN" w:bidi="ar-SA"/>
        </w:rPr>
        <w:t>合理得制定初中阶段对应课题的教学目标。</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560" w:firstLineChars="2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w:t>
      </w:r>
      <w:r>
        <w:rPr>
          <w:rFonts w:hint="eastAsia" w:ascii="宋体" w:hAnsi="宋体" w:cs="宋体"/>
          <w:kern w:val="2"/>
          <w:sz w:val="28"/>
          <w:szCs w:val="28"/>
          <w:lang w:val="en-US" w:eastAsia="zh-CN" w:bidi="ar-SA"/>
        </w:rPr>
        <w:t>以国家权力机关为例，</w:t>
      </w:r>
      <w:r>
        <w:rPr>
          <w:rFonts w:hint="eastAsia" w:ascii="宋体" w:hAnsi="宋体" w:eastAsia="宋体" w:cs="宋体"/>
          <w:kern w:val="2"/>
          <w:sz w:val="28"/>
          <w:szCs w:val="28"/>
          <w:lang w:val="en-US" w:eastAsia="zh-CN" w:bidi="ar-SA"/>
        </w:rPr>
        <w:t>小学学段教师选择六年级上册第六课《人大代表为人民》，初中学段教师选择八年级下册第六课第一框《国家权力机关》，高中学段老师选择必修三第五课《我国根本政治制度》。比较以“国家权力机关”为主题的课标要求，发现三者之间还是存在一定的区别，具体见表1。小学学段侧重于启蒙道德的情感，初中学段侧重于打牢思想根基，重视常识学习和态度的养成，高中学段更为侧重政治素养的提升。但三者又存在共同的目标追求，</w:t>
      </w:r>
      <w:r>
        <w:rPr>
          <w:rFonts w:hint="eastAsia" w:ascii="宋体" w:hAnsi="宋体" w:cs="宋体"/>
          <w:kern w:val="2"/>
          <w:sz w:val="28"/>
          <w:szCs w:val="28"/>
          <w:lang w:val="en-US" w:eastAsia="zh-CN" w:bidi="ar-SA"/>
        </w:rPr>
        <w:t>体现了课标中的政治认同，</w:t>
      </w:r>
      <w:r>
        <w:rPr>
          <w:rFonts w:hint="eastAsia" w:ascii="宋体" w:hAnsi="宋体" w:eastAsia="宋体" w:cs="宋体"/>
          <w:kern w:val="2"/>
          <w:sz w:val="28"/>
          <w:szCs w:val="28"/>
          <w:lang w:val="en-US" w:eastAsia="zh-CN" w:bidi="ar-SA"/>
        </w:rPr>
        <w:t>致力于帮助学生了解中国特色社会主义制度的优越性，认识人民代表大会坚持人民当家作主，提高民主意识增强参与民主的能力。由此可见三个学段目标追求是有所侧重又相互衔接的。</w:t>
      </w:r>
    </w:p>
    <w:p>
      <w:pPr>
        <w:jc w:val="center"/>
        <w:rPr>
          <w:rFonts w:hint="eastAsia"/>
          <w:b/>
          <w:bCs/>
          <w:sz w:val="22"/>
          <w:szCs w:val="24"/>
          <w:lang w:eastAsia="zh-CN"/>
        </w:rPr>
      </w:pPr>
    </w:p>
    <w:p>
      <w:pPr>
        <w:jc w:val="center"/>
        <w:rPr>
          <w:rFonts w:hint="eastAsia"/>
          <w:b/>
          <w:bCs/>
          <w:sz w:val="22"/>
          <w:szCs w:val="24"/>
          <w:lang w:eastAsia="zh-CN"/>
        </w:rPr>
      </w:pPr>
    </w:p>
    <w:p>
      <w:pPr>
        <w:jc w:val="center"/>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表1 “国家权力机关”不同学段课标要求与共同目标追求</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kern w:val="2"/>
          <w:sz w:val="28"/>
          <w:szCs w:val="28"/>
          <w:lang w:val="en-US" w:eastAsia="zh-CN" w:bidi="ar-SA"/>
        </w:rPr>
      </w:pPr>
      <w:r>
        <w:drawing>
          <wp:inline distT="0" distB="0" distL="114300" distR="114300">
            <wp:extent cx="5402580" cy="4122420"/>
            <wp:effectExtent l="0" t="0" r="7620" b="1143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5"/>
                    <a:srcRect l="6231" t="4047" r="11467"/>
                    <a:stretch>
                      <a:fillRect/>
                    </a:stretch>
                  </pic:blipFill>
                  <pic:spPr>
                    <a:xfrm>
                      <a:off x="0" y="0"/>
                      <a:ext cx="5402580" cy="4122420"/>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560" w:firstLineChars="2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因此结合不同学段的共同价值追求，为确保不同学段衔接流畅、依次递进，初中学段的教学目标制定为：</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560" w:firstLineChars="2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1、通过采访人大代表的活动视频，让学生了解人民与人大代表,人大之间的关系明确人大的性质与地位,是代表人民统一行使国家权力的机关。</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560" w:firstLineChars="2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2、通过模拟人大两项议程的开展，让学生在体验中认识国家权力机关的各项职权以及职权的行使,明确我国权力机关与其他国家机关都是对人民负责的，</w:t>
      </w:r>
      <w:r>
        <w:rPr>
          <w:rFonts w:hint="eastAsia" w:ascii="宋体" w:hAnsi="宋体" w:cs="宋体"/>
          <w:kern w:val="2"/>
          <w:sz w:val="28"/>
          <w:szCs w:val="28"/>
          <w:lang w:val="en-US" w:eastAsia="zh-CN" w:bidi="ar-SA"/>
        </w:rPr>
        <w:t>以</w:t>
      </w:r>
      <w:r>
        <w:rPr>
          <w:rFonts w:hint="eastAsia" w:ascii="宋体" w:hAnsi="宋体" w:eastAsia="宋体" w:cs="宋体"/>
          <w:kern w:val="2"/>
          <w:sz w:val="28"/>
          <w:szCs w:val="28"/>
          <w:lang w:val="en-US" w:eastAsia="zh-CN" w:bidi="ar-SA"/>
        </w:rPr>
        <w:t>提高政治认同</w:t>
      </w:r>
      <w:r>
        <w:rPr>
          <w:rFonts w:hint="eastAsia" w:ascii="宋体" w:hAnsi="宋体" w:cs="宋体"/>
          <w:kern w:val="2"/>
          <w:sz w:val="28"/>
          <w:szCs w:val="28"/>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560" w:firstLineChars="200"/>
        <w:jc w:val="left"/>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3、通过与人大代表面对面,提交自己的建议，自觉拥护人民代表大会制度，为国家发展建言献策，增强主人翁意识，责任意识。</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560" w:firstLineChars="200"/>
        <w:jc w:val="left"/>
        <w:textAlignment w:val="auto"/>
        <w:rPr>
          <w:rFonts w:hint="eastAsia" w:ascii="宋体" w:hAnsi="宋体" w:eastAsia="宋体" w:cs="宋体"/>
          <w:sz w:val="24"/>
          <w:szCs w:val="24"/>
          <w:lang w:eastAsia="zh-CN"/>
        </w:rPr>
      </w:pPr>
      <w:r>
        <w:rPr>
          <w:rFonts w:hint="eastAsia" w:ascii="宋体" w:hAnsi="宋体" w:eastAsia="宋体" w:cs="宋体"/>
          <w:b w:val="0"/>
          <w:bCs w:val="0"/>
          <w:sz w:val="28"/>
          <w:szCs w:val="28"/>
          <w:lang w:val="en-US" w:eastAsia="zh-CN"/>
        </w:rPr>
        <w:t>为促进更好地推动大中小思政课一体化建设，要研究不同学段的课标要求，在共同目标要求的指导下制定本教学目标确保不同学段衔接流畅、依次递进。</w:t>
      </w:r>
    </w:p>
    <w:p>
      <w:pPr>
        <w:pStyle w:val="11"/>
        <w:numPr>
          <w:ilvl w:val="0"/>
          <w:numId w:val="1"/>
        </w:numPr>
        <w:ind w:left="0" w:leftChars="0" w:firstLine="562" w:firstLineChars="200"/>
        <w:rPr>
          <w:rFonts w:hint="eastAsia" w:ascii="宋体" w:hAnsi="宋体" w:eastAsia="宋体" w:cs="宋体"/>
          <w:b/>
          <w:bCs/>
          <w:sz w:val="28"/>
          <w:szCs w:val="28"/>
        </w:rPr>
      </w:pPr>
      <w:r>
        <w:rPr>
          <w:rFonts w:hint="eastAsia" w:ascii="宋体" w:hAnsi="宋体" w:eastAsia="宋体" w:cs="宋体"/>
          <w:b/>
          <w:bCs/>
          <w:sz w:val="28"/>
          <w:szCs w:val="28"/>
        </w:rPr>
        <w:t>一体化的课堂实施</w:t>
      </w:r>
    </w:p>
    <w:p>
      <w:pPr>
        <w:pStyle w:val="11"/>
        <w:keepNext w:val="0"/>
        <w:keepLines w:val="0"/>
        <w:pageBreakBefore w:val="0"/>
        <w:widowControl w:val="0"/>
        <w:kinsoku/>
        <w:wordWrap/>
        <w:overflowPunct/>
        <w:topLinePunct w:val="0"/>
        <w:autoSpaceDE/>
        <w:autoSpaceDN/>
        <w:bidi w:val="0"/>
        <w:adjustRightInd/>
        <w:snapToGrid w:val="0"/>
        <w:ind w:left="0" w:leftChars="0" w:firstLine="560" w:firstLineChars="200"/>
        <w:jc w:val="left"/>
        <w:textAlignment w:val="auto"/>
        <w:rPr>
          <w:rFonts w:hint="eastAsia" w:ascii="宋体" w:hAnsi="宋体" w:eastAsia="宋体" w:cs="宋体"/>
          <w:sz w:val="28"/>
          <w:szCs w:val="28"/>
        </w:rPr>
      </w:pPr>
      <w:r>
        <w:rPr>
          <w:rFonts w:hint="eastAsia" w:ascii="宋体" w:hAnsi="宋体" w:cs="宋体"/>
          <w:sz w:val="28"/>
          <w:szCs w:val="28"/>
          <w:lang w:eastAsia="zh-CN"/>
        </w:rPr>
        <w:t>思政课教学是基于实践环境中对真实问题的理解、分析和解释的过程，这是对各类经验的再认识和重新建构的过程，因此大中小思政课一体化教学是在共同的实践场景中，设计不同的学习目标和要求，形成不同学段的符合成长规律的认知水平的知识体系，是应用与转化的双重能力，这与课堂的教学方法、教学情境、学习任务密切相关。</w:t>
      </w:r>
      <w:r>
        <w:rPr>
          <w:rFonts w:hint="eastAsia" w:ascii="宋体" w:hAnsi="宋体" w:eastAsia="宋体" w:cs="宋体"/>
          <w:sz w:val="28"/>
          <w:szCs w:val="28"/>
          <w:lang w:val="en-US" w:eastAsia="zh-CN"/>
        </w:rPr>
        <w:t xml:space="preserve"> “国家权力机关”不同学段</w:t>
      </w:r>
      <w:r>
        <w:rPr>
          <w:rFonts w:hint="eastAsia" w:ascii="宋体" w:hAnsi="宋体" w:cs="宋体"/>
          <w:sz w:val="28"/>
          <w:szCs w:val="28"/>
          <w:lang w:val="en-US" w:eastAsia="zh-CN"/>
        </w:rPr>
        <w:t>教学方法、教学情境、学习任务见表2</w:t>
      </w:r>
    </w:p>
    <w:p>
      <w:pPr>
        <w:pStyle w:val="11"/>
        <w:numPr>
          <w:ilvl w:val="0"/>
          <w:numId w:val="0"/>
        </w:numPr>
        <w:ind w:leftChars="200"/>
        <w:rPr>
          <w:rFonts w:hint="default" w:ascii="宋体" w:hAnsi="宋体" w:eastAsia="宋体" w:cs="宋体"/>
          <w:b/>
          <w:bCs/>
          <w:sz w:val="28"/>
          <w:szCs w:val="28"/>
          <w:lang w:val="en-US" w:eastAsia="zh-CN"/>
        </w:rPr>
      </w:pPr>
      <w:r>
        <w:rPr>
          <w:rFonts w:hint="eastAsia" w:ascii="宋体" w:hAnsi="宋体" w:cs="宋体"/>
          <w:b/>
          <w:bCs/>
          <w:sz w:val="28"/>
          <w:szCs w:val="28"/>
          <w:lang w:val="en-US" w:eastAsia="zh-CN"/>
        </w:rPr>
        <w:t>1.</w:t>
      </w:r>
      <w:r>
        <w:rPr>
          <w:rFonts w:hint="eastAsia" w:ascii="宋体" w:hAnsi="宋体" w:eastAsia="宋体" w:cs="宋体"/>
          <w:b/>
          <w:bCs/>
          <w:sz w:val="28"/>
          <w:szCs w:val="28"/>
        </w:rPr>
        <w:t xml:space="preserve">教学方法的异同 </w:t>
      </w:r>
    </w:p>
    <w:p>
      <w:pPr>
        <w:keepNext w:val="0"/>
        <w:keepLines w:val="0"/>
        <w:pageBreakBefore w:val="0"/>
        <w:widowControl w:val="0"/>
        <w:numPr>
          <w:ilvl w:val="0"/>
          <w:numId w:val="0"/>
        </w:numPr>
        <w:kinsoku/>
        <w:wordWrap/>
        <w:overflowPunct/>
        <w:topLinePunct w:val="0"/>
        <w:autoSpaceDE/>
        <w:autoSpaceDN/>
        <w:bidi w:val="0"/>
        <w:adjustRightInd w:val="0"/>
        <w:snapToGrid w:val="0"/>
        <w:jc w:val="left"/>
        <w:textAlignment w:val="auto"/>
        <w:rPr>
          <w:rFonts w:hint="eastAsia" w:ascii="宋体" w:hAnsi="宋体" w:cs="宋体"/>
          <w:sz w:val="28"/>
          <w:szCs w:val="28"/>
          <w:lang w:val="en-US" w:eastAsia="zh-CN"/>
        </w:rPr>
      </w:pPr>
      <w:r>
        <w:rPr>
          <w:rFonts w:hint="eastAsia" w:ascii="宋体" w:hAnsi="宋体" w:cs="宋体"/>
          <w:sz w:val="28"/>
          <w:szCs w:val="28"/>
          <w:lang w:val="en-US" w:eastAsia="zh-CN"/>
        </w:rPr>
        <w:t>小学学段选择了主题式教学、体验式教学、情景式教学，着力于开展启蒙学习，采用现场采访、贴板贴、案例等进行教学远离说教注重养成；高中学段采用了议题式教学、思辨式教学、情境式教学，坚持以议题为引领切中学生的困惑点，同时设计思辨性问题给予学生更多的思考和表达的空间。</w:t>
      </w:r>
    </w:p>
    <w:p>
      <w:pPr>
        <w:keepNext w:val="0"/>
        <w:keepLines w:val="0"/>
        <w:pageBreakBefore w:val="0"/>
        <w:widowControl w:val="0"/>
        <w:numPr>
          <w:ilvl w:val="0"/>
          <w:numId w:val="0"/>
        </w:numPr>
        <w:kinsoku/>
        <w:wordWrap/>
        <w:overflowPunct/>
        <w:topLinePunct w:val="0"/>
        <w:autoSpaceDE/>
        <w:autoSpaceDN/>
        <w:bidi w:val="0"/>
        <w:adjustRightInd w:val="0"/>
        <w:snapToGrid w:val="0"/>
        <w:ind w:firstLine="560" w:firstLineChars="200"/>
        <w:jc w:val="left"/>
        <w:textAlignment w:val="auto"/>
        <w:rPr>
          <w:rFonts w:hint="eastAsia" w:ascii="宋体" w:hAnsi="宋体" w:cs="宋体"/>
          <w:sz w:val="28"/>
          <w:szCs w:val="28"/>
          <w:lang w:val="en-US" w:eastAsia="zh-CN"/>
        </w:rPr>
      </w:pPr>
      <w:r>
        <w:rPr>
          <w:rFonts w:hint="eastAsia" w:ascii="宋体" w:hAnsi="宋体" w:cs="宋体"/>
          <w:sz w:val="28"/>
          <w:szCs w:val="28"/>
          <w:lang w:val="en-US" w:eastAsia="zh-CN"/>
        </w:rPr>
        <w:t>初中阶段的学生对于人大代表的职责已经有了一定的了解，但在人大的运行和职权行使上缺乏关注认知，因此在初中的阶段的教学方法选择上，选择了主题</w:t>
      </w:r>
      <w:bookmarkStart w:id="0" w:name="_GoBack"/>
      <w:bookmarkEnd w:id="0"/>
      <w:r>
        <w:rPr>
          <w:rFonts w:hint="eastAsia" w:ascii="宋体" w:hAnsi="宋体" w:cs="宋体"/>
          <w:sz w:val="28"/>
          <w:szCs w:val="28"/>
          <w:lang w:val="en-US" w:eastAsia="zh-CN"/>
        </w:rPr>
        <w:t>教学、体验式教学，也延续了小学采访人大代表的活动，在此基础上开展了模拟人大活动创设情境深化体验，更为契合初中学生的需要，也与小学学段高中学段的教学方法的选择上存在着教学方法的衔接与递进，坚持了灌输性与启发性相统一，不断提升学生思维的深度与广度。</w:t>
      </w:r>
    </w:p>
    <w:p>
      <w:pPr>
        <w:keepNext w:val="0"/>
        <w:keepLines w:val="0"/>
        <w:pageBreakBefore w:val="0"/>
        <w:widowControl w:val="0"/>
        <w:numPr>
          <w:ilvl w:val="0"/>
          <w:numId w:val="0"/>
        </w:numPr>
        <w:kinsoku/>
        <w:wordWrap/>
        <w:overflowPunct/>
        <w:topLinePunct w:val="0"/>
        <w:autoSpaceDE/>
        <w:autoSpaceDN/>
        <w:bidi w:val="0"/>
        <w:adjustRightInd w:val="0"/>
        <w:snapToGrid w:val="0"/>
        <w:jc w:val="left"/>
        <w:textAlignment w:val="auto"/>
        <w:rPr>
          <w:rFonts w:hint="eastAsia" w:ascii="宋体" w:hAnsi="宋体" w:cs="宋体"/>
          <w:sz w:val="28"/>
          <w:szCs w:val="28"/>
          <w:lang w:val="en-US" w:eastAsia="zh-CN"/>
        </w:rPr>
      </w:pPr>
      <w:r>
        <w:rPr>
          <w:sz w:val="28"/>
          <w:szCs w:val="28"/>
        </w:rPr>
        <w:drawing>
          <wp:inline distT="0" distB="0" distL="0" distR="0">
            <wp:extent cx="5374005" cy="4534535"/>
            <wp:effectExtent l="0" t="0" r="17145" b="18415"/>
            <wp:docPr id="1027" name="图片 4"/>
            <wp:cNvGraphicFramePr/>
            <a:graphic xmlns:a="http://schemas.openxmlformats.org/drawingml/2006/main">
              <a:graphicData uri="http://schemas.openxmlformats.org/drawingml/2006/picture">
                <pic:pic xmlns:pic="http://schemas.openxmlformats.org/drawingml/2006/picture">
                  <pic:nvPicPr>
                    <pic:cNvPr id="1027" name="图片 4"/>
                    <pic:cNvPicPr/>
                  </pic:nvPicPr>
                  <pic:blipFill>
                    <a:blip r:embed="rId6" cstate="print"/>
                    <a:srcRect b="3460"/>
                    <a:stretch>
                      <a:fillRect/>
                    </a:stretch>
                  </pic:blipFill>
                  <pic:spPr>
                    <a:xfrm>
                      <a:off x="0" y="0"/>
                      <a:ext cx="5374005" cy="4534535"/>
                    </a:xfrm>
                    <a:prstGeom prst="rect">
                      <a:avLst/>
                    </a:prstGeom>
                    <a:ln>
                      <a:noFill/>
                    </a:ln>
                  </pic:spPr>
                </pic:pic>
              </a:graphicData>
            </a:graphic>
          </wp:inline>
        </w:drawing>
      </w:r>
    </w:p>
    <w:p>
      <w:pPr>
        <w:keepNext w:val="0"/>
        <w:keepLines w:val="0"/>
        <w:pageBreakBefore w:val="0"/>
        <w:widowControl w:val="0"/>
        <w:kinsoku/>
        <w:wordWrap/>
        <w:overflowPunct/>
        <w:topLinePunct w:val="0"/>
        <w:autoSpaceDE/>
        <w:autoSpaceDN/>
        <w:bidi w:val="0"/>
        <w:adjustRightInd w:val="0"/>
        <w:snapToGrid w:val="0"/>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2.教学情境的异同</w:t>
      </w:r>
    </w:p>
    <w:p>
      <w:pPr>
        <w:keepNext w:val="0"/>
        <w:keepLines w:val="0"/>
        <w:pageBreakBefore w:val="0"/>
        <w:widowControl w:val="0"/>
        <w:numPr>
          <w:ilvl w:val="0"/>
          <w:numId w:val="0"/>
        </w:numPr>
        <w:kinsoku/>
        <w:wordWrap/>
        <w:overflowPunct/>
        <w:topLinePunct w:val="0"/>
        <w:autoSpaceDE/>
        <w:autoSpaceDN/>
        <w:bidi w:val="0"/>
        <w:adjustRightInd w:val="0"/>
        <w:snapToGrid w:val="0"/>
        <w:ind w:firstLine="560" w:firstLineChars="200"/>
        <w:jc w:val="left"/>
        <w:textAlignment w:val="auto"/>
        <w:rPr>
          <w:rFonts w:hint="eastAsia" w:ascii="宋体" w:hAnsi="宋体" w:cs="宋体"/>
          <w:sz w:val="28"/>
          <w:szCs w:val="28"/>
          <w:lang w:val="en-US" w:eastAsia="zh-CN"/>
        </w:rPr>
      </w:pPr>
      <w:r>
        <w:rPr>
          <w:rFonts w:hint="eastAsia" w:ascii="宋体" w:hAnsi="宋体" w:cs="宋体"/>
          <w:sz w:val="28"/>
          <w:szCs w:val="28"/>
          <w:lang w:val="en-US" w:eastAsia="zh-CN"/>
        </w:rPr>
        <w:t>情境是大中小思政课一体化建设的“支架”推进大中小思政课一体化教学需要创设纵向衔接、横向贯通、复杂程度递进的教学情境。在小学学段的课堂中主要以人大代表面对面的情境开展教学，高中则围绕盲人代表事迹结合议题开展教学。</w:t>
      </w:r>
    </w:p>
    <w:p>
      <w:pPr>
        <w:keepNext w:val="0"/>
        <w:keepLines w:val="0"/>
        <w:pageBreakBefore w:val="0"/>
        <w:widowControl w:val="0"/>
        <w:numPr>
          <w:ilvl w:val="0"/>
          <w:numId w:val="0"/>
        </w:numPr>
        <w:kinsoku/>
        <w:wordWrap/>
        <w:overflowPunct/>
        <w:topLinePunct w:val="0"/>
        <w:autoSpaceDE/>
        <w:autoSpaceDN/>
        <w:bidi w:val="0"/>
        <w:adjustRightInd w:val="0"/>
        <w:snapToGrid w:val="0"/>
        <w:ind w:firstLine="560" w:firstLineChars="200"/>
        <w:jc w:val="left"/>
        <w:textAlignment w:val="auto"/>
        <w:rPr>
          <w:rFonts w:hint="eastAsia" w:ascii="宋体" w:hAnsi="宋体" w:cs="宋体"/>
          <w:sz w:val="28"/>
          <w:szCs w:val="28"/>
          <w:lang w:val="en-US" w:eastAsia="zh-CN"/>
        </w:rPr>
      </w:pPr>
      <w:r>
        <w:rPr>
          <w:rFonts w:hint="eastAsia" w:ascii="宋体" w:hAnsi="宋体" w:cs="宋体"/>
          <w:sz w:val="28"/>
          <w:szCs w:val="28"/>
          <w:lang w:val="en-US" w:eastAsia="zh-CN"/>
        </w:rPr>
        <w:t>为更好地衔接小学学段，初中学段同样在课前创设采访人大代表的情境回顾人民、人大代表和人大之间的关系。结合初中学段教学目标，为帮助学生直观的了解人大，主要以学生模拟人大展开，在学生参与模拟人大的情境中体验加深对人大运行和人大职权行使的体验，结合模拟人大活动的情境重点突破人大代表职权与人大职权的区分</w:t>
      </w:r>
    </w:p>
    <w:p>
      <w:pPr>
        <w:keepNext w:val="0"/>
        <w:keepLines w:val="0"/>
        <w:pageBreakBefore w:val="0"/>
        <w:widowControl w:val="0"/>
        <w:numPr>
          <w:ilvl w:val="0"/>
          <w:numId w:val="0"/>
        </w:numPr>
        <w:kinsoku/>
        <w:wordWrap/>
        <w:overflowPunct/>
        <w:topLinePunct w:val="0"/>
        <w:autoSpaceDE/>
        <w:autoSpaceDN/>
        <w:bidi w:val="0"/>
        <w:adjustRightInd w:val="0"/>
        <w:snapToGrid w:val="0"/>
        <w:ind w:firstLine="560" w:firstLineChars="200"/>
        <w:jc w:val="left"/>
        <w:textAlignment w:val="auto"/>
        <w:rPr>
          <w:rFonts w:hint="default" w:ascii="宋体" w:hAnsi="宋体" w:cs="宋体"/>
          <w:sz w:val="28"/>
          <w:szCs w:val="28"/>
          <w:lang w:val="en-US" w:eastAsia="zh-CN"/>
        </w:rPr>
      </w:pPr>
      <w:r>
        <w:rPr>
          <w:rFonts w:hint="eastAsia" w:ascii="宋体" w:hAnsi="宋体" w:cs="宋体"/>
          <w:sz w:val="28"/>
          <w:szCs w:val="28"/>
          <w:lang w:val="en-US" w:eastAsia="zh-CN"/>
        </w:rPr>
        <w:t>同时聚焦学生现实生活时政热点创设，让情境具有真实性、典型性、可扩展性。并围绕某一情境一例到底，很好地帮助学生代入学习的主题中去，让学生活动有了探究的方向。且随着学段的提升情境的复杂程度也在提升，在课内情境衔接中为学生搭建了探究与实践的平台，拓展了课堂学习的实践性。</w:t>
      </w:r>
    </w:p>
    <w:p>
      <w:pPr>
        <w:keepNext w:val="0"/>
        <w:keepLines w:val="0"/>
        <w:pageBreakBefore w:val="0"/>
        <w:widowControl w:val="0"/>
        <w:kinsoku/>
        <w:wordWrap/>
        <w:overflowPunct/>
        <w:topLinePunct w:val="0"/>
        <w:autoSpaceDE/>
        <w:autoSpaceDN/>
        <w:bidi w:val="0"/>
        <w:adjustRightInd w:val="0"/>
        <w:snapToGrid w:val="0"/>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3.</w:t>
      </w:r>
      <w:r>
        <w:rPr>
          <w:rFonts w:hint="eastAsia" w:ascii="宋体" w:hAnsi="宋体" w:eastAsia="宋体" w:cs="宋体"/>
          <w:b/>
          <w:bCs/>
          <w:sz w:val="28"/>
          <w:szCs w:val="28"/>
          <w:lang w:val="en-US" w:eastAsia="zh-CN"/>
        </w:rPr>
        <w:t xml:space="preserve"> </w:t>
      </w:r>
      <w:r>
        <w:rPr>
          <w:rFonts w:hint="eastAsia" w:ascii="宋体" w:hAnsi="宋体" w:eastAsia="宋体" w:cs="宋体"/>
          <w:b/>
          <w:bCs/>
          <w:sz w:val="28"/>
          <w:szCs w:val="28"/>
        </w:rPr>
        <w:t>学习任务的异同</w:t>
      </w:r>
    </w:p>
    <w:p>
      <w:pPr>
        <w:keepNext w:val="0"/>
        <w:keepLines w:val="0"/>
        <w:pageBreakBefore w:val="0"/>
        <w:widowControl w:val="0"/>
        <w:kinsoku/>
        <w:wordWrap/>
        <w:overflowPunct/>
        <w:topLinePunct w:val="0"/>
        <w:autoSpaceDE/>
        <w:autoSpaceDN/>
        <w:bidi w:val="0"/>
        <w:adjustRightInd w:val="0"/>
        <w:snapToGrid w:val="0"/>
        <w:ind w:firstLine="560" w:firstLineChars="200"/>
        <w:textAlignment w:val="auto"/>
        <w:rPr>
          <w:rFonts w:hint="eastAsia" w:ascii="宋体" w:hAnsi="宋体" w:cs="宋体"/>
          <w:sz w:val="28"/>
          <w:szCs w:val="28"/>
          <w:lang w:eastAsia="zh-CN"/>
        </w:rPr>
      </w:pPr>
      <w:r>
        <w:rPr>
          <w:rFonts w:hint="eastAsia" w:ascii="宋体" w:hAnsi="宋体" w:cs="宋体"/>
          <w:sz w:val="28"/>
          <w:szCs w:val="28"/>
          <w:lang w:eastAsia="zh-CN"/>
        </w:rPr>
        <w:t>在学习任务的设计上，小学学段主要通过采访人大代表活动任务探究了人大代表的产生以及人大代表的职责；高中学段通过学习盲人代表事迹、学生成果展示、学生辩论等活动让学生理解人民、人大代表与人民代表大会之间的关系，归纳全国人大职权。</w:t>
      </w:r>
    </w:p>
    <w:p>
      <w:pPr>
        <w:keepNext w:val="0"/>
        <w:keepLines w:val="0"/>
        <w:pageBreakBefore w:val="0"/>
        <w:widowControl w:val="0"/>
        <w:kinsoku/>
        <w:wordWrap/>
        <w:overflowPunct/>
        <w:topLinePunct w:val="0"/>
        <w:autoSpaceDE/>
        <w:autoSpaceDN/>
        <w:bidi w:val="0"/>
        <w:adjustRightInd w:val="0"/>
        <w:snapToGrid w:val="0"/>
        <w:ind w:firstLine="560" w:firstLineChars="200"/>
        <w:textAlignment w:val="auto"/>
        <w:rPr>
          <w:rFonts w:hint="eastAsia" w:ascii="宋体" w:hAnsi="宋体" w:eastAsia="宋体" w:cs="宋体"/>
          <w:sz w:val="28"/>
          <w:szCs w:val="28"/>
        </w:rPr>
      </w:pPr>
      <w:r>
        <w:rPr>
          <w:rFonts w:hint="eastAsia" w:ascii="宋体" w:hAnsi="宋体" w:cs="宋体"/>
          <w:sz w:val="28"/>
          <w:szCs w:val="28"/>
          <w:lang w:eastAsia="zh-CN"/>
        </w:rPr>
        <w:t>小学和高中学段的学习任务都结合相对应的教学情境布置，引导学生开展自主探究与合作探究，且多样化学习任务的布置也有效突破了教学的重难点。初中学段通过采访人大代表、学生模拟人大、建言献策等活动探究人大职权的行使，区分人大代表与人大代表职权；在学习任务中设计中也契合初中学生学情设计了类似的活动，如小学与初中学段的采访人大代表、初中与高中学段的梳理关系图等，更有小组合作探究贯穿三个学段，以此学习任务的设计出现了相互衔接、层层递进的现象。从简单的采访活动到对知识框架的梳理，再到模拟人大的实践演绎，实践后突破对理论的认识，最后再进行建言献策的实践活动。学生的学习经历了从理论到实践再回归理论深化实践的一个过程，也体现了课堂上学生学习的深化。因此在初中学段的学习任务设计上我们要参照学科核心素养层级的划分，设计好学习任务实现学生思维的进阶，推动思政课一体化建设的同时，也借鉴小学和高中学段适合的活动任务设计，从而更好地完成学习任务提升学生素养。</w:t>
      </w:r>
    </w:p>
    <w:p>
      <w:pPr>
        <w:pStyle w:val="11"/>
        <w:numPr>
          <w:ilvl w:val="0"/>
          <w:numId w:val="1"/>
        </w:numPr>
        <w:ind w:left="0" w:leftChars="0" w:firstLine="562" w:firstLineChars="200"/>
        <w:rPr>
          <w:rFonts w:hint="eastAsia" w:ascii="宋体" w:hAnsi="宋体" w:eastAsia="宋体" w:cs="宋体"/>
          <w:b/>
          <w:bCs/>
          <w:sz w:val="28"/>
          <w:szCs w:val="28"/>
        </w:rPr>
      </w:pPr>
      <w:r>
        <w:rPr>
          <w:rFonts w:hint="eastAsia" w:ascii="宋体" w:hAnsi="宋体" w:eastAsia="宋体" w:cs="宋体"/>
          <w:b/>
          <w:bCs/>
          <w:sz w:val="28"/>
          <w:szCs w:val="28"/>
        </w:rPr>
        <w:t>一体化的评价</w:t>
      </w:r>
    </w:p>
    <w:p>
      <w:pPr>
        <w:pStyle w:val="11"/>
        <w:keepNext w:val="0"/>
        <w:keepLines w:val="0"/>
        <w:pageBreakBefore w:val="0"/>
        <w:widowControl w:val="0"/>
        <w:numPr>
          <w:ilvl w:val="0"/>
          <w:numId w:val="0"/>
        </w:numPr>
        <w:kinsoku/>
        <w:wordWrap/>
        <w:overflowPunct/>
        <w:topLinePunct w:val="0"/>
        <w:autoSpaceDE/>
        <w:autoSpaceDN/>
        <w:bidi w:val="0"/>
        <w:adjustRightInd w:val="0"/>
        <w:snapToGrid w:val="0"/>
        <w:ind w:firstLine="560" w:firstLineChars="200"/>
        <w:textAlignment w:val="auto"/>
        <w:rPr>
          <w:rFonts w:hint="eastAsia" w:ascii="宋体" w:hAnsi="宋体" w:eastAsia="宋体" w:cs="宋体"/>
          <w:sz w:val="28"/>
          <w:szCs w:val="28"/>
          <w:lang w:eastAsia="zh-CN"/>
        </w:rPr>
      </w:pPr>
      <w:r>
        <w:rPr>
          <w:rFonts w:hint="eastAsia" w:ascii="宋体" w:hAnsi="宋体" w:cs="宋体"/>
          <w:sz w:val="28"/>
          <w:szCs w:val="28"/>
          <w:lang w:eastAsia="zh-CN"/>
        </w:rPr>
        <w:t>《义务教育道德与法治课程标准（</w:t>
      </w:r>
      <w:r>
        <w:rPr>
          <w:rFonts w:hint="eastAsia" w:ascii="宋体" w:hAnsi="宋体" w:cs="宋体"/>
          <w:sz w:val="28"/>
          <w:szCs w:val="28"/>
          <w:lang w:val="en-US" w:eastAsia="zh-CN"/>
        </w:rPr>
        <w:t>2022年版</w:t>
      </w:r>
      <w:r>
        <w:rPr>
          <w:rFonts w:hint="eastAsia" w:ascii="宋体" w:hAnsi="宋体" w:cs="宋体"/>
          <w:sz w:val="28"/>
          <w:szCs w:val="28"/>
          <w:lang w:eastAsia="zh-CN"/>
        </w:rPr>
        <w:t>）》指出评价是检验、提升教学质量的重要方式和手段。要充分发挥评价的诊断、激励和改善功能，同时提出课程实施要实现“教学评一致性”。大中小学思政课一体化建设下评价应关注多样性与综合性，结合</w:t>
      </w:r>
      <w:r>
        <w:rPr>
          <w:rFonts w:hint="eastAsia" w:ascii="宋体" w:hAnsi="宋体" w:cs="宋体"/>
          <w:sz w:val="28"/>
          <w:szCs w:val="28"/>
          <w:lang w:val="en-US" w:eastAsia="zh-CN"/>
        </w:rPr>
        <w:t>不同学段的重点、路径要求、结果达成考察不同学段核心素养的达成与进阶。</w:t>
      </w:r>
    </w:p>
    <w:p>
      <w:pPr>
        <w:keepNext w:val="0"/>
        <w:keepLines w:val="0"/>
        <w:pageBreakBefore w:val="0"/>
        <w:widowControl w:val="0"/>
        <w:kinsoku/>
        <w:wordWrap/>
        <w:overflowPunct/>
        <w:topLinePunct w:val="0"/>
        <w:autoSpaceDE/>
        <w:autoSpaceDN/>
        <w:bidi w:val="0"/>
        <w:adjustRightInd w:val="0"/>
        <w:snapToGrid w:val="0"/>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lang w:val="en-US" w:eastAsia="zh-CN"/>
        </w:rPr>
        <w:t>1.</w:t>
      </w:r>
      <w:r>
        <w:rPr>
          <w:rFonts w:hint="eastAsia" w:ascii="宋体" w:hAnsi="宋体" w:eastAsia="宋体" w:cs="宋体"/>
          <w:b/>
          <w:bCs/>
          <w:sz w:val="28"/>
          <w:szCs w:val="28"/>
        </w:rPr>
        <w:t>作业布置的异同</w:t>
      </w:r>
    </w:p>
    <w:p>
      <w:pPr>
        <w:pStyle w:val="11"/>
        <w:keepNext w:val="0"/>
        <w:keepLines w:val="0"/>
        <w:pageBreakBefore w:val="0"/>
        <w:widowControl w:val="0"/>
        <w:numPr>
          <w:ilvl w:val="0"/>
          <w:numId w:val="0"/>
        </w:numPr>
        <w:kinsoku/>
        <w:wordWrap/>
        <w:overflowPunct/>
        <w:topLinePunct w:val="0"/>
        <w:autoSpaceDE/>
        <w:autoSpaceDN/>
        <w:bidi w:val="0"/>
        <w:adjustRightInd w:val="0"/>
        <w:snapToGrid w:val="0"/>
        <w:ind w:firstLine="560" w:firstLineChars="200"/>
        <w:textAlignment w:val="auto"/>
        <w:rPr>
          <w:rFonts w:hint="eastAsia" w:ascii="宋体" w:hAnsi="宋体" w:cs="宋体"/>
          <w:sz w:val="28"/>
          <w:szCs w:val="28"/>
          <w:lang w:val="en-US" w:eastAsia="zh-CN"/>
        </w:rPr>
      </w:pPr>
      <w:r>
        <w:rPr>
          <w:rFonts w:hint="eastAsia" w:ascii="宋体" w:hAnsi="宋体" w:cs="宋体"/>
          <w:sz w:val="28"/>
          <w:szCs w:val="28"/>
          <w:lang w:eastAsia="zh-CN"/>
        </w:rPr>
        <w:t>小学学段作业布置为：</w:t>
      </w:r>
      <w:r>
        <w:rPr>
          <w:rFonts w:hint="eastAsia" w:ascii="宋体" w:hAnsi="宋体" w:eastAsia="宋体" w:cs="宋体"/>
          <w:sz w:val="28"/>
          <w:szCs w:val="28"/>
        </w:rPr>
        <w:t>寻访身边的人大代表并做好寻访记录</w:t>
      </w:r>
      <w:r>
        <w:rPr>
          <w:rFonts w:hint="eastAsia" w:ascii="宋体" w:hAnsi="宋体" w:cs="宋体"/>
          <w:sz w:val="28"/>
          <w:szCs w:val="28"/>
          <w:lang w:eastAsia="zh-CN"/>
        </w:rPr>
        <w:t>并</w:t>
      </w:r>
      <w:r>
        <w:rPr>
          <w:rFonts w:hint="eastAsia" w:ascii="宋体" w:hAnsi="宋体" w:eastAsia="宋体" w:cs="宋体"/>
          <w:sz w:val="28"/>
          <w:szCs w:val="28"/>
        </w:rPr>
        <w:t>推荐</w:t>
      </w:r>
      <w:r>
        <w:rPr>
          <w:rFonts w:hint="eastAsia" w:ascii="宋体" w:hAnsi="宋体" w:cs="宋体"/>
          <w:sz w:val="28"/>
          <w:szCs w:val="28"/>
          <w:lang w:eastAsia="zh-CN"/>
        </w:rPr>
        <w:t>阅读</w:t>
      </w:r>
      <w:r>
        <w:rPr>
          <w:rFonts w:hint="eastAsia" w:ascii="宋体" w:hAnsi="宋体" w:eastAsia="宋体" w:cs="宋体"/>
          <w:sz w:val="28"/>
          <w:szCs w:val="28"/>
        </w:rPr>
        <w:t>书《我当代表为人民》</w:t>
      </w:r>
      <w:r>
        <w:rPr>
          <w:rFonts w:hint="eastAsia" w:ascii="宋体" w:hAnsi="宋体" w:cs="宋体"/>
          <w:sz w:val="28"/>
          <w:szCs w:val="28"/>
          <w:lang w:eastAsia="zh-CN"/>
        </w:rPr>
        <w:t>；高中学段作业布置为：</w:t>
      </w:r>
      <w:r>
        <w:rPr>
          <w:rFonts w:hint="eastAsia" w:ascii="宋体" w:hAnsi="宋体" w:eastAsia="宋体" w:cs="宋体"/>
          <w:sz w:val="28"/>
          <w:szCs w:val="28"/>
        </w:rPr>
        <w:t>假如你是人大代表，以“让爱无碍”为主题撰写一份议案，为残疾人发声</w:t>
      </w:r>
      <w:r>
        <w:rPr>
          <w:rFonts w:hint="eastAsia" w:ascii="宋体" w:hAnsi="宋体" w:cs="宋体"/>
          <w:sz w:val="28"/>
          <w:szCs w:val="28"/>
          <w:lang w:eastAsia="zh-CN"/>
        </w:rPr>
        <w:t>。两个个学段的作业布置都超脱出了课堂着重强调了思政课的实践性，从课堂走向社会，通过访谈、撰写</w:t>
      </w:r>
      <w:r>
        <w:rPr>
          <w:rFonts w:hint="eastAsia" w:ascii="宋体" w:hAnsi="宋体" w:eastAsia="宋体" w:cs="宋体"/>
          <w:sz w:val="28"/>
          <w:szCs w:val="28"/>
          <w:lang w:eastAsia="zh-CN"/>
        </w:rPr>
        <w:t>议案的方式让学生把课堂所学不断内化</w:t>
      </w:r>
      <w:r>
        <w:rPr>
          <w:rFonts w:hint="eastAsia" w:ascii="宋体" w:hAnsi="宋体" w:cs="宋体"/>
          <w:sz w:val="28"/>
          <w:szCs w:val="28"/>
          <w:lang w:eastAsia="zh-CN"/>
        </w:rPr>
        <w:t>。</w:t>
      </w:r>
      <w:r>
        <w:rPr>
          <w:rFonts w:hint="eastAsia" w:ascii="宋体" w:hAnsi="宋体" w:cs="宋体"/>
          <w:sz w:val="28"/>
          <w:szCs w:val="28"/>
          <w:lang w:val="en-US" w:eastAsia="zh-CN"/>
        </w:rPr>
        <w:t xml:space="preserve">   </w:t>
      </w:r>
    </w:p>
    <w:p>
      <w:pPr>
        <w:pStyle w:val="11"/>
        <w:keepNext w:val="0"/>
        <w:keepLines w:val="0"/>
        <w:pageBreakBefore w:val="0"/>
        <w:widowControl w:val="0"/>
        <w:numPr>
          <w:ilvl w:val="0"/>
          <w:numId w:val="0"/>
        </w:numPr>
        <w:kinsoku/>
        <w:wordWrap/>
        <w:overflowPunct/>
        <w:topLinePunct w:val="0"/>
        <w:autoSpaceDE/>
        <w:autoSpaceDN/>
        <w:bidi w:val="0"/>
        <w:adjustRightInd w:val="0"/>
        <w:snapToGrid w:val="0"/>
        <w:ind w:firstLine="560" w:firstLineChars="200"/>
        <w:textAlignment w:val="auto"/>
        <w:rPr>
          <w:rFonts w:hint="eastAsia" w:ascii="宋体" w:hAnsi="宋体" w:eastAsia="宋体" w:cs="宋体"/>
          <w:sz w:val="28"/>
          <w:szCs w:val="28"/>
          <w:lang w:eastAsia="zh-CN"/>
        </w:rPr>
      </w:pPr>
      <w:r>
        <w:rPr>
          <w:rFonts w:hint="eastAsia" w:ascii="宋体" w:hAnsi="宋体" w:cs="宋体"/>
          <w:sz w:val="28"/>
          <w:szCs w:val="28"/>
          <w:lang w:eastAsia="zh-CN"/>
        </w:rPr>
        <w:t>初中学段的课标要求学生能了解时政，主动参与社会公益活动和志愿者活动，且初中学生相比较于小学学生，已经开始了解社会关注国家社会发展，有着更高的参与社会实践感受人民当家作主的实践需要，但相对于高中学生而言还缺乏一定的参与社会民主政治生活的能力，培养初中学生积极参与民主生活的能力是关键。因此</w:t>
      </w:r>
      <w:r>
        <w:rPr>
          <w:rFonts w:hint="eastAsia" w:ascii="宋体" w:hAnsi="宋体" w:eastAsia="宋体" w:cs="宋体"/>
          <w:sz w:val="28"/>
          <w:szCs w:val="28"/>
          <w:lang w:eastAsia="zh-CN"/>
        </w:rPr>
        <w:t>初中学段作业布置</w:t>
      </w:r>
      <w:r>
        <w:rPr>
          <w:rFonts w:hint="eastAsia" w:ascii="宋体" w:hAnsi="宋体" w:cs="宋体"/>
          <w:sz w:val="28"/>
          <w:szCs w:val="28"/>
          <w:lang w:eastAsia="zh-CN"/>
        </w:rPr>
        <w:t>为</w:t>
      </w:r>
      <w:r>
        <w:rPr>
          <w:rFonts w:hint="eastAsia" w:ascii="宋体" w:hAnsi="宋体" w:eastAsia="宋体" w:cs="宋体"/>
          <w:sz w:val="28"/>
          <w:szCs w:val="28"/>
          <w:lang w:eastAsia="zh-CN"/>
        </w:rPr>
        <w:t>要求学生以小组合作的形式谈谈对常州儿童友好城市建设的建议并递交人大代表；</w:t>
      </w:r>
      <w:r>
        <w:rPr>
          <w:rFonts w:hint="eastAsia" w:ascii="宋体" w:hAnsi="宋体" w:cs="宋体"/>
          <w:sz w:val="28"/>
          <w:szCs w:val="28"/>
          <w:lang w:eastAsia="zh-CN"/>
        </w:rPr>
        <w:t>以建言献策的方式让学生参与民主生活增强主人翁意识。</w:t>
      </w:r>
      <w:r>
        <w:rPr>
          <w:rFonts w:hint="eastAsia" w:ascii="宋体" w:hAnsi="宋体" w:eastAsia="宋体" w:cs="宋体"/>
          <w:sz w:val="28"/>
          <w:szCs w:val="28"/>
          <w:lang w:eastAsia="zh-CN"/>
        </w:rPr>
        <w:t>在真实的生活中深化体验，感受</w:t>
      </w:r>
      <w:r>
        <w:rPr>
          <w:rFonts w:hint="eastAsia" w:ascii="宋体" w:hAnsi="宋体" w:cs="宋体"/>
          <w:sz w:val="28"/>
          <w:szCs w:val="28"/>
          <w:lang w:eastAsia="zh-CN"/>
        </w:rPr>
        <w:t>中国特色社会主义</w:t>
      </w:r>
      <w:r>
        <w:rPr>
          <w:rFonts w:hint="eastAsia" w:ascii="宋体" w:hAnsi="宋体" w:eastAsia="宋体" w:cs="宋体"/>
          <w:sz w:val="28"/>
          <w:szCs w:val="28"/>
          <w:lang w:eastAsia="zh-CN"/>
        </w:rPr>
        <w:t>的优越性，坚持人民当家作主，提高民主意识增强参与民主的能力</w:t>
      </w:r>
      <w:r>
        <w:rPr>
          <w:rFonts w:hint="eastAsia" w:ascii="宋体" w:hAnsi="宋体" w:cs="宋体"/>
          <w:sz w:val="28"/>
          <w:szCs w:val="28"/>
          <w:lang w:eastAsia="zh-CN"/>
        </w:rPr>
        <w:t>，从而</w:t>
      </w:r>
      <w:r>
        <w:rPr>
          <w:rFonts w:hint="eastAsia" w:ascii="宋体" w:hAnsi="宋体" w:eastAsia="宋体" w:cs="宋体"/>
          <w:sz w:val="28"/>
          <w:szCs w:val="28"/>
          <w:lang w:eastAsia="zh-CN"/>
        </w:rPr>
        <w:t>有效</w:t>
      </w:r>
      <w:r>
        <w:rPr>
          <w:rFonts w:hint="eastAsia" w:ascii="宋体" w:hAnsi="宋体" w:cs="宋体"/>
          <w:sz w:val="28"/>
          <w:szCs w:val="28"/>
          <w:lang w:eastAsia="zh-CN"/>
        </w:rPr>
        <w:t>地</w:t>
      </w:r>
      <w:r>
        <w:rPr>
          <w:rFonts w:hint="eastAsia" w:ascii="宋体" w:hAnsi="宋体" w:eastAsia="宋体" w:cs="宋体"/>
          <w:sz w:val="28"/>
          <w:szCs w:val="28"/>
          <w:lang w:eastAsia="zh-CN"/>
        </w:rPr>
        <w:t>促进了知行合一</w:t>
      </w:r>
      <w:r>
        <w:rPr>
          <w:rFonts w:hint="eastAsia" w:ascii="宋体" w:hAnsi="宋体" w:cs="宋体"/>
          <w:sz w:val="28"/>
          <w:szCs w:val="28"/>
          <w:lang w:eastAsia="zh-CN"/>
        </w:rPr>
        <w:t>。</w:t>
      </w:r>
    </w:p>
    <w:p>
      <w:pPr>
        <w:keepNext w:val="0"/>
        <w:keepLines w:val="0"/>
        <w:pageBreakBefore w:val="0"/>
        <w:widowControl w:val="0"/>
        <w:kinsoku/>
        <w:wordWrap/>
        <w:overflowPunct/>
        <w:topLinePunct w:val="0"/>
        <w:autoSpaceDE/>
        <w:autoSpaceDN/>
        <w:bidi w:val="0"/>
        <w:adjustRightInd w:val="0"/>
        <w:snapToGrid w:val="0"/>
        <w:ind w:firstLine="562" w:firstLineChars="20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2.核心素养的达成</w:t>
      </w:r>
    </w:p>
    <w:p>
      <w:pPr>
        <w:pStyle w:val="11"/>
        <w:keepNext w:val="0"/>
        <w:keepLines w:val="0"/>
        <w:pageBreakBefore w:val="0"/>
        <w:widowControl w:val="0"/>
        <w:numPr>
          <w:ilvl w:val="0"/>
          <w:numId w:val="0"/>
        </w:numPr>
        <w:kinsoku/>
        <w:wordWrap/>
        <w:overflowPunct/>
        <w:topLinePunct w:val="0"/>
        <w:autoSpaceDE/>
        <w:autoSpaceDN/>
        <w:bidi w:val="0"/>
        <w:adjustRightInd w:val="0"/>
        <w:snapToGrid w:val="0"/>
        <w:ind w:firstLine="560" w:firstLineChars="200"/>
        <w:textAlignment w:val="auto"/>
        <w:rPr>
          <w:rFonts w:hint="eastAsia" w:ascii="宋体" w:hAnsi="宋体" w:cs="宋体"/>
          <w:sz w:val="28"/>
          <w:szCs w:val="28"/>
          <w:lang w:val="en-US" w:eastAsia="zh-CN"/>
        </w:rPr>
      </w:pPr>
      <w:r>
        <w:rPr>
          <w:rFonts w:hint="eastAsia" w:ascii="宋体" w:hAnsi="宋体" w:cs="宋体"/>
          <w:sz w:val="28"/>
          <w:szCs w:val="28"/>
          <w:lang w:val="en-US" w:eastAsia="zh-CN"/>
        </w:rPr>
        <w:t>比较以“国家权力机关”为主题的内容，在不同学段的重点、路径要求、结果达成具有较大的区别但也存在教学目标的连续性和进阶性，具体见表3。在小学学段通过与人大代表的面对面交流互动中，直观地了解到了人大代表的产生与职责。人大代表们的由人民选举产生，代表人民行使权力。人大代表们的优秀事迹的展示也为学生树立起了一个榜样，让学生启蒙了道德情感，坚持人民当家作主努力成为社会主义建设者和接班人，有效达成了核心素养培育。高中学段通过探究盲人代表如何从基层走向人民大会堂、人民代表大会如何代表人民、人大代表如何更好地代表人民的议题，深刻感受到了人民当家作主以及全过程人民民主的优越性，有效提升了学生的制度自信和政治认同，并通过撰写议案的形式调动学生公共参与的积极性，不断提升政治素养。</w:t>
      </w:r>
    </w:p>
    <w:p>
      <w:pPr>
        <w:pStyle w:val="11"/>
        <w:keepNext w:val="0"/>
        <w:keepLines w:val="0"/>
        <w:pageBreakBefore w:val="0"/>
        <w:widowControl w:val="0"/>
        <w:numPr>
          <w:ilvl w:val="0"/>
          <w:numId w:val="0"/>
        </w:numPr>
        <w:kinsoku/>
        <w:wordWrap/>
        <w:overflowPunct/>
        <w:topLinePunct w:val="0"/>
        <w:autoSpaceDE/>
        <w:autoSpaceDN/>
        <w:bidi w:val="0"/>
        <w:adjustRightInd w:val="0"/>
        <w:snapToGrid w:val="0"/>
        <w:ind w:firstLine="560" w:firstLineChars="200"/>
        <w:textAlignment w:val="auto"/>
        <w:rPr>
          <w:rFonts w:hint="default" w:ascii="宋体" w:hAnsi="宋体" w:cs="宋体"/>
          <w:sz w:val="28"/>
          <w:szCs w:val="28"/>
          <w:lang w:val="en-US" w:eastAsia="zh-CN"/>
        </w:rPr>
      </w:pPr>
      <w:r>
        <w:rPr>
          <w:rFonts w:hint="eastAsia" w:ascii="宋体" w:hAnsi="宋体" w:cs="宋体"/>
          <w:sz w:val="28"/>
          <w:szCs w:val="28"/>
          <w:lang w:val="en-US" w:eastAsia="zh-CN"/>
        </w:rPr>
        <w:t>而初中阶段重在打牢思想基础，以此</w:t>
      </w:r>
      <w:r>
        <w:rPr>
          <w:rFonts w:hint="default" w:ascii="宋体" w:hAnsi="宋体" w:cs="宋体"/>
          <w:sz w:val="28"/>
          <w:szCs w:val="28"/>
          <w:lang w:val="en-US" w:eastAsia="zh-CN"/>
        </w:rPr>
        <w:t>初中学段学生通过开展模拟人大活动直观地感受到了人大职权的行使为人民，同时为城市发展建言献策递交人大代表的活动也有效地激发了学生的主人翁意识，坚持人民当家作主，感受中国特色社会主义的优越性打牢思想基础，强化了做社会主义建设者和接班人的思想意识。</w:t>
      </w:r>
    </w:p>
    <w:p>
      <w:pPr>
        <w:pStyle w:val="11"/>
        <w:keepNext w:val="0"/>
        <w:keepLines w:val="0"/>
        <w:pageBreakBefore w:val="0"/>
        <w:widowControl w:val="0"/>
        <w:numPr>
          <w:ilvl w:val="0"/>
          <w:numId w:val="0"/>
        </w:numPr>
        <w:kinsoku/>
        <w:wordWrap/>
        <w:overflowPunct/>
        <w:topLinePunct w:val="0"/>
        <w:autoSpaceDE/>
        <w:autoSpaceDN/>
        <w:bidi w:val="0"/>
        <w:adjustRightInd w:val="0"/>
        <w:snapToGrid w:val="0"/>
        <w:ind w:firstLine="723" w:firstLineChars="300"/>
        <w:jc w:val="left"/>
        <w:textAlignment w:val="auto"/>
        <w:rPr>
          <w:rFonts w:hint="eastAsia" w:ascii="宋体" w:hAnsi="宋体" w:cs="宋体"/>
          <w:b/>
          <w:bCs/>
          <w:sz w:val="24"/>
          <w:szCs w:val="24"/>
          <w:lang w:val="en-US" w:eastAsia="zh-CN"/>
        </w:rPr>
      </w:pPr>
    </w:p>
    <w:p>
      <w:pPr>
        <w:pStyle w:val="11"/>
        <w:keepNext w:val="0"/>
        <w:keepLines w:val="0"/>
        <w:pageBreakBefore w:val="0"/>
        <w:widowControl w:val="0"/>
        <w:numPr>
          <w:ilvl w:val="0"/>
          <w:numId w:val="0"/>
        </w:numPr>
        <w:kinsoku/>
        <w:wordWrap/>
        <w:overflowPunct/>
        <w:topLinePunct w:val="0"/>
        <w:autoSpaceDE/>
        <w:autoSpaceDN/>
        <w:bidi w:val="0"/>
        <w:adjustRightInd w:val="0"/>
        <w:snapToGrid w:val="0"/>
        <w:ind w:firstLine="723" w:firstLineChars="300"/>
        <w:jc w:val="left"/>
        <w:textAlignment w:val="auto"/>
        <w:rPr>
          <w:rFonts w:hint="eastAsia" w:ascii="宋体" w:hAnsi="宋体" w:cs="宋体"/>
          <w:b/>
          <w:bCs/>
          <w:sz w:val="24"/>
          <w:szCs w:val="24"/>
          <w:lang w:val="en-US" w:eastAsia="zh-CN"/>
        </w:rPr>
      </w:pPr>
    </w:p>
    <w:p>
      <w:pPr>
        <w:pStyle w:val="11"/>
        <w:keepNext w:val="0"/>
        <w:keepLines w:val="0"/>
        <w:pageBreakBefore w:val="0"/>
        <w:widowControl w:val="0"/>
        <w:numPr>
          <w:ilvl w:val="0"/>
          <w:numId w:val="0"/>
        </w:numPr>
        <w:kinsoku/>
        <w:wordWrap/>
        <w:overflowPunct/>
        <w:topLinePunct w:val="0"/>
        <w:autoSpaceDE/>
        <w:autoSpaceDN/>
        <w:bidi w:val="0"/>
        <w:adjustRightInd w:val="0"/>
        <w:snapToGrid w:val="0"/>
        <w:ind w:firstLine="723" w:firstLineChars="300"/>
        <w:jc w:val="left"/>
        <w:textAlignment w:val="auto"/>
        <w:rPr>
          <w:rFonts w:hint="eastAsia" w:ascii="宋体" w:hAnsi="宋体" w:cs="宋体"/>
          <w:b/>
          <w:bCs/>
          <w:sz w:val="24"/>
          <w:szCs w:val="24"/>
          <w:lang w:val="en-US" w:eastAsia="zh-CN"/>
        </w:rPr>
      </w:pPr>
    </w:p>
    <w:p>
      <w:pPr>
        <w:pStyle w:val="11"/>
        <w:keepNext w:val="0"/>
        <w:keepLines w:val="0"/>
        <w:pageBreakBefore w:val="0"/>
        <w:widowControl w:val="0"/>
        <w:numPr>
          <w:ilvl w:val="0"/>
          <w:numId w:val="0"/>
        </w:numPr>
        <w:kinsoku/>
        <w:wordWrap/>
        <w:overflowPunct/>
        <w:topLinePunct w:val="0"/>
        <w:autoSpaceDE/>
        <w:autoSpaceDN/>
        <w:bidi w:val="0"/>
        <w:adjustRightInd w:val="0"/>
        <w:snapToGrid w:val="0"/>
        <w:ind w:firstLine="723" w:firstLineChars="300"/>
        <w:jc w:val="left"/>
        <w:textAlignment w:val="auto"/>
        <w:rPr>
          <w:rFonts w:hint="eastAsia" w:ascii="宋体" w:hAnsi="宋体" w:cs="宋体"/>
          <w:b/>
          <w:bCs/>
          <w:sz w:val="24"/>
          <w:szCs w:val="24"/>
          <w:lang w:val="en-US" w:eastAsia="zh-CN"/>
        </w:rPr>
      </w:pPr>
    </w:p>
    <w:p>
      <w:pPr>
        <w:pStyle w:val="11"/>
        <w:keepNext w:val="0"/>
        <w:keepLines w:val="0"/>
        <w:pageBreakBefore w:val="0"/>
        <w:widowControl w:val="0"/>
        <w:numPr>
          <w:ilvl w:val="0"/>
          <w:numId w:val="0"/>
        </w:numPr>
        <w:kinsoku/>
        <w:wordWrap/>
        <w:overflowPunct/>
        <w:topLinePunct w:val="0"/>
        <w:autoSpaceDE/>
        <w:autoSpaceDN/>
        <w:bidi w:val="0"/>
        <w:adjustRightInd w:val="0"/>
        <w:snapToGrid w:val="0"/>
        <w:ind w:firstLine="723" w:firstLineChars="300"/>
        <w:jc w:val="left"/>
        <w:textAlignment w:val="auto"/>
        <w:rPr>
          <w:rFonts w:hint="default" w:ascii="宋体" w:hAnsi="宋体" w:cs="宋体"/>
          <w:b/>
          <w:bCs/>
          <w:sz w:val="24"/>
          <w:szCs w:val="24"/>
          <w:lang w:val="en-US" w:eastAsia="zh-CN"/>
        </w:rPr>
      </w:pPr>
      <w:r>
        <w:rPr>
          <w:rFonts w:hint="eastAsia" w:ascii="宋体" w:hAnsi="宋体" w:cs="宋体"/>
          <w:b/>
          <w:bCs/>
          <w:sz w:val="24"/>
          <w:szCs w:val="24"/>
          <w:lang w:val="en-US" w:eastAsia="zh-CN"/>
        </w:rPr>
        <w:t>表3</w:t>
      </w:r>
      <w:r>
        <w:rPr>
          <w:rFonts w:hint="eastAsia" w:ascii="宋体" w:hAnsi="宋体" w:eastAsia="宋体" w:cs="宋体"/>
          <w:b/>
          <w:bCs/>
          <w:sz w:val="24"/>
          <w:szCs w:val="24"/>
          <w:lang w:val="en-US" w:eastAsia="zh-CN"/>
        </w:rPr>
        <w:t>“国家权力机关”</w:t>
      </w:r>
      <w:r>
        <w:rPr>
          <w:rFonts w:hint="eastAsia" w:ascii="宋体" w:hAnsi="宋体" w:cs="宋体"/>
          <w:b/>
          <w:bCs/>
          <w:sz w:val="24"/>
          <w:szCs w:val="24"/>
          <w:lang w:val="en-US" w:eastAsia="zh-CN"/>
        </w:rPr>
        <w:t>不同学段的重点、路径要求、结果达成要求</w:t>
      </w:r>
    </w:p>
    <w:p>
      <w:pPr>
        <w:pStyle w:val="11"/>
        <w:numPr>
          <w:ilvl w:val="0"/>
          <w:numId w:val="0"/>
        </w:numPr>
        <w:rPr>
          <w:rFonts w:hint="eastAsia" w:ascii="宋体" w:hAnsi="宋体" w:eastAsia="宋体" w:cs="宋体"/>
          <w:sz w:val="24"/>
          <w:szCs w:val="24"/>
          <w:lang w:val="en-US" w:eastAsia="zh-CN"/>
        </w:rPr>
      </w:pPr>
      <w:r>
        <w:drawing>
          <wp:inline distT="0" distB="0" distL="114300" distR="114300">
            <wp:extent cx="5320030" cy="2029460"/>
            <wp:effectExtent l="0" t="0" r="1397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7"/>
                    <a:srcRect l="9691" r="19647" b="9443"/>
                    <a:stretch>
                      <a:fillRect/>
                    </a:stretch>
                  </pic:blipFill>
                  <pic:spPr>
                    <a:xfrm>
                      <a:off x="0" y="0"/>
                      <a:ext cx="5320030" cy="2029460"/>
                    </a:xfrm>
                    <a:prstGeom prst="rect">
                      <a:avLst/>
                    </a:prstGeom>
                    <a:noFill/>
                    <a:ln>
                      <a:noFill/>
                    </a:ln>
                  </pic:spPr>
                </pic:pic>
              </a:graphicData>
            </a:graphic>
          </wp:inline>
        </w:drawing>
      </w:r>
    </w:p>
    <w:p>
      <w:pPr>
        <w:pStyle w:val="11"/>
        <w:keepNext w:val="0"/>
        <w:keepLines w:val="0"/>
        <w:pageBreakBefore w:val="0"/>
        <w:widowControl w:val="0"/>
        <w:numPr>
          <w:ilvl w:val="0"/>
          <w:numId w:val="0"/>
        </w:numPr>
        <w:kinsoku/>
        <w:wordWrap/>
        <w:overflowPunct/>
        <w:topLinePunct w:val="0"/>
        <w:autoSpaceDE/>
        <w:autoSpaceDN/>
        <w:bidi w:val="0"/>
        <w:adjustRightInd/>
        <w:snapToGrid w:val="0"/>
        <w:ind w:firstLine="560" w:firstLineChars="200"/>
        <w:textAlignment w:val="auto"/>
        <w:rPr>
          <w:rFonts w:hint="eastAsia" w:ascii="宋体" w:hAnsi="宋体" w:cs="宋体"/>
          <w:sz w:val="28"/>
          <w:szCs w:val="28"/>
          <w:lang w:val="en-US" w:eastAsia="zh-CN"/>
        </w:rPr>
      </w:pPr>
      <w:r>
        <w:rPr>
          <w:rFonts w:hint="eastAsia" w:ascii="宋体" w:hAnsi="宋体" w:cs="宋体"/>
          <w:sz w:val="28"/>
          <w:szCs w:val="28"/>
          <w:lang w:val="en-US" w:eastAsia="zh-CN"/>
        </w:rPr>
        <w:t>随着大中小学思政课一体化建设的不断推进，开展同题异构课堂成为了有效举措。为更好地推动初中德法课教学的优化，要关注同一主题下不同学段的核心素养要求，在共同目标追求下从教学方法选择、教学情境创设、学习任务设计、作业布置等方向出发注重内在衔接层次递进，从而有效促进不同学段核心素养的达成与进阶，将习近平总书记重要讲话精神得到真正的落实。</w:t>
      </w:r>
    </w:p>
    <w:p>
      <w:pPr>
        <w:pStyle w:val="11"/>
        <w:numPr>
          <w:ilvl w:val="0"/>
          <w:numId w:val="0"/>
        </w:numPr>
        <w:rPr>
          <w:rFonts w:hint="eastAsia" w:ascii="宋体" w:hAnsi="宋体" w:cs="宋体"/>
          <w:sz w:val="24"/>
          <w:szCs w:val="24"/>
          <w:lang w:val="en-US" w:eastAsia="zh-CN"/>
        </w:rPr>
      </w:pPr>
    </w:p>
    <w:p>
      <w:pPr>
        <w:pStyle w:val="11"/>
        <w:numPr>
          <w:ilvl w:val="0"/>
          <w:numId w:val="0"/>
        </w:numPr>
        <w:rPr>
          <w:rFonts w:hint="eastAsia" w:ascii="宋体" w:hAnsi="宋体" w:cs="宋体"/>
          <w:sz w:val="24"/>
          <w:szCs w:val="24"/>
          <w:lang w:val="en-US" w:eastAsia="zh-CN"/>
        </w:rPr>
      </w:pPr>
    </w:p>
    <w:p>
      <w:pPr>
        <w:pStyle w:val="11"/>
        <w:numPr>
          <w:ilvl w:val="0"/>
          <w:numId w:val="0"/>
        </w:numPr>
        <w:rPr>
          <w:rFonts w:hint="eastAsia" w:ascii="宋体" w:hAnsi="宋体" w:cs="宋体"/>
          <w:sz w:val="24"/>
          <w:szCs w:val="24"/>
          <w:lang w:val="en-US" w:eastAsia="zh-CN"/>
        </w:rPr>
      </w:pPr>
    </w:p>
    <w:p>
      <w:pPr>
        <w:pStyle w:val="11"/>
        <w:numPr>
          <w:ilvl w:val="0"/>
          <w:numId w:val="0"/>
        </w:numPr>
        <w:rPr>
          <w:rFonts w:hint="eastAsia" w:ascii="宋体" w:hAnsi="宋体" w:cs="宋体"/>
          <w:b/>
          <w:bCs/>
          <w:sz w:val="24"/>
          <w:szCs w:val="24"/>
          <w:lang w:val="en-US" w:eastAsia="zh-CN"/>
        </w:rPr>
      </w:pPr>
      <w:r>
        <w:rPr>
          <w:rFonts w:hint="eastAsia" w:ascii="宋体" w:hAnsi="宋体" w:cs="宋体"/>
          <w:b/>
          <w:bCs/>
          <w:sz w:val="24"/>
          <w:szCs w:val="24"/>
          <w:lang w:val="en-US" w:eastAsia="zh-CN"/>
        </w:rPr>
        <w:t>参考文献</w:t>
      </w:r>
    </w:p>
    <w:p>
      <w:pPr>
        <w:pStyle w:val="11"/>
        <w:numPr>
          <w:ilvl w:val="0"/>
          <w:numId w:val="0"/>
        </w:numPr>
        <w:ind w:left="480" w:hanging="480" w:hangingChars="200"/>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[1] 中华人民共和国教育部制定.义务教育道德与法治课程标准（2022年版）[S].北京：北京师范大学出版社，2022.</w:t>
      </w:r>
    </w:p>
    <w:p>
      <w:pPr>
        <w:pStyle w:val="11"/>
        <w:numPr>
          <w:ilvl w:val="0"/>
          <w:numId w:val="0"/>
        </w:numPr>
        <w:ind w:left="480" w:hanging="480" w:hangingChars="200"/>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 中华人民共和国教育部制定.普通高中道德与法治课程标准（2017年版2020年修订）[S].北京：人民教育出版社，2020.</w:t>
      </w:r>
    </w:p>
    <w:p>
      <w:pPr>
        <w:pStyle w:val="11"/>
        <w:numPr>
          <w:ilvl w:val="0"/>
          <w:numId w:val="0"/>
        </w:numPr>
        <w:ind w:left="480" w:hanging="480" w:hangingChars="200"/>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[3] 周增为.研究大中小学思政课教学一体化的三个核心问题[J].中小学校长，2024（3）.</w:t>
      </w:r>
    </w:p>
    <w:p>
      <w:pPr>
        <w:pStyle w:val="11"/>
        <w:numPr>
          <w:ilvl w:val="0"/>
          <w:numId w:val="0"/>
        </w:numPr>
        <w:ind w:left="480" w:hanging="480" w:hangingChars="200"/>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[4] 王文龙 任嵘.中学思政课一体化教学策略——以“我国的根本政治制度”初高中接力课为例[J].中学政治教学参考，2024（1）.</w:t>
      </w:r>
    </w:p>
    <w:p>
      <w:pPr>
        <w:pStyle w:val="11"/>
        <w:numPr>
          <w:ilvl w:val="0"/>
          <w:numId w:val="0"/>
        </w:numPr>
        <w:ind w:left="480" w:hanging="480" w:hangingChars="200"/>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[5] 姚淑娟 沈莉.中小学法治课程一体化教学路径——以中小学统编教材“行政机关”同题异构为例[J].中学政治教学参考，2023（2）.</w:t>
      </w:r>
    </w:p>
    <w:p>
      <w:pPr>
        <w:pStyle w:val="11"/>
        <w:numPr>
          <w:ilvl w:val="0"/>
          <w:numId w:val="0"/>
        </w:numPr>
        <w:ind w:left="480" w:hanging="480" w:hangingChars="200"/>
        <w:rPr>
          <w:rFonts w:hint="default" w:ascii="宋体" w:hAnsi="宋体" w:cs="宋体"/>
          <w:b w:val="0"/>
          <w:bCs w:val="0"/>
          <w:sz w:val="24"/>
          <w:szCs w:val="24"/>
          <w:lang w:val="en-US"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altName w:val="宋体"/>
    <w:panose1 w:val="020106000400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5"/>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3"/>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rect id="文本框 5"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uXW5UtAAAAAFAQAADwAAAAAAAAABACAAAAAiAAAAZHJz&#10;L2Rvd25yZXYueG1sUEsBAhQAFAAAAAgAh07iQHju4YDTAQAAngMAAA4AAAAAAAAAAQAgAAAAHwEA&#10;AGRycy9lMm9Eb2MueG1sUEsFBgAAAAAGAAYAWQEAAGQFAAAAAA==&#10;">
              <v:fill on="f" focussize="0,0"/>
              <v:stroke on="f"/>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FhY2FkOTFkNjAwNTlkMjNkYzQ2NTRiOTUyOTk1ODkifQ=="/>
    <w:docVar w:name="KSO_WPS_MARK_KEY" w:val="9afbd385-5833-4a62-93a9-ed5965c1eb5a"/>
  </w:docVars>
  <w:rsids>
    <w:rsidRoot w:val="00000000"/>
    <w:rsid w:val="13BF544A"/>
    <w:rsid w:val="2DF73CF1"/>
    <w:rsid w:val="4A2227E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qFormat/>
    <w:uiPriority w:val="1"/>
  </w:style>
  <w:style w:type="table" w:default="1" w:styleId="5">
    <w:name w:val="Normal Table"/>
    <w:qFormat/>
    <w:uiPriority w:val="99"/>
    <w:tblPr>
      <w:tblCellMar>
        <w:top w:w="0" w:type="dxa"/>
        <w:left w:w="108" w:type="dxa"/>
        <w:bottom w:w="0" w:type="dxa"/>
        <w:right w:w="108" w:type="dxa"/>
      </w:tblCellMar>
    </w:tblPr>
  </w:style>
  <w:style w:type="paragraph" w:styleId="2">
    <w:name w:val="Balloon Text"/>
    <w:basedOn w:val="1"/>
    <w:link w:val="8"/>
    <w:qFormat/>
    <w:uiPriority w:val="99"/>
    <w:rPr>
      <w:sz w:val="18"/>
      <w:szCs w:val="18"/>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批注框文本 Char"/>
    <w:basedOn w:val="7"/>
    <w:link w:val="2"/>
    <w:qFormat/>
    <w:uiPriority w:val="99"/>
    <w:rPr>
      <w:sz w:val="18"/>
      <w:szCs w:val="18"/>
    </w:rPr>
  </w:style>
  <w:style w:type="character" w:customStyle="1" w:styleId="9">
    <w:name w:val="页脚 Char"/>
    <w:basedOn w:val="7"/>
    <w:link w:val="3"/>
    <w:qFormat/>
    <w:uiPriority w:val="99"/>
    <w:rPr>
      <w:sz w:val="18"/>
      <w:szCs w:val="18"/>
    </w:rPr>
  </w:style>
  <w:style w:type="character" w:customStyle="1" w:styleId="10">
    <w:name w:val="页眉 Char"/>
    <w:basedOn w:val="7"/>
    <w:link w:val="4"/>
    <w:qFormat/>
    <w:uiPriority w:val="99"/>
    <w:rPr>
      <w:sz w:val="18"/>
      <w:szCs w:val="18"/>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XILU</Company>
  <Pages>6</Pages>
  <Words>4315</Words>
  <Characters>4378</Characters>
  <Paragraphs>73</Paragraphs>
  <TotalTime>0</TotalTime>
  <ScaleCrop>false</ScaleCrop>
  <LinksUpToDate>false</LinksUpToDate>
  <CharactersWithSpaces>4396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2024-04-04T05:03:00Z</dcterms:created>
  <dc:creator>ZHANGYONG</dc:creator>
  <cp:lastModifiedBy>Administrator</cp:lastModifiedBy>
  <dcterms:modified xsi:type="dcterms:W3CDTF">2024-10-07T12:21:10Z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fc55e39749124ce8802122ae34728867_23</vt:lpwstr>
  </property>
</Properties>
</file>