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eastAsia="zh-CN"/>
        </w:rPr>
        <w:t>进阶式学习：《探究与分享》</w:t>
      </w: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val="en-US" w:eastAsia="zh-CN"/>
        </w:rPr>
        <w:t>栏目运用</w:t>
      </w: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eastAsia="zh-CN"/>
        </w:rPr>
        <w:t>新样态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8"/>
          <w:szCs w:val="28"/>
          <w:lang w:val="en-US" w:eastAsia="zh-CN"/>
        </w:rPr>
        <w:t>摘要：进阶式学习是运用《探究与分享》栏目的有效途径。通过创设简单化、复杂性和陌生态的教学情境，促进学生从知识的习得理解走向演绎运用、重构生成。基于关联视角，加强问题的生活联结、过程联络和内涵联通，使思维保持“年轻态”，为思维提质创生新引擎，提升思维广度。遵循课程标准，以落实立德树人</w:t>
      </w:r>
      <w:r>
        <w:rPr>
          <w:rFonts w:hint="eastAsia" w:asciiTheme="minorEastAsia" w:hAnsiTheme="minorEastAsia" w:cstheme="minorEastAsia"/>
          <w:b w:val="0"/>
          <w:bCs w:val="0"/>
          <w:color w:val="auto"/>
          <w:sz w:val="28"/>
          <w:szCs w:val="28"/>
          <w:lang w:val="en-US" w:eastAsia="zh-CN"/>
        </w:rPr>
        <w:t>根本任务为指引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8"/>
          <w:szCs w:val="28"/>
          <w:lang w:val="en-US" w:eastAsia="zh-CN"/>
        </w:rPr>
        <w:t>，建构素养引领下的评价模式、共生导向下的分享样式和理论指引下的行动范式，促进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8"/>
          <w:szCs w:val="28"/>
          <w:lang w:val="en-US" w:eastAsia="zh-CN"/>
        </w:rPr>
        <w:t>学生学科核心素养不断进阶。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8"/>
          <w:szCs w:val="28"/>
          <w:lang w:val="en-US" w:eastAsia="zh-CN"/>
        </w:rPr>
        <w:t>关键词：进阶式学习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8"/>
          <w:szCs w:val="28"/>
          <w:lang w:val="en-US" w:eastAsia="zh-CN"/>
        </w:rPr>
        <w:t>；《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8"/>
          <w:szCs w:val="28"/>
          <w:lang w:val="en-US" w:eastAsia="zh-CN"/>
        </w:rPr>
        <w:t>探究与分享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8"/>
          <w:szCs w:val="28"/>
          <w:lang w:val="en-US" w:eastAsia="zh-CN"/>
        </w:rPr>
        <w:t>》栏目；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8"/>
          <w:szCs w:val="28"/>
          <w:lang w:val="en-US" w:eastAsia="zh-CN"/>
        </w:rPr>
        <w:t>知识进阶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8"/>
          <w:szCs w:val="28"/>
          <w:lang w:val="en-US" w:eastAsia="zh-CN"/>
        </w:rPr>
        <w:t>；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8"/>
          <w:szCs w:val="28"/>
          <w:lang w:val="en-US" w:eastAsia="zh-CN"/>
        </w:rPr>
        <w:t>思维进阶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8"/>
          <w:szCs w:val="28"/>
          <w:lang w:val="en-US" w:eastAsia="zh-CN"/>
        </w:rPr>
        <w:t>；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8"/>
          <w:szCs w:val="28"/>
          <w:lang w:val="en-US" w:eastAsia="zh-CN"/>
        </w:rPr>
        <w:t xml:space="preserve">素养进阶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8"/>
          <w:szCs w:val="28"/>
          <w:lang w:val="en-US" w:eastAsia="zh-CN"/>
        </w:rPr>
        <w:t>进阶式学习是指依据课程标准和学科教材，在充分研究学生情况和课程目标的基础上，通过适宜的教学情境、适切的问题设计、适宜的交流方式和适恰的评价机制，促进学生在知识层次、思维能力和素养水平等方面由低到高、逐渐走向成熟的学习方式。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8"/>
          <w:szCs w:val="28"/>
          <w:lang w:val="en-US" w:eastAsia="zh-CN"/>
        </w:rPr>
        <w:t>《义务教育道德与法治课程标准（2022年版）》（以下简称“新课标”）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8"/>
          <w:szCs w:val="28"/>
          <w:lang w:val="en-US" w:eastAsia="zh-CN"/>
        </w:rPr>
        <w:t>对学科核心素养水平做了相应的层级划分，为实施进阶式学习提供了理论依据和操作指南。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8"/>
          <w:szCs w:val="28"/>
          <w:lang w:val="en-US" w:eastAsia="zh-CN"/>
        </w:rPr>
        <w:t>统编《道德与法治》教材《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8"/>
          <w:szCs w:val="28"/>
          <w:lang w:val="en-US" w:eastAsia="zh-CN"/>
        </w:rPr>
        <w:t>探究与分享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8"/>
          <w:szCs w:val="28"/>
          <w:lang w:val="en-US" w:eastAsia="zh-CN"/>
        </w:rPr>
        <w:t>》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8"/>
          <w:szCs w:val="28"/>
          <w:lang w:val="en-US" w:eastAsia="zh-CN"/>
        </w:rPr>
        <w:t>栏目集情境、问题、思维和素养培育为一体，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8"/>
          <w:szCs w:val="28"/>
          <w:lang w:val="en-US" w:eastAsia="zh-CN"/>
        </w:rPr>
        <w:t>是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8"/>
          <w:szCs w:val="28"/>
          <w:lang w:val="en-US" w:eastAsia="zh-CN"/>
        </w:rPr>
        <w:t>引导学生开展进阶式学习，打造思政课教学新样态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8"/>
          <w:szCs w:val="28"/>
          <w:lang w:val="en-US" w:eastAsia="zh-CN"/>
        </w:rPr>
        <w:t>的有力抓手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8"/>
          <w:szCs w:val="28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1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8"/>
          <w:szCs w:val="28"/>
          <w:lang w:val="en-US" w:eastAsia="zh-CN"/>
        </w:rPr>
        <w:t>一、情境创设为基，构建资源拓展中的知识进阶新思路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8"/>
          <w:szCs w:val="28"/>
        </w:rPr>
        <w:t>情境是运用学科内容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8"/>
          <w:szCs w:val="28"/>
          <w:lang w:eastAsia="zh-CN"/>
        </w:rPr>
        <w:t>、设计任务活动以习得学科知识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8"/>
          <w:szCs w:val="28"/>
        </w:rPr>
        <w:t>的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8"/>
          <w:szCs w:val="28"/>
          <w:lang w:eastAsia="zh-CN"/>
        </w:rPr>
        <w:t>重要载体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8"/>
          <w:szCs w:val="28"/>
        </w:rPr>
        <w:t>。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8"/>
          <w:szCs w:val="28"/>
          <w:lang w:eastAsia="zh-CN"/>
        </w:rPr>
        <w:t>课程标准强调思政课教学必须关注学生知识的发展，引导学生将知识运用和服务于社会，体现价值性和知识性的统一。根据知识分类理论，我们要通过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8"/>
          <w:szCs w:val="28"/>
          <w:lang w:eastAsia="zh-CN"/>
        </w:rPr>
        <w:t>《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8"/>
          <w:szCs w:val="28"/>
          <w:lang w:eastAsia="zh-CN"/>
        </w:rPr>
        <w:t>探究与分享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8"/>
          <w:szCs w:val="28"/>
          <w:lang w:eastAsia="zh-CN"/>
        </w:rPr>
        <w:t>》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8"/>
          <w:szCs w:val="28"/>
          <w:lang w:eastAsia="zh-CN"/>
        </w:rPr>
        <w:t>栏目创设不同层次的教学情境，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8"/>
          <w:szCs w:val="28"/>
        </w:rPr>
        <w:t>激发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8"/>
          <w:szCs w:val="28"/>
          <w:lang w:eastAsia="zh-CN"/>
        </w:rPr>
        <w:t>学生自主、合作和探究学习的自觉性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8"/>
          <w:szCs w:val="28"/>
        </w:rPr>
        <w:t>，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8"/>
          <w:szCs w:val="28"/>
          <w:lang w:eastAsia="zh-CN"/>
        </w:rPr>
        <w:t>循序渐进的演绎学科视点和内容，强化资源扩容中的知识理解、运用、重构和生成，打通情境逻辑与知识逻辑的价值链接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8"/>
          <w:szCs w:val="28"/>
        </w:rPr>
        <w:t>，为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8"/>
          <w:szCs w:val="28"/>
          <w:lang w:eastAsia="zh-CN"/>
        </w:rPr>
        <w:t>知识进阶铺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8"/>
          <w:szCs w:val="28"/>
          <w:lang w:val="en-US" w:eastAsia="zh-CN"/>
        </w:rPr>
        <w:t>路搭桥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8"/>
          <w:szCs w:val="28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1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8"/>
          <w:szCs w:val="28"/>
          <w:lang w:val="en-US" w:eastAsia="zh-CN"/>
        </w:rPr>
        <w:t>1.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8"/>
          <w:szCs w:val="28"/>
          <w:lang w:val="en-US" w:eastAsia="zh-CN"/>
        </w:rPr>
        <w:t>重视简单情境下的知识习得和理解。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8"/>
          <w:szCs w:val="28"/>
          <w:lang w:val="en-US" w:eastAsia="zh-CN"/>
        </w:rPr>
        <w:t>思政课教学要求知识围绕生活主题相对集中，对学科知识进行具体的、情境化的呈现。因此，我们要用好简单具象的生活情境引导学生通过印证、表达、叙述、说明、解释等方式习得道德知识，加深对学科知识的理解。如对“小区文明大家谈”，教材呈现了垃圾分类入箱、机动车小区要鸣笛、邻里冲突合理合法解决三个对话情境，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8"/>
          <w:szCs w:val="28"/>
          <w:lang w:val="en-US" w:eastAsia="zh-CN"/>
        </w:rPr>
        <w:t>教师引导学生列举自己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8"/>
          <w:szCs w:val="28"/>
          <w:lang w:val="en-US" w:eastAsia="zh-CN"/>
        </w:rPr>
        <w:t>生活的小区存在哪些不文明行为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8"/>
          <w:szCs w:val="28"/>
          <w:lang w:val="en-US" w:eastAsia="zh-CN"/>
        </w:rPr>
        <w:t>，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8"/>
          <w:szCs w:val="28"/>
          <w:lang w:val="en-US" w:eastAsia="zh-CN"/>
        </w:rPr>
        <w:t>这些行为给小区居民造成了哪些影响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8"/>
          <w:szCs w:val="28"/>
          <w:lang w:val="en-US" w:eastAsia="zh-CN"/>
        </w:rPr>
        <w:t>，从中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8"/>
          <w:szCs w:val="28"/>
          <w:lang w:val="en-US" w:eastAsia="zh-CN"/>
        </w:rPr>
        <w:t>认识不讲文明礼仪的影响，理解文明有礼是处理人际关系和维系社会正常生活的情感桥梁，是促进社会和谐的稳定器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8"/>
          <w:szCs w:val="28"/>
          <w:lang w:val="en-US" w:eastAsia="zh-CN"/>
        </w:rPr>
        <w:t>，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8"/>
          <w:szCs w:val="28"/>
          <w:lang w:val="en-US" w:eastAsia="zh-CN"/>
        </w:rPr>
        <w:t>从而引导学生达到学科知识水平1和2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8"/>
          <w:szCs w:val="28"/>
          <w:lang w:val="en-US" w:eastAsia="zh-CN"/>
        </w:rPr>
        <w:t>：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8"/>
          <w:szCs w:val="28"/>
          <w:lang w:val="en-US" w:eastAsia="zh-CN"/>
        </w:rPr>
        <w:t>正确描述知识的内容，了解知识内在的逻辑依据，能够流畅地、合乎逻辑地复述知识。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1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8"/>
          <w:szCs w:val="28"/>
          <w:lang w:val="en-US" w:eastAsia="zh-CN"/>
        </w:rPr>
        <w:t>2.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8"/>
          <w:szCs w:val="28"/>
          <w:lang w:val="en-US" w:eastAsia="zh-CN"/>
        </w:rPr>
        <w:t>加强复杂情境下的知识运用和演绎。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8"/>
          <w:szCs w:val="28"/>
          <w:lang w:val="en-US" w:eastAsia="zh-CN"/>
        </w:rPr>
        <w:t>情境学习理论认为，学习发生的情境本身是所学知识的重要组成部分。从简单情境到复杂情境，将概念、原理等“预伏”在限定的场域之中，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8"/>
          <w:szCs w:val="28"/>
          <w:lang w:val="en-US" w:eastAsia="zh-CN"/>
        </w:rPr>
        <w:t>使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8"/>
          <w:szCs w:val="28"/>
          <w:lang w:val="en-US" w:eastAsia="zh-CN"/>
        </w:rPr>
        <w:t>知识的运用和演绎更具挑战性，更有助于学生认识到知识的价值意义。因此，在面对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8"/>
          <w:szCs w:val="28"/>
          <w:lang w:val="en-US" w:eastAsia="zh-CN"/>
        </w:rPr>
        <w:t>《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8"/>
          <w:szCs w:val="28"/>
          <w:lang w:val="en-US" w:eastAsia="zh-CN"/>
        </w:rPr>
        <w:t>探究与分享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8"/>
          <w:szCs w:val="28"/>
          <w:lang w:val="en-US" w:eastAsia="zh-CN"/>
        </w:rPr>
        <w:t>》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8"/>
          <w:szCs w:val="28"/>
          <w:lang w:val="en-US" w:eastAsia="zh-CN"/>
        </w:rPr>
        <w:t>栏目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8"/>
          <w:szCs w:val="28"/>
          <w:lang w:val="en-US" w:eastAsia="zh-CN"/>
        </w:rPr>
        <w:t>中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8"/>
          <w:szCs w:val="28"/>
          <w:lang w:val="en-US" w:eastAsia="zh-CN"/>
        </w:rPr>
        <w:t>的复杂情境时，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8"/>
          <w:szCs w:val="28"/>
          <w:lang w:val="en-US" w:eastAsia="zh-CN"/>
        </w:rPr>
        <w:t>教师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8"/>
          <w:szCs w:val="28"/>
          <w:lang w:val="en-US" w:eastAsia="zh-CN"/>
        </w:rPr>
        <w:t>要引导学生通过角色扮演、分组讨论等方式，在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8"/>
          <w:szCs w:val="28"/>
        </w:rPr>
        <w:t>“可扩展的解释空间”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8"/>
          <w:szCs w:val="28"/>
          <w:lang w:eastAsia="zh-CN"/>
        </w:rPr>
        <w:t>，结合实例阐释意义、辨析观点等，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8"/>
          <w:szCs w:val="28"/>
          <w:lang w:val="en-US" w:eastAsia="zh-CN"/>
        </w:rPr>
        <w:t>重视知识的合理运用和有效演绎。如对“小区文明大家谈”，组织学生讨论“你对文明小区的期待有哪些”，让学生在复杂情境下，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8"/>
          <w:szCs w:val="28"/>
          <w:lang w:val="en-US" w:eastAsia="zh-CN"/>
        </w:rPr>
        <w:t>以小组方式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8"/>
          <w:szCs w:val="28"/>
          <w:lang w:val="en-US" w:eastAsia="zh-CN"/>
        </w:rPr>
        <w:t>开展“小区居民要尊老爱幼”“小区居民要平等友善”情景模拟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8"/>
          <w:szCs w:val="28"/>
          <w:lang w:val="en-US" w:eastAsia="zh-CN"/>
        </w:rPr>
        <w:t>，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8"/>
          <w:szCs w:val="28"/>
          <w:lang w:val="en-US" w:eastAsia="zh-CN"/>
        </w:rPr>
        <w:t>体现和谐在社区的重要价值意义，指向学科知识水平3。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1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8"/>
          <w:szCs w:val="28"/>
          <w:lang w:val="en-US" w:eastAsia="zh-CN"/>
        </w:rPr>
        <w:t>3.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8"/>
          <w:szCs w:val="28"/>
          <w:lang w:val="en-US" w:eastAsia="zh-CN"/>
        </w:rPr>
        <w:t>强化陌生情境下的知识生成和重构。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8"/>
          <w:szCs w:val="28"/>
          <w:lang w:val="en-US" w:eastAsia="zh-CN"/>
        </w:rPr>
        <w:t>思政课程强调“回归生活”的教学理念，要求将“道德知识与学生主体性的、不断生成的道德生活经验相嵌”。面对复杂多变的生活，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8"/>
          <w:szCs w:val="28"/>
          <w:lang w:val="en-US" w:eastAsia="zh-CN"/>
        </w:rPr>
        <w:t>教师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8"/>
          <w:szCs w:val="28"/>
          <w:lang w:val="en-US" w:eastAsia="zh-CN"/>
        </w:rPr>
        <w:t>要积极创设陌生化情境，帮助学生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8"/>
          <w:szCs w:val="28"/>
          <w:lang w:val="en-US" w:eastAsia="zh-CN"/>
        </w:rPr>
        <w:t>链接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8"/>
          <w:szCs w:val="28"/>
          <w:lang w:val="en-US" w:eastAsia="zh-CN"/>
        </w:rPr>
        <w:t>知识与生活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8"/>
          <w:szCs w:val="28"/>
          <w:lang w:val="en-US" w:eastAsia="zh-CN"/>
        </w:rPr>
        <w:t>，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8"/>
          <w:szCs w:val="28"/>
          <w:lang w:val="en-US" w:eastAsia="zh-CN"/>
        </w:rPr>
        <w:t>实现知识在新情境中的结构组合和创新生成，以扩展现有的道德生活经验，支持更深层次道德学习。如创设情境“在一次家庭聚餐中，舅舅在酒桌上喝的兴起，要求与你干一杯白酒，你该如何婉言拒绝呢？请你说出两条婉拒舅舅的好方法。”这一陌生情境的挑战性在于如何平衡尊敬长辈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8"/>
          <w:szCs w:val="28"/>
          <w:lang w:val="en-US" w:eastAsia="zh-CN"/>
        </w:rPr>
        <w:t>与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8"/>
          <w:szCs w:val="28"/>
          <w:lang w:val="en-US" w:eastAsia="zh-CN"/>
        </w:rPr>
        <w:t>未成年人不能饮酒、文明有礼之间的关系，需要学生把握交往的伦理原则，对知识进行合理重构，进而动态生成“未成年人喝酒不利于身体健康”，“怎么能让您敬我酒呢，应该是我以茶代酒向您敬一杯才对”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8"/>
          <w:szCs w:val="28"/>
          <w:lang w:val="en-US" w:eastAsia="zh-CN"/>
        </w:rPr>
        <w:t>的处理智慧，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8"/>
          <w:szCs w:val="28"/>
          <w:lang w:val="en-US" w:eastAsia="zh-CN"/>
        </w:rPr>
        <w:t>做到有礼有理有节，走向学科知识水平4。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1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b/>
          <w:bCs/>
          <w:color w:val="FF000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8"/>
          <w:szCs w:val="28"/>
          <w:lang w:val="en-US" w:eastAsia="zh-CN"/>
        </w:rPr>
        <w:t>二、问题解决为核，开拓关联视角里的思维进阶新路径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苏格拉底说:“最有效的教育方法不是告诉人们答案，而是向他们提问。”问题是思维的发动机，问题解决是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《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探究与分享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》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栏目的标配，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教师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要抓住核心问题，创设问题串或问题链，引导学生小组合作，由表及里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、由浅入深，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对生活话题施以持续性的关注与研究，结合时代热点进行有层次、有目标的探究，开展蕴含高阶思维的活动，抵达问题本质，促进学习的意义建构。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1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1.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联结生活——重视问题意趣，激活思维发展“年轻态”。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思政课教学要重视与生活的联结，从学生的所见所闻切入，设计触动学生心灵的问题，激发思维的“沸点”，使学生思维活跃于问题产生与解决的现实之中。如教学“法治政府”，引入城管暴力执法砸烂商贩的西瓜的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案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例，事件遭到曝光，城管队长被停职，涉事队员被解除合同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案例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。设问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：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（1）案例中的城管为什么会被处理? （2）城管可以随意损毁摊贩的物品吗？（3） 假如你是摊贩，你会“告官”吗？（4）以上分析对我们建设法治政府有哪些启示？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通过层层设问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激发学生对文明执法与野蛮执法的认知冲突，思考行政机关与执法为民的关系，忍气吞声与依法维权之间的取舍等，问题洋溢生活气息，激荡青春思维活力。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1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2.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联络过程——透视问题本质，点亮思维提质“新引擎”。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思维的本质在于启迪、体验、感悟。因此，促进学生的探究与分享，必须设计具有阶梯性的问题，引发学生持续的过程性思考，促进学生思维的进阶。关注问题求解的的多元性，尊重学生不同方式的理解，促进学生思维在对话中不断修正，拓展思维的立体空间。教师要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淡化教化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痕迹，重视学生思维的引领，在关键处点拨，给予学生充分表达的自由。如上述问题具有很强的思辨性和综合性，需要学生围绕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城管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人员的执法行为，从政府遵守宪法法律、为人民服务等视角思考辨析，多维度建构联系，指向“依法行政是现代法治政府行使权力普遍奉行的基本准则”这一问题核心，促进思维从分散走向聚合，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从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单一走向整合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1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3.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联通内涵——珍视问题价值，提增思维辐射“广域度”。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学生思维的进阶离不开高质量问题的价值引领，只有建立在学生亲历体验基础上的探究与分享，才能洞察教学价值，体现问题的增力效应，照亮更多人的心灵，彰显问题育人的思维意蕴。如对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设问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（3），不少学生认为“告官” 麻烦且“赢面不大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”，而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选择不“告官”。我就此组织学生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思考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这样的野蛮执法行为会损害政府形象，影响经济社会的发展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，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因此，即使个人不“告官”，国家也会依法处理，以切实维护人民群众的合法权益。从而让学生明晰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：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建设法治政府需要行政机关坚持严格执法、公正文明，为民执法，为正义保驾，为秩序护航；执法者当以法治思维和法治方式履行职责；公民要增强依法监督意识，确保权力在法治框架内运行。从而让法律效果与政治效果、社会效果相统一的思想潜影学生，有效提升法治素养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1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8"/>
          <w:szCs w:val="28"/>
          <w:lang w:val="en-US" w:eastAsia="zh-CN"/>
        </w:rPr>
        <w:t>三、立德树人为要，探索培根聚魂视域下的素养进阶新生态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8"/>
          <w:szCs w:val="28"/>
          <w:lang w:val="en-US" w:eastAsia="zh-CN"/>
        </w:rPr>
        <w:t>对于《探究与分享》栏目，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要坚持素养立意和育人导向，通过有效的展示分享、适宜的评价机制和相应的实践引领，回应学生成长关切，检视学生核心素养发展情况，促进学生成为有理想、有本领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、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有担当的时代新人。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1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1.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坚持目标育人，向阳而生，建构素养引领下的评价模式。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坚持素养导向是开展进阶式学习的应然追求，基于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“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教—学—评一致性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”要求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，以核心素养为目标的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《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探究与分享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》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教学，要根据学生素养发展的进阶路径和落实展开教学评价，遵循素养目标、真实情境、问题探究、展示分享、效果评价的逻辑流程，培养学生政治认同、道德修养等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学科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素养。如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针对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学生在“小区文明大家谈”活动中的表现制作评价量表，既评价学习情况，又引导活动过程，从小组同学配合、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观点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表达等维度，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对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学生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进行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等级评定，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引导学生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拓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宽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学科视野，增强文明礼貌认同感，遵守基本的社交礼仪，做文明的社会成员。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1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坚持价值育人，向上生长，建构共生导向下的分享样式。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重视学生在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8"/>
          <w:szCs w:val="28"/>
          <w:lang w:val="en-US" w:eastAsia="zh-CN"/>
        </w:rPr>
        <w:t>探究与分享中达成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>预期的关键行为表现，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教师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eastAsia="zh-CN"/>
        </w:rPr>
        <w:t>要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8"/>
          <w:szCs w:val="28"/>
          <w:lang w:eastAsia="zh-CN"/>
        </w:rPr>
        <w:t>关注学生的分享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8"/>
          <w:szCs w:val="28"/>
        </w:rPr>
        <w:t>对展示学科核心素养发展水平的价值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8"/>
          <w:szCs w:val="28"/>
          <w:lang w:eastAsia="zh-CN"/>
        </w:rPr>
        <w:t>，鼓励学生在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8"/>
          <w:szCs w:val="28"/>
          <w:lang w:val="en-US" w:eastAsia="zh-CN"/>
        </w:rPr>
        <w:t>正确价值判断的基础上，认同社会主义核心价值观，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8"/>
          <w:szCs w:val="28"/>
          <w:lang w:val="en-US" w:eastAsia="zh-CN"/>
        </w:rPr>
        <w:t>将其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8"/>
          <w:szCs w:val="28"/>
          <w:lang w:val="en-US" w:eastAsia="zh-CN"/>
        </w:rPr>
        <w:t>内化为自觉的价值追求，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8"/>
          <w:szCs w:val="28"/>
          <w:lang w:eastAsia="zh-CN"/>
        </w:rPr>
        <w:t>外化为积极的价值行动。如通过思想的交流，从和谐社会高度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8"/>
          <w:szCs w:val="28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8"/>
          <w:szCs w:val="28"/>
          <w:lang w:eastAsia="zh-CN"/>
        </w:rPr>
        <w:t>引导学生分享小区文明建设成果，让和谐之光照亮成长之路；通过观点的碰撞，引发学生持续的深度思考，从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>法治国家、法治政府、法治社会一体建设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8"/>
          <w:szCs w:val="28"/>
          <w:lang w:eastAsia="zh-CN"/>
        </w:rPr>
        <w:t>的高度认同法治政府建设的价值，让法治意识润泽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8"/>
          <w:szCs w:val="28"/>
          <w:lang w:val="en-US" w:eastAsia="zh-CN"/>
        </w:rPr>
        <w:t>学生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8"/>
          <w:szCs w:val="28"/>
          <w:lang w:eastAsia="zh-CN"/>
        </w:rPr>
        <w:t>精神世界。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1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3.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坚持实践育人，向下扎根，建构理论指引下的行动范式。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思政课强调理论性与实践性相统一，学生的素养发展只有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eastAsia="zh-CN"/>
        </w:rPr>
        <w:t>在生动丰富的生活实践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>中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eastAsia="zh-CN"/>
        </w:rPr>
        <w:t>才能不断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>接受检验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eastAsia="zh-CN"/>
        </w:rPr>
        <w:t>，走向自我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>完善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eastAsia="zh-CN"/>
        </w:rPr>
        <w:t>，实现知行合一。因此，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教师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有必要增强实践环节，通过与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《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方法与技能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》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的结合和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《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拓展空间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》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的延伸，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增强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学生的社会参与和责任意识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核心素养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。如组织学生登录当地政务平台，为政府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建言献策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。这样的综合实践活动有助于学生拓宽知识视野，树立公民意识，做社会生活的主动参与者和建设者。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 w:leftChars="0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</w:pPr>
    </w:p>
    <w:sectPr>
      <w:headerReference r:id="rId3" w:type="default"/>
      <w:footerReference r:id="rId4" w:type="default"/>
      <w:pgSz w:w="11906" w:h="16838"/>
      <w:pgMar w:top="1440" w:right="1633" w:bottom="1440" w:left="1633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Heiti SC Light">
    <w:panose1 w:val="02000000000000000000"/>
    <w:charset w:val="86"/>
    <w:family w:val="auto"/>
    <w:pitch w:val="default"/>
    <w:sig w:usb0="8000002F" w:usb1="0800004A" w:usb2="00000000" w:usb3="00000000" w:csb0="203E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DDBB4F9"/>
    <w:multiLevelType w:val="singleLevel"/>
    <w:tmpl w:val="FDDBB4F9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MwODkzNDBlYzI2ZDI4ODU5MTFjNjFiOGY2OGRjYTgifQ=="/>
  </w:docVars>
  <w:rsids>
    <w:rsidRoot w:val="00000000"/>
    <w:rsid w:val="019521CA"/>
    <w:rsid w:val="01B219F7"/>
    <w:rsid w:val="022005C2"/>
    <w:rsid w:val="041253D4"/>
    <w:rsid w:val="06695F36"/>
    <w:rsid w:val="08D631A4"/>
    <w:rsid w:val="090D306A"/>
    <w:rsid w:val="09A3431D"/>
    <w:rsid w:val="0A60366D"/>
    <w:rsid w:val="0AB37C41"/>
    <w:rsid w:val="0B2C5DE9"/>
    <w:rsid w:val="0B4E6582"/>
    <w:rsid w:val="0BC67500"/>
    <w:rsid w:val="0BD51945"/>
    <w:rsid w:val="0D0E4E40"/>
    <w:rsid w:val="108851A8"/>
    <w:rsid w:val="11E64D97"/>
    <w:rsid w:val="156E00D2"/>
    <w:rsid w:val="15AF379E"/>
    <w:rsid w:val="16CB153D"/>
    <w:rsid w:val="17024740"/>
    <w:rsid w:val="173F0C07"/>
    <w:rsid w:val="17917C90"/>
    <w:rsid w:val="18F10336"/>
    <w:rsid w:val="1BC52A73"/>
    <w:rsid w:val="1C88670F"/>
    <w:rsid w:val="1C9B0D1C"/>
    <w:rsid w:val="1CA7181B"/>
    <w:rsid w:val="1CF3211F"/>
    <w:rsid w:val="1D2223FE"/>
    <w:rsid w:val="1DF64180"/>
    <w:rsid w:val="1DF95513"/>
    <w:rsid w:val="1EF00FB0"/>
    <w:rsid w:val="1F3031B6"/>
    <w:rsid w:val="200E56F7"/>
    <w:rsid w:val="210B5C89"/>
    <w:rsid w:val="21AB16E9"/>
    <w:rsid w:val="2233079C"/>
    <w:rsid w:val="226953DC"/>
    <w:rsid w:val="229E60B1"/>
    <w:rsid w:val="24765B0F"/>
    <w:rsid w:val="251470D6"/>
    <w:rsid w:val="25AF49B6"/>
    <w:rsid w:val="25C97BD4"/>
    <w:rsid w:val="2A1A25EA"/>
    <w:rsid w:val="2AD405BA"/>
    <w:rsid w:val="2AF96C0B"/>
    <w:rsid w:val="2B8A6344"/>
    <w:rsid w:val="2C1D4475"/>
    <w:rsid w:val="2CD92D46"/>
    <w:rsid w:val="2EA25753"/>
    <w:rsid w:val="30D72520"/>
    <w:rsid w:val="31FD2D49"/>
    <w:rsid w:val="337D38B6"/>
    <w:rsid w:val="36FB42E3"/>
    <w:rsid w:val="3779553E"/>
    <w:rsid w:val="38DB2326"/>
    <w:rsid w:val="3950295D"/>
    <w:rsid w:val="3DDC19B9"/>
    <w:rsid w:val="413B5469"/>
    <w:rsid w:val="46965745"/>
    <w:rsid w:val="46CE6F53"/>
    <w:rsid w:val="48FD7CFE"/>
    <w:rsid w:val="49BB2FC9"/>
    <w:rsid w:val="4E2D6BE5"/>
    <w:rsid w:val="4F032603"/>
    <w:rsid w:val="4F6E6D17"/>
    <w:rsid w:val="4FDD6193"/>
    <w:rsid w:val="51B621D4"/>
    <w:rsid w:val="531E2D4A"/>
    <w:rsid w:val="535D3873"/>
    <w:rsid w:val="536833F2"/>
    <w:rsid w:val="5382777D"/>
    <w:rsid w:val="53E47A8E"/>
    <w:rsid w:val="550D5A01"/>
    <w:rsid w:val="55A27C63"/>
    <w:rsid w:val="55DF6F34"/>
    <w:rsid w:val="562E7748"/>
    <w:rsid w:val="574A2ACC"/>
    <w:rsid w:val="58CD180F"/>
    <w:rsid w:val="59403E4D"/>
    <w:rsid w:val="59CD713A"/>
    <w:rsid w:val="5A9F0C15"/>
    <w:rsid w:val="5AC0251C"/>
    <w:rsid w:val="5C3015A1"/>
    <w:rsid w:val="5E4D3421"/>
    <w:rsid w:val="5EE40171"/>
    <w:rsid w:val="62161F3E"/>
    <w:rsid w:val="63522B22"/>
    <w:rsid w:val="63BC66B3"/>
    <w:rsid w:val="6536434F"/>
    <w:rsid w:val="66240220"/>
    <w:rsid w:val="672A3F2B"/>
    <w:rsid w:val="67FD6F7B"/>
    <w:rsid w:val="691D0746"/>
    <w:rsid w:val="69EE74C3"/>
    <w:rsid w:val="6A786AB1"/>
    <w:rsid w:val="6ADA0A89"/>
    <w:rsid w:val="6B70652B"/>
    <w:rsid w:val="6BE77685"/>
    <w:rsid w:val="6E5673E4"/>
    <w:rsid w:val="706B2E57"/>
    <w:rsid w:val="706E4EB9"/>
    <w:rsid w:val="72084977"/>
    <w:rsid w:val="72465489"/>
    <w:rsid w:val="726504E9"/>
    <w:rsid w:val="735F7D0D"/>
    <w:rsid w:val="748922C2"/>
    <w:rsid w:val="761760FF"/>
    <w:rsid w:val="76B45CD1"/>
    <w:rsid w:val="78AF606F"/>
    <w:rsid w:val="79156A4C"/>
    <w:rsid w:val="79801850"/>
    <w:rsid w:val="7A432F17"/>
    <w:rsid w:val="7A9A7B8C"/>
    <w:rsid w:val="7BA06D64"/>
    <w:rsid w:val="7C452647"/>
    <w:rsid w:val="7CCC2EB2"/>
    <w:rsid w:val="7E6B2F41"/>
    <w:rsid w:val="B72E345C"/>
    <w:rsid w:val="DFE7ED51"/>
    <w:rsid w:val="F43CBE6C"/>
    <w:rsid w:val="FF8FB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4009</Words>
  <Characters>4009</Characters>
  <Lines>0</Lines>
  <Paragraphs>0</Paragraphs>
  <TotalTime>50</TotalTime>
  <ScaleCrop>false</ScaleCrop>
  <LinksUpToDate>false</LinksUpToDate>
  <CharactersWithSpaces>4037</CharactersWithSpaces>
  <Application>WPS Office_6.7.1.8828_F1E327BC-269C-435d-A152-05C5408002CA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2023-08-20T02:13:00Z</dcterms:created>
  <dc:creator>Administrator</dc:creator>
  <cp:lastModifiedBy>彬彬有礼</cp:lastModifiedBy>
  <cp:lastPrinted>2023-11-28T16:05:00Z</cp:lastPrinted>
  <dcterms:modified xsi:type="dcterms:W3CDTF">2024-07-15T00:34:02Z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2052-6.7.1.8828</vt:lpwstr>
  </property>
  <property fmtid="{D5CDD505-2E9C-101B-9397-08002B2CF9AE}" pid="3" name="ICV">
    <vt:lpwstr>57B2305E07A2498B864E10AA3AD19EF9_12</vt:lpwstr>
  </property>
</Properties>
</file>