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940193">
      <w:pPr>
        <w:keepNext w:val="0"/>
        <w:keepLines w:val="0"/>
        <w:pageBreakBefore w:val="0"/>
        <w:widowControl w:val="0"/>
        <w:kinsoku/>
        <w:wordWrap/>
        <w:overflowPunct/>
        <w:topLinePunct w:val="0"/>
        <w:autoSpaceDE/>
        <w:autoSpaceDN/>
        <w:bidi w:val="0"/>
        <w:adjustRightInd/>
        <w:spacing w:line="240" w:lineRule="auto"/>
        <w:jc w:val="center"/>
        <w:textAlignment w:val="auto"/>
        <w:outlineLvl w:val="0"/>
        <w:rPr>
          <w:rFonts w:hint="eastAsia"/>
          <w:b/>
          <w:bCs/>
          <w:sz w:val="32"/>
          <w:szCs w:val="32"/>
          <w:lang w:val="en-US" w:eastAsia="zh-CN"/>
        </w:rPr>
      </w:pPr>
      <w:r>
        <w:rPr>
          <w:rFonts w:hint="eastAsia"/>
          <w:b/>
          <w:bCs/>
          <w:sz w:val="32"/>
          <w:szCs w:val="32"/>
        </w:rPr>
        <w:t>基于教学评一致性</w:t>
      </w:r>
      <w:r>
        <w:rPr>
          <w:rFonts w:hint="eastAsia"/>
          <w:b/>
          <w:bCs/>
          <w:sz w:val="32"/>
          <w:szCs w:val="32"/>
          <w:lang w:val="en-US" w:eastAsia="zh-CN"/>
        </w:rPr>
        <w:t>的</w:t>
      </w:r>
      <w:r>
        <w:rPr>
          <w:rFonts w:hint="eastAsia"/>
          <w:b/>
          <w:bCs/>
          <w:sz w:val="32"/>
          <w:szCs w:val="32"/>
        </w:rPr>
        <w:t>初中道德与法治教学</w:t>
      </w:r>
      <w:r>
        <w:rPr>
          <w:rFonts w:hint="eastAsia"/>
          <w:b/>
          <w:bCs/>
          <w:sz w:val="32"/>
          <w:szCs w:val="32"/>
          <w:lang w:val="en-US" w:eastAsia="zh-CN"/>
        </w:rPr>
        <w:t>实践</w:t>
      </w:r>
    </w:p>
    <w:p w14:paraId="58AFA489">
      <w:pPr>
        <w:keepNext w:val="0"/>
        <w:keepLines w:val="0"/>
        <w:pageBreakBefore w:val="0"/>
        <w:widowControl w:val="0"/>
        <w:kinsoku/>
        <w:wordWrap/>
        <w:overflowPunct/>
        <w:topLinePunct w:val="0"/>
        <w:autoSpaceDE/>
        <w:autoSpaceDN/>
        <w:bidi w:val="0"/>
        <w:adjustRightInd/>
        <w:spacing w:line="240" w:lineRule="auto"/>
        <w:jc w:val="right"/>
        <w:textAlignment w:val="auto"/>
        <w:outlineLvl w:val="0"/>
        <w:rPr>
          <w:rFonts w:hint="default"/>
          <w:b/>
          <w:bCs/>
          <w:sz w:val="24"/>
          <w:szCs w:val="24"/>
          <w:lang w:val="en-US" w:eastAsia="zh-CN"/>
        </w:rPr>
      </w:pPr>
      <w:r>
        <w:rPr>
          <w:rFonts w:hint="eastAsia"/>
          <w:b/>
          <w:bCs/>
          <w:sz w:val="24"/>
          <w:szCs w:val="24"/>
          <w:lang w:val="en-US" w:eastAsia="zh-CN"/>
        </w:rPr>
        <w:t>——以《我们与法律同行》项目式教学设计为例</w:t>
      </w:r>
    </w:p>
    <w:p w14:paraId="7D2AF89B">
      <w:pPr>
        <w:keepNext w:val="0"/>
        <w:keepLines w:val="0"/>
        <w:pageBreakBefore w:val="0"/>
        <w:widowControl w:val="0"/>
        <w:kinsoku/>
        <w:wordWrap/>
        <w:overflowPunct/>
        <w:topLinePunct w:val="0"/>
        <w:autoSpaceDE/>
        <w:autoSpaceDN/>
        <w:bidi w:val="0"/>
        <w:adjustRightInd/>
        <w:spacing w:line="240" w:lineRule="auto"/>
        <w:ind w:firstLine="562" w:firstLineChars="200"/>
        <w:textAlignment w:val="auto"/>
        <w:outlineLvl w:val="1"/>
        <w:rPr>
          <w:rFonts w:hint="default" w:ascii="宋体" w:hAnsi="宋体" w:cs="宋体"/>
          <w:color w:val="auto"/>
          <w:sz w:val="28"/>
          <w:szCs w:val="28"/>
          <w:lang w:val="en-US" w:eastAsia="zh-CN"/>
        </w:rPr>
      </w:pPr>
      <w:r>
        <w:rPr>
          <w:rFonts w:hint="eastAsia" w:ascii="宋体" w:hAnsi="宋体" w:cs="宋体"/>
          <w:b/>
          <w:bCs/>
          <w:color w:val="auto"/>
          <w:sz w:val="28"/>
          <w:szCs w:val="28"/>
          <w:lang w:val="en-US" w:eastAsia="zh-CN"/>
        </w:rPr>
        <w:t>【摘  要】</w:t>
      </w:r>
      <w:r>
        <w:rPr>
          <w:rFonts w:hint="eastAsia" w:ascii="宋体" w:hAnsi="宋体" w:cs="宋体"/>
          <w:color w:val="auto"/>
          <w:sz w:val="28"/>
          <w:szCs w:val="28"/>
          <w:lang w:val="en-US" w:eastAsia="zh-CN"/>
        </w:rPr>
        <w:t>初中道德与法治教学评一致性是以本学科的学习目标为灵魂，将教师的教、学生的学以及学习情况的评价作为一个系统，一致性地考量三者的关系。在初中道德与法治的教学实践中落实教学评一致性，需要制定素养导向的教学目标，开展面向生活的教学活动，鼓励形式多元的学习方式，进行系统利测的学习评价。</w:t>
      </w:r>
    </w:p>
    <w:p w14:paraId="4F92D609">
      <w:pPr>
        <w:keepNext w:val="0"/>
        <w:keepLines w:val="0"/>
        <w:pageBreakBefore w:val="0"/>
        <w:widowControl w:val="0"/>
        <w:kinsoku/>
        <w:wordWrap/>
        <w:overflowPunct/>
        <w:topLinePunct w:val="0"/>
        <w:autoSpaceDE/>
        <w:autoSpaceDN/>
        <w:bidi w:val="0"/>
        <w:adjustRightInd/>
        <w:spacing w:line="240" w:lineRule="auto"/>
        <w:ind w:firstLine="562" w:firstLineChars="200"/>
        <w:textAlignment w:val="auto"/>
        <w:outlineLvl w:val="1"/>
        <w:rPr>
          <w:rFonts w:hint="default"/>
          <w:b w:val="0"/>
          <w:bCs w:val="0"/>
          <w:sz w:val="28"/>
          <w:szCs w:val="28"/>
          <w:lang w:val="en-US" w:eastAsia="zh-CN"/>
        </w:rPr>
      </w:pPr>
      <w:r>
        <w:rPr>
          <w:rFonts w:hint="eastAsia" w:ascii="宋体" w:hAnsi="宋体" w:cs="宋体"/>
          <w:b/>
          <w:bCs/>
          <w:color w:val="auto"/>
          <w:sz w:val="28"/>
          <w:szCs w:val="28"/>
          <w:lang w:val="en-US" w:eastAsia="zh-CN"/>
        </w:rPr>
        <w:t>【关键词】</w:t>
      </w:r>
      <w:r>
        <w:rPr>
          <w:rFonts w:hint="eastAsia" w:ascii="宋体" w:hAnsi="宋体" w:cs="宋体"/>
          <w:color w:val="auto"/>
          <w:sz w:val="28"/>
          <w:szCs w:val="28"/>
          <w:lang w:val="en-US" w:eastAsia="zh-CN"/>
        </w:rPr>
        <w:t>教学评一致；素养导向；教学目标；学习评价</w:t>
      </w:r>
    </w:p>
    <w:p w14:paraId="604DD44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p>
    <w:p w14:paraId="1C1BD43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outlineLvl w:val="1"/>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初中道德与法治教学实践的教学评一致性指在该学科教学中，教师的教、学生的学以及对学习活动的评价具有目标一致性。教、学和评各自都不是完全独立的系统，三者以学习目标为核心灵魂，有所独立又紧密交融。这是一种从传统视域的“教师本位”向“学生本位”的转变；是基于课程思维，一致性地思考在目标的统领下教学、学习和评价三者的关系；是教育改革进入深化时期，用科学的思维来解决学生的正确价值观念、必备品格和关键能力“如何落实”以及“落实的怎么样”的必经阶段。在教学意义上，如何落实教学评一致性，从学生层面而言就是一致性地思考“学什么”、“借助什么资源学”、“通过哪些途径学”、“我学的怎么样”的问题，从教师视域而言就是一致性地思考“制定怎样的学习目标”、“整合哪些优质的资源”、“如何设计丰富的活动”、“如何评价和反馈学习的效果”。</w:t>
      </w:r>
    </w:p>
    <w:p w14:paraId="513D6B0D">
      <w:pPr>
        <w:keepNext w:val="0"/>
        <w:keepLines w:val="0"/>
        <w:pageBreakBefore w:val="0"/>
        <w:widowControl w:val="0"/>
        <w:numPr>
          <w:ilvl w:val="0"/>
          <w:numId w:val="0"/>
        </w:numPr>
        <w:kinsoku/>
        <w:wordWrap/>
        <w:overflowPunct/>
        <w:topLinePunct w:val="0"/>
        <w:autoSpaceDE/>
        <w:autoSpaceDN/>
        <w:bidi w:val="0"/>
        <w:adjustRightInd/>
        <w:spacing w:line="240" w:lineRule="auto"/>
        <w:jc w:val="left"/>
        <w:textAlignment w:val="auto"/>
        <w:outlineLvl w:val="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一、制定素养导向的教学目标</w:t>
      </w:r>
    </w:p>
    <w:p w14:paraId="020E648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outlineLvl w:val="1"/>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在教学评一致性的理论模型中，目标是灵魂，这既是教学评的出发点，又是最后的归宿。没有清晰目标的引领，就无法评判一致性是否达成。对于课堂教学而言，教学评一致性中目标是指学生的学习目标，它决定了教师的教学目标和教学内容，也为制定学习评价的内容提供了重要依据。科学而又清晰的学习目标，既要准确依据课标，充分把握国家课程标准对学生核心素养、学习内容、学习方式、学习程度的要求，又要充分考虑学情，研究本校、本班学生基于什么起点通过学习可以到达什么高度，还要考虑能够整合的教学资源、教师的素养水平、硬件的支持系统等因素。同时，在描述课时学习目标时，应更多地使用可评利测的行为动词例如“能准确讲出”“能简要论述”“能辩证分析”等来替代“认识”“理解”“掌握”等词。</w:t>
      </w:r>
    </w:p>
    <w:p w14:paraId="48F7B36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outlineLvl w:val="2"/>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例如，在七年级下册《我们与法律同行》一课的学习目标叙写时，笔者设计了如下的学习目标：1.通过填写问卷调查能实际掌握所在社区的养犬情况，增强主人翁的责任感和担当精神2.通过续写养犬纠纷故事能根据实际合理表达诉求和愿望，大致归纳出依法办事的要求，不断提高道德修养和法治观念；3.通过撰写判决书、参与模拟审判活动能准确说出以民法典为代表的、与日常生活密切相关的法律法规，养成守法用法的思维方式和行为习惯，提升法治观念；4.通过我市养犬情况的民意调查能辨证分析我市在文明养犬问题上优点和不足，明晰社会主义法治对青少年的要求，增强政治认同，提升法治观念和道德修养。该目标的撰写以素养为导向，充分整合笔者本校开展的社区文明养犬调查和模拟法庭实践项目，表述目标时采用利于测评的行为动词，为教引线，让学有依，利评可测。</w:t>
      </w:r>
    </w:p>
    <w:p w14:paraId="59D0F5B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二、开展面向生活的教学活动</w:t>
      </w:r>
    </w:p>
    <w:p w14:paraId="70866D5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560" w:firstLineChars="200"/>
        <w:textAlignment w:val="auto"/>
        <w:outlineLvl w:val="1"/>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学生的学习过程应包含但不限于课堂教学过程，但教学活动依然是学生学习的重要途径。教学评一致的教学活动应遵循几项原则：第一，指向学习目标，紧扣学习评价。教学活动的目的是通过组织学生活动而实现学习目标的达成，因此活动设计是否有效科学不是看场面热闹与否，而是学生通过活动学到了什么，能做什么，做的怎么样，紧扣学习评价的活动设计能有效反馈学生的学习进度，并为“学”和“教”提供及时的引导，本身也起到“评”的作用。第二，关注起点，突出重点。教学活动设计要符合学生的身心特点，充分考量学情，关注学生的认知水平和学习能力，在重难点处着力，为学习过程攻坚克难提供脚手架。第三，形式多样，逻辑合理。考虑到学习目标、学习内容和学到什么程度的差异，教学活动的设计可以更为丰富多样。包含但不限于自主阅读、交流讨论、案例探究、情境扮演、质疑辩论、调查研究等。教学活动设计应该面向整个学习过程，因此活动的设计可以包含课前、课中、课后的活动，但活动与活动之间应有较强的逻辑性，应该是指向目标的序列化活动。</w:t>
      </w:r>
    </w:p>
    <w:p w14:paraId="29A0BA7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560" w:firstLineChars="200"/>
        <w:textAlignment w:val="auto"/>
        <w:outlineLvl w:val="2"/>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在《我们与法律同行》的项目式教学设计中，笔者首先在课前组织学生统计出在社区生活中常关心、最想解决的问题，根据统计结果拟定了文明养犬的项目式研究主题。其次在课上呈现生活中“社区养犬纠纷”的实际案例，引导学生阅读文本材料，续写故事，开展案例探究。再次，整合本校模拟法庭项目资源组织学生实施模拟法庭，并进行生生互评。最后带领学生总结本课体验和收获，布置实践提案作业，鼓励学生积极参与居民议事会，向全小区居民发起文明养犬公约。本课的活动设计贯穿课前-课中-课后，活动形式包含问卷调查、文本阅读、续写故事、案例分析、模拟参与、实践推进等。序列化的活动指向素养目标的达成，在学生兴趣点着手，从生活实际问题出发，最终回归到推动现实问题的解决。</w:t>
      </w:r>
    </w:p>
    <w:p w14:paraId="3DEA00B1">
      <w:pPr>
        <w:keepNext w:val="0"/>
        <w:keepLines w:val="0"/>
        <w:pageBreakBefore w:val="0"/>
        <w:widowControl w:val="0"/>
        <w:numPr>
          <w:ilvl w:val="0"/>
          <w:numId w:val="0"/>
        </w:numPr>
        <w:kinsoku/>
        <w:wordWrap/>
        <w:overflowPunct/>
        <w:topLinePunct w:val="0"/>
        <w:autoSpaceDE/>
        <w:autoSpaceDN/>
        <w:bidi w:val="0"/>
        <w:adjustRightInd/>
        <w:spacing w:line="240" w:lineRule="auto"/>
        <w:ind w:leftChars="0"/>
        <w:jc w:val="left"/>
        <w:textAlignment w:val="auto"/>
        <w:outlineLvl w:val="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三、鼓励形式多元的学习方式</w:t>
      </w:r>
    </w:p>
    <w:p w14:paraId="78459CA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560" w:firstLineChars="200"/>
        <w:textAlignment w:val="auto"/>
        <w:outlineLvl w:val="1"/>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学生的学不仅仅局限于课堂的探究，教师在教学中应注重基于学生逐步扩展的生活经验，引导学生采用多种学习方式。例如基于教材的自主学习、同伴互助的合作学习、由生活需求引发的研究性学习、针对某个主题的项目式学习等。多元的学习方式不仅能帮助学生更好地理解知识、提升能力，更是促进学生知行合一、树立正确价值观念的重要保障。在实践中，教师可以利用地方的自然资源和人文历史，帮助学生针对学习内容选择适恰的学习方式，也可以结合学校特色鼓励和引导学生参与社会实践活动。</w:t>
      </w:r>
    </w:p>
    <w:p w14:paraId="210C687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560" w:firstLineChars="200"/>
        <w:textAlignment w:val="auto"/>
        <w:outlineLvl w:val="2"/>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笔者在七年级下册《我们与法律同行》的教学设计中，积极利用学校前期开展的社团活动、模拟法庭项目式研究的相关经验和研究成果，充分融合了学校所在地区政府、法院等有关文明养犬问题提供的丰富资源，为学生多元学习方式的发生提供了真实情境，创造了现实的可能。学生在生活的大课堂里通过观察统计发现并提出问题，在道法的小课堂互助合作剖析并思考问题问题，最终再回到社会的大课堂去，在经历一系列辨证博弈、反复试错后寻得较初始时更优化的解决方案。</w:t>
      </w:r>
    </w:p>
    <w:p w14:paraId="75F38237">
      <w:pPr>
        <w:keepNext w:val="0"/>
        <w:keepLines w:val="0"/>
        <w:pageBreakBefore w:val="0"/>
        <w:widowControl w:val="0"/>
        <w:numPr>
          <w:ilvl w:val="0"/>
          <w:numId w:val="0"/>
        </w:numPr>
        <w:kinsoku/>
        <w:wordWrap/>
        <w:overflowPunct/>
        <w:topLinePunct w:val="0"/>
        <w:autoSpaceDE/>
        <w:autoSpaceDN/>
        <w:bidi w:val="0"/>
        <w:adjustRightInd/>
        <w:spacing w:line="240" w:lineRule="auto"/>
        <w:ind w:leftChars="0"/>
        <w:jc w:val="left"/>
        <w:textAlignment w:val="auto"/>
        <w:outlineLvl w:val="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四、进行系统利测的学习评价</w:t>
      </w:r>
    </w:p>
    <w:p w14:paraId="05A422B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560" w:firstLineChars="200"/>
        <w:textAlignment w:val="auto"/>
        <w:outlineLvl w:val="1"/>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教学评一致性的教学实践中教师和学生通过评价确定学生所处的学习状态，明确与学习目标之间的差距，从而改进教学缩小差距。在实施时，评什么要与教什么、学什么达成一致。基于以上理念，设计评价任务时需要把握的要点应包含：教学目标是否应教、能学、可教、利评；教学内容重难点把握是否合理，活动是否服务于目标的实现；学生完成这些教学内容前的已有经验如何，优势与困难在哪，每个学习阶段到达了什么水平？如何进行调整等。因此，系统的学习评价应注意以下事项：第一，坚持素养导向。课标指出要进行全面、综合的评价，要注重从学生理想信念、爱国情怀、担当精神、品德修养、法治观念、日常品行表现等方面加以考查，引导学生践行社会主义核心价值观，弘扬社会主义先进文化、革命文化和中华优秀传统文化。第二，评价的设计要先于教学活动。在拟定了学习目标后，要围绕目标设计与之相符的学习评价任务，让评价发挥对教学的及时诊断、反馈和促进作用，以评促教，以评促学。第三，坚持多元主体。充分发挥学生、教师、同伴、家长、学校等不同主体的评价作用，用以更为完整地收集学生的学习信息，形成教育合力，增强学生学习动力和信心。第四，重视表现性评价，尝试增值性评价。</w:t>
      </w:r>
    </w:p>
    <w:p w14:paraId="3B802F2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560" w:firstLineChars="200"/>
        <w:textAlignment w:val="auto"/>
        <w:outlineLvl w:val="2"/>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在进行《我们与法律同行》的设计时，笔者设计了涵盖整个学习过程的评价单，在各个环节由学生本人、同伴、教师、家长乃至社区其他居民等对学生基于该问题的调查、探究和实践进行综合评价。</w:t>
      </w:r>
    </w:p>
    <w:p w14:paraId="3679803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2"/>
        <w:rPr>
          <w:rFonts w:hint="eastAsia" w:ascii="宋体" w:hAnsi="宋体" w:eastAsia="宋体" w:cs="宋体"/>
          <w:sz w:val="28"/>
          <w:szCs w:val="28"/>
        </w:rPr>
      </w:pPr>
      <w:r>
        <w:rPr>
          <w:rFonts w:hint="eastAsia" w:ascii="宋体" w:hAnsi="宋体" w:eastAsia="宋体" w:cs="宋体"/>
          <w:sz w:val="28"/>
          <w:szCs w:val="28"/>
        </w:rPr>
        <w:drawing>
          <wp:inline distT="0" distB="0" distL="114300" distR="114300">
            <wp:extent cx="5271135" cy="3169920"/>
            <wp:effectExtent l="0" t="0" r="1206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271135" cy="3169920"/>
                    </a:xfrm>
                    <a:prstGeom prst="rect">
                      <a:avLst/>
                    </a:prstGeom>
                    <a:noFill/>
                    <a:ln>
                      <a:noFill/>
                    </a:ln>
                  </pic:spPr>
                </pic:pic>
              </a:graphicData>
            </a:graphic>
          </wp:inline>
        </w:drawing>
      </w:r>
    </w:p>
    <w:p w14:paraId="54A76BBC">
      <w:pPr>
        <w:keepNext w:val="0"/>
        <w:keepLines w:val="0"/>
        <w:pageBreakBefore w:val="0"/>
        <w:widowControl w:val="0"/>
        <w:kinsoku/>
        <w:wordWrap/>
        <w:overflowPunct/>
        <w:topLinePunct w:val="0"/>
        <w:autoSpaceDE/>
        <w:autoSpaceDN/>
        <w:bidi w:val="0"/>
        <w:adjustRightInd/>
        <w:spacing w:line="240" w:lineRule="auto"/>
        <w:ind w:firstLine="560" w:firstLineChars="200"/>
        <w:textAlignment w:val="auto"/>
        <w:outlineLvl w:val="1"/>
        <w:rPr>
          <w:rFonts w:hint="eastAsia" w:ascii="宋体" w:hAnsi="宋体" w:eastAsia="宋体" w:cs="宋体"/>
          <w:b w:val="0"/>
          <w:bCs w:val="0"/>
          <w:sz w:val="28"/>
          <w:szCs w:val="28"/>
          <w:lang w:val="en-US" w:eastAsia="zh-CN"/>
        </w:rPr>
      </w:pPr>
    </w:p>
    <w:p w14:paraId="3B7851C4">
      <w:pPr>
        <w:keepNext w:val="0"/>
        <w:keepLines w:val="0"/>
        <w:pageBreakBefore w:val="0"/>
        <w:widowControl w:val="0"/>
        <w:kinsoku/>
        <w:wordWrap/>
        <w:overflowPunct/>
        <w:topLinePunct w:val="0"/>
        <w:autoSpaceDE/>
        <w:autoSpaceDN/>
        <w:bidi w:val="0"/>
        <w:adjustRightInd/>
        <w:spacing w:line="240" w:lineRule="auto"/>
        <w:ind w:firstLine="560" w:firstLineChars="200"/>
        <w:textAlignment w:val="auto"/>
        <w:outlineLvl w:val="1"/>
        <w:rPr>
          <w:rFonts w:hint="eastAsia" w:ascii="宋体" w:hAnsi="宋体" w:eastAsia="宋体" w:cs="宋体"/>
          <w:b w:val="0"/>
          <w:bCs w:val="0"/>
          <w:sz w:val="28"/>
          <w:szCs w:val="28"/>
          <w:lang w:val="en-US" w:eastAsia="zh-CN"/>
        </w:rPr>
      </w:pPr>
      <w:bookmarkStart w:id="0" w:name="_GoBack"/>
      <w:bookmarkEnd w:id="0"/>
      <w:r>
        <w:rPr>
          <w:rFonts w:hint="eastAsia" w:ascii="宋体" w:hAnsi="宋体" w:eastAsia="宋体" w:cs="宋体"/>
          <w:b w:val="0"/>
          <w:bCs w:val="0"/>
          <w:sz w:val="28"/>
          <w:szCs w:val="28"/>
          <w:lang w:val="en-US" w:eastAsia="zh-CN"/>
        </w:rPr>
        <w:t>在初中道德与法治教学中落实教学评一致性一项系统工程，我们作为道德与法治学科的教师，应该立足自己的岗位，积极转变教学理念，不断创新教学方式，努力改进学习评价，促使学科核心素养的真正在每一位学生身上落地生根。</w:t>
      </w:r>
    </w:p>
    <w:p w14:paraId="6F7A798F">
      <w:pPr>
        <w:pStyle w:val="2"/>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kern w:val="2"/>
          <w:sz w:val="28"/>
          <w:szCs w:val="28"/>
          <w:lang w:val="en-US" w:eastAsia="zh-CN" w:bidi="ar-SA"/>
        </w:rPr>
      </w:pPr>
    </w:p>
    <w:p w14:paraId="461564BE">
      <w:pPr>
        <w:pStyle w:val="2"/>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【参考文献】</w:t>
      </w:r>
    </w:p>
    <w:p w14:paraId="4CDA36EC">
      <w:pPr>
        <w:pStyle w:val="2"/>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sz w:val="28"/>
          <w:szCs w:val="28"/>
        </w:rPr>
      </w:pPr>
      <w:r>
        <w:rPr>
          <w:rFonts w:hint="eastAsia" w:ascii="宋体" w:hAnsi="宋体" w:eastAsia="宋体" w:cs="宋体"/>
          <w:kern w:val="2"/>
          <w:sz w:val="28"/>
          <w:szCs w:val="28"/>
          <w:lang w:val="en-US" w:eastAsia="zh-CN" w:bidi="ar-SA"/>
        </w:rPr>
        <w:t>[1] 中华人民共和国教育部.义务教育道德与法治课程标准(2022年版)[S].北京：北京师范大学出版社,2022:01</w:t>
      </w:r>
    </w:p>
    <w:p w14:paraId="1866BA4C">
      <w:pPr>
        <w:pStyle w:val="2"/>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 崔允漷,夏雪梅. “教-学-评一致性：意义与含义”[J]. 中小学管理, 2023/01.</w:t>
      </w:r>
    </w:p>
    <w:p w14:paraId="3BFA59A6">
      <w:pPr>
        <w:pStyle w:val="2"/>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[3] 丁丽云.“教学评一体化”实施过程中的问题及其解决对策[J]. 中国教育学刊, 2018（3）：66-68.</w:t>
      </w:r>
    </w:p>
    <w:p w14:paraId="68597A4C">
      <w:pPr>
        <w:pStyle w:val="2"/>
        <w:keepNext w:val="0"/>
        <w:keepLines w:val="0"/>
        <w:pageBreakBefore w:val="0"/>
        <w:widowControl w:val="0"/>
        <w:kinsoku/>
        <w:wordWrap/>
        <w:overflowPunct/>
        <w:topLinePunct w:val="0"/>
        <w:autoSpaceDE/>
        <w:autoSpaceDN/>
        <w:bidi w:val="0"/>
        <w:adjustRightInd/>
        <w:spacing w:line="240" w:lineRule="auto"/>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[4] 张菊荣. “教学评一致性”给课堂带来了什么？[J]. 中小学管理, 2023/01.</w:t>
      </w:r>
    </w:p>
    <w:p w14:paraId="54A98FB4">
      <w:pPr>
        <w:pStyle w:val="2"/>
        <w:keepNext w:val="0"/>
        <w:keepLines w:val="0"/>
        <w:pageBreakBefore w:val="0"/>
        <w:widowControl w:val="0"/>
        <w:kinsoku/>
        <w:wordWrap/>
        <w:overflowPunct/>
        <w:topLinePunct w:val="0"/>
        <w:autoSpaceDE/>
        <w:autoSpaceDN/>
        <w:bidi w:val="0"/>
        <w:adjustRightInd/>
        <w:spacing w:line="240" w:lineRule="auto"/>
        <w:textAlignment w:val="auto"/>
        <w:rPr>
          <w:rFonts w:hint="default" w:asciiTheme="minorHAnsi" w:hAnsiTheme="minorHAnsi" w:eastAsiaTheme="minorEastAsia" w:cstheme="minorBidi"/>
          <w:kern w:val="2"/>
          <w:sz w:val="21"/>
          <w:szCs w:val="22"/>
          <w:lang w:val="en-US" w:eastAsia="zh-CN" w:bidi="ar-SA"/>
        </w:rPr>
      </w:pPr>
    </w:p>
    <w:p w14:paraId="65D8A03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80" w:firstLineChars="200"/>
        <w:textAlignment w:val="auto"/>
        <w:rPr>
          <w:rFonts w:hint="default"/>
          <w:b w:val="0"/>
          <w:bCs w:val="0"/>
          <w:sz w:val="24"/>
          <w:szCs w:val="24"/>
          <w:lang w:val="en-US" w:eastAsia="zh-CN"/>
        </w:rPr>
      </w:pPr>
    </w:p>
    <w:p w14:paraId="51060CBB">
      <w:pPr>
        <w:keepNext w:val="0"/>
        <w:keepLines w:val="0"/>
        <w:pageBreakBefore w:val="0"/>
        <w:widowControl w:val="0"/>
        <w:kinsoku/>
        <w:wordWrap/>
        <w:overflowPunct/>
        <w:topLinePunct w:val="0"/>
        <w:autoSpaceDE/>
        <w:autoSpaceDN/>
        <w:bidi w:val="0"/>
        <w:adjustRightInd/>
        <w:spacing w:line="240" w:lineRule="auto"/>
        <w:textAlignment w:val="auto"/>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B475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838489">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F83848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zOGY3MjNiYjE2NTFjOWViNzRjZjg1OTZjZDU3NmYifQ=="/>
  </w:docVars>
  <w:rsids>
    <w:rsidRoot w:val="561D7182"/>
    <w:rsid w:val="0A903064"/>
    <w:rsid w:val="10193200"/>
    <w:rsid w:val="14D665AD"/>
    <w:rsid w:val="23FB26BF"/>
    <w:rsid w:val="297E7214"/>
    <w:rsid w:val="36346C73"/>
    <w:rsid w:val="46E52D55"/>
    <w:rsid w:val="4D3247F3"/>
    <w:rsid w:val="561D7182"/>
    <w:rsid w:val="5A3A2804"/>
    <w:rsid w:val="7D981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endnote text"/>
    <w:basedOn w:val="1"/>
    <w:qFormat/>
    <w:uiPriority w:val="0"/>
    <w:pPr>
      <w:snapToGrid w:val="0"/>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qFormat/>
    <w:uiPriority w:val="0"/>
    <w:pPr>
      <w:snapToGrid w:val="0"/>
      <w:jc w:val="left"/>
    </w:pPr>
    <w:rPr>
      <w:sz w:val="18"/>
    </w:rPr>
  </w:style>
  <w:style w:type="character" w:styleId="8">
    <w:name w:val="footnote reference"/>
    <w:basedOn w:val="7"/>
    <w:qFormat/>
    <w:uiPriority w:val="0"/>
    <w:rPr>
      <w:vertAlign w:val="superscript"/>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3311</Words>
  <Characters>3369</Characters>
  <Lines>0</Lines>
  <Paragraphs>0</Paragraphs>
  <TotalTime>0</TotalTime>
  <ScaleCrop>false</ScaleCrop>
  <LinksUpToDate>false</LinksUpToDate>
  <CharactersWithSpaces>3383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2024-08-14T02:46:00Z</dcterms:created>
  <dc:creator>伱執淰</dc:creator>
  <cp:lastModifiedBy>伱執淰</cp:lastModifiedBy>
  <dcterms:modified xsi:type="dcterms:W3CDTF">2024-09-25T01:22:49Z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1DA761D6136A40E9B07C703719133593_13</vt:lpwstr>
  </property>
</Properties>
</file>