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6631">
      <w:pPr>
        <w:spacing w:line="240" w:lineRule="auto"/>
        <w:jc w:val="left"/>
        <w:rPr>
          <w:rFonts w:hint="eastAsia"/>
          <w:b/>
          <w:bCs/>
          <w:sz w:val="28"/>
          <w:szCs w:val="28"/>
          <w:lang w:eastAsia="zh-CN"/>
        </w:rPr>
      </w:pPr>
      <w:r>
        <w:rPr>
          <w:rFonts w:hint="eastAsia"/>
          <w:b/>
          <w:bCs/>
          <w:sz w:val="28"/>
          <w:szCs w:val="28"/>
          <w:lang w:eastAsia="zh-CN"/>
        </w:rPr>
        <w:t>从“浅尝辄止”到“深度阅读”：整本书阅读专题教学实施的挑战与突破</w:t>
      </w:r>
    </w:p>
    <w:p w14:paraId="5E324953">
      <w:pPr>
        <w:spacing w:line="240" w:lineRule="auto"/>
        <w:ind w:firstLine="840" w:firstLineChars="300"/>
        <w:jc w:val="center"/>
        <w:rPr>
          <w:rFonts w:hint="eastAsia"/>
          <w:sz w:val="28"/>
          <w:szCs w:val="28"/>
          <w:lang w:val="en-US" w:eastAsia="zh-CN"/>
        </w:rPr>
      </w:pPr>
      <w:r>
        <w:rPr>
          <w:rFonts w:hint="eastAsia"/>
          <w:sz w:val="28"/>
          <w:szCs w:val="28"/>
          <w:lang w:val="en-US" w:eastAsia="zh-CN"/>
        </w:rPr>
        <w:t>常州市新北区龙虎塘第二实验小学        黄莺</w:t>
      </w:r>
    </w:p>
    <w:p w14:paraId="05908627">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各位老师大家下午好，今天我为大家带来的读书分享是《探索和发现的旅程——整本书阅读之专题教学》的第三章。</w:t>
      </w:r>
    </w:p>
    <w:p w14:paraId="5085ED06">
      <w:pPr>
        <w:keepNext w:val="0"/>
        <w:keepLines w:val="0"/>
        <w:widowControl/>
        <w:suppressLineNumbers w:val="0"/>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首先，读完这本书之后，我有这样的感悟。</w:t>
      </w:r>
    </w:p>
    <w:p w14:paraId="17AC6A6C">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学习，是人生路上不可或缺的步伐，而教育，则是生活本身所抵达的一种境界。在这条教育的漫漫长路上，不断阅读，向内探索，向外延展，我们就会与不同的风景相遇，或壮丽，或幽微，每一步都会让生命更加丰盈。</w:t>
      </w:r>
    </w:p>
    <w:p w14:paraId="38D9C25E">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一、书籍简介</w:t>
      </w:r>
    </w:p>
    <w:p w14:paraId="0179223D">
      <w:pPr>
        <w:keepNext w:val="0"/>
        <w:keepLines w:val="0"/>
        <w:widowControl/>
        <w:suppressLineNumbers w:val="0"/>
        <w:ind w:firstLine="480" w:firstLineChars="200"/>
        <w:jc w:val="left"/>
        <w:rPr>
          <w:rFonts w:hint="default"/>
          <w:sz w:val="28"/>
          <w:szCs w:val="28"/>
          <w:lang w:val="en-US" w:eastAsia="zh-CN"/>
        </w:rPr>
      </w:pPr>
      <w:r>
        <w:rPr>
          <w:rFonts w:hint="eastAsia" w:ascii="宋体" w:hAnsi="宋体" w:eastAsia="宋体" w:cs="宋体"/>
          <w:kern w:val="0"/>
          <w:sz w:val="24"/>
          <w:szCs w:val="24"/>
          <w:lang w:val="en-US" w:eastAsia="zh-CN" w:bidi="ar"/>
        </w:rPr>
        <w:t>今天我主要和大家分享本书的第三章</w:t>
      </w:r>
      <w:r>
        <w:rPr>
          <w:rFonts w:ascii="宋体" w:hAnsi="宋体" w:eastAsia="宋体" w:cs="宋体"/>
          <w:kern w:val="0"/>
          <w:sz w:val="24"/>
          <w:szCs w:val="24"/>
          <w:lang w:val="en-US" w:eastAsia="zh-CN" w:bidi="ar"/>
        </w:rPr>
        <w:t>（教学实施的挑战）</w:t>
      </w:r>
      <w:r>
        <w:rPr>
          <w:rFonts w:hint="eastAsia" w:ascii="宋体" w:hAnsi="宋体" w:eastAsia="宋体" w:cs="宋体"/>
          <w:kern w:val="0"/>
          <w:sz w:val="24"/>
          <w:szCs w:val="24"/>
          <w:lang w:val="en-US" w:eastAsia="zh-CN" w:bidi="ar"/>
        </w:rPr>
        <w:t>，这一章</w:t>
      </w:r>
      <w:r>
        <w:rPr>
          <w:rFonts w:ascii="宋体" w:hAnsi="宋体" w:eastAsia="宋体" w:cs="宋体"/>
          <w:kern w:val="0"/>
          <w:sz w:val="24"/>
          <w:szCs w:val="24"/>
          <w:lang w:val="en-US" w:eastAsia="zh-CN" w:bidi="ar"/>
        </w:rPr>
        <w:t>作者</w:t>
      </w:r>
      <w:r>
        <w:rPr>
          <w:rFonts w:hint="eastAsia" w:ascii="宋体" w:hAnsi="宋体" w:eastAsia="宋体" w:cs="宋体"/>
          <w:kern w:val="0"/>
          <w:sz w:val="24"/>
          <w:szCs w:val="24"/>
          <w:lang w:val="en-US" w:eastAsia="zh-CN" w:bidi="ar"/>
        </w:rPr>
        <w:t>就</w:t>
      </w:r>
      <w:r>
        <w:rPr>
          <w:rFonts w:ascii="宋体" w:hAnsi="宋体" w:eastAsia="宋体" w:cs="宋体"/>
          <w:kern w:val="0"/>
          <w:sz w:val="24"/>
          <w:szCs w:val="24"/>
          <w:lang w:val="en-US" w:eastAsia="zh-CN" w:bidi="ar"/>
        </w:rPr>
        <w:t>整本书阅读专题教学</w:t>
      </w:r>
      <w:r>
        <w:rPr>
          <w:rFonts w:hint="eastAsia" w:ascii="宋体" w:hAnsi="宋体" w:eastAsia="宋体" w:cs="宋体"/>
          <w:kern w:val="0"/>
          <w:sz w:val="24"/>
          <w:szCs w:val="24"/>
          <w:lang w:val="en-US" w:eastAsia="zh-CN" w:bidi="ar"/>
        </w:rPr>
        <w:t>实施过程面临的挑战</w:t>
      </w:r>
      <w:r>
        <w:rPr>
          <w:rFonts w:ascii="宋体" w:hAnsi="宋体" w:eastAsia="宋体" w:cs="宋体"/>
          <w:kern w:val="0"/>
          <w:sz w:val="24"/>
          <w:szCs w:val="24"/>
          <w:lang w:val="en-US" w:eastAsia="zh-CN" w:bidi="ar"/>
        </w:rPr>
        <w:t>提出了五种课型，分别是问题处置课、阅读发现课、选题指导课、专题研究课、论文写作课</w:t>
      </w:r>
      <w:r>
        <w:rPr>
          <w:rFonts w:hint="eastAsia" w:ascii="宋体" w:hAnsi="宋体" w:eastAsia="宋体" w:cs="宋体"/>
          <w:kern w:val="0"/>
          <w:sz w:val="24"/>
          <w:szCs w:val="24"/>
          <w:lang w:val="en-US" w:eastAsia="zh-CN" w:bidi="ar"/>
        </w:rPr>
        <w:t>，以及个性化指导课堂课下的原则与方法。读完以后，我主要有以下几点感受：</w:t>
      </w:r>
    </w:p>
    <w:p w14:paraId="4D543B4E">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Pr>
      </w:pPr>
      <w:r>
        <w:rPr>
          <w:rStyle w:val="5"/>
        </w:rPr>
        <w:t>教师要做深入阅读的先行者</w:t>
      </w:r>
    </w:p>
    <w:p w14:paraId="6EC91A25">
      <w:pPr>
        <w:spacing w:line="240" w:lineRule="auto"/>
        <w:jc w:val="both"/>
        <w:rPr>
          <w:rStyle w:val="5"/>
          <w:rFonts w:hint="default"/>
          <w:lang w:val="en-US" w:eastAsia="zh-CN"/>
        </w:rPr>
      </w:pPr>
      <w:r>
        <w:rPr>
          <w:rStyle w:val="5"/>
          <w:rFonts w:hint="eastAsia"/>
          <w:lang w:val="en-US" w:eastAsia="zh-CN"/>
        </w:rPr>
        <w:t xml:space="preserve">    1.问题处置课</w:t>
      </w:r>
    </w:p>
    <w:p w14:paraId="49D51F54">
      <w:pPr>
        <w:spacing w:line="240" w:lineRule="auto"/>
        <w:ind w:firstLine="420" w:firstLineChars="200"/>
        <w:jc w:val="both"/>
        <w:rPr>
          <w:rFonts w:hint="eastAsia"/>
        </w:rPr>
      </w:pPr>
      <w:r>
        <w:rPr>
          <w:rStyle w:val="5"/>
          <w:rFonts w:hint="eastAsia"/>
          <w:lang w:val="en-US" w:eastAsia="zh-CN"/>
        </w:rPr>
        <w:t>学者先会疑。</w:t>
      </w:r>
      <w:r>
        <w:rPr>
          <w:rFonts w:hint="eastAsia"/>
        </w:rPr>
        <w:t>以发现和提出问题为起点，以教会学生处理形形色色的原生问题为目标的课型，</w:t>
      </w:r>
      <w:r>
        <w:rPr>
          <w:rFonts w:hint="eastAsia"/>
          <w:lang w:val="en-US" w:eastAsia="zh-CN"/>
        </w:rPr>
        <w:t>即</w:t>
      </w:r>
      <w:r>
        <w:rPr>
          <w:rFonts w:hint="eastAsia"/>
        </w:rPr>
        <w:t>“问题处置课”。不同教师问题处置课的上法不同</w:t>
      </w:r>
      <w:r>
        <w:rPr>
          <w:rFonts w:hint="eastAsia"/>
          <w:lang w:eastAsia="zh-CN"/>
        </w:rPr>
        <w:t>：</w:t>
      </w:r>
      <w:r>
        <w:rPr>
          <w:rFonts w:hint="eastAsia"/>
          <w:lang w:val="en-US" w:eastAsia="zh-CN"/>
        </w:rPr>
        <w:t>1.</w:t>
      </w:r>
      <w:r>
        <w:rPr>
          <w:rFonts w:hint="eastAsia"/>
        </w:rPr>
        <w:t>有的先鼓励学生提问、之后逐个解答学生的问题，</w:t>
      </w:r>
      <w:r>
        <w:rPr>
          <w:rFonts w:hint="eastAsia"/>
          <w:lang w:val="en-US" w:eastAsia="zh-CN"/>
        </w:rPr>
        <w:t>2.</w:t>
      </w:r>
      <w:r>
        <w:rPr>
          <w:rFonts w:hint="eastAsia"/>
        </w:rPr>
        <w:t>有的教师鼓励学生提问，但并不亲自解答，而是组织学生讨论问题的研究价值，鼓励学生自己研究和总结。这些做法</w:t>
      </w:r>
      <w:r>
        <w:rPr>
          <w:rFonts w:hint="eastAsia"/>
          <w:lang w:val="en-US" w:eastAsia="zh-CN"/>
        </w:rPr>
        <w:t>看似</w:t>
      </w:r>
      <w:r>
        <w:rPr>
          <w:rFonts w:hint="eastAsia"/>
        </w:rPr>
        <w:t>给了学生更多的自主性，但问题处置程序不完整，对原生问题的教学价值挖掘不够，学生思维能力培养也不够全面和深入。</w:t>
      </w:r>
    </w:p>
    <w:p w14:paraId="054C0739">
      <w:pPr>
        <w:spacing w:line="240" w:lineRule="auto"/>
        <w:ind w:firstLine="420" w:firstLineChars="200"/>
        <w:jc w:val="both"/>
        <w:rPr>
          <w:rFonts w:hint="eastAsia"/>
          <w:lang w:val="en-US" w:eastAsia="zh-CN"/>
        </w:rPr>
      </w:pPr>
      <w:r>
        <w:rPr>
          <w:rFonts w:hint="eastAsia"/>
        </w:rPr>
        <w:t>鉴于此，</w:t>
      </w:r>
      <w:r>
        <w:rPr>
          <w:rFonts w:hint="eastAsia"/>
          <w:lang w:val="en-US" w:eastAsia="zh-CN"/>
        </w:rPr>
        <w:t>书中提出</w:t>
      </w:r>
      <w:r>
        <w:rPr>
          <w:rFonts w:hint="eastAsia"/>
        </w:rPr>
        <w:t>“阶梯式”问题</w:t>
      </w:r>
      <w:r>
        <w:rPr>
          <w:rFonts w:hint="eastAsia"/>
          <w:lang w:val="en-US" w:eastAsia="zh-CN"/>
        </w:rPr>
        <w:t>处</w:t>
      </w:r>
      <w:r>
        <w:rPr>
          <w:rFonts w:hint="eastAsia"/>
        </w:rPr>
        <w:t>置策略，使学生从提问开始，经历问题探究的完整过程。阅读文本是学生接收信息的过程，在阅读文本之后，让学生</w:t>
      </w:r>
      <w:r>
        <w:rPr>
          <w:rFonts w:hint="eastAsia"/>
          <w:lang w:val="en-US" w:eastAsia="zh-CN"/>
        </w:rPr>
        <w:t>大胆质疑提问</w:t>
      </w:r>
      <w:r>
        <w:rPr>
          <w:rFonts w:hint="eastAsia"/>
        </w:rPr>
        <w:t>。</w:t>
      </w:r>
      <w:r>
        <w:rPr>
          <w:rFonts w:hint="eastAsia"/>
          <w:lang w:val="en-US" w:eastAsia="zh-CN"/>
        </w:rPr>
        <w:t>接着，</w:t>
      </w:r>
      <w:r>
        <w:rPr>
          <w:rFonts w:hint="eastAsia"/>
        </w:rPr>
        <w:t>教师和学生对提出的问题进</w:t>
      </w:r>
      <w:r>
        <w:rPr>
          <w:rFonts w:hint="eastAsia"/>
          <w:lang w:val="en-US" w:eastAsia="zh-CN"/>
        </w:rPr>
        <w:t>形</w:t>
      </w:r>
      <w:r>
        <w:rPr>
          <w:rFonts w:hint="eastAsia"/>
        </w:rPr>
        <w:t>修正</w:t>
      </w:r>
      <w:r>
        <w:rPr>
          <w:rFonts w:hint="eastAsia"/>
          <w:lang w:val="en-US" w:eastAsia="zh-CN"/>
        </w:rPr>
        <w:t>筛选</w:t>
      </w:r>
      <w:r>
        <w:rPr>
          <w:rFonts w:hint="eastAsia"/>
        </w:rPr>
        <w:t>，培养学生凝练问题</w:t>
      </w:r>
      <w:r>
        <w:rPr>
          <w:rFonts w:hint="eastAsia"/>
          <w:lang w:val="en-US" w:eastAsia="zh-CN"/>
        </w:rPr>
        <w:t>的能力</w:t>
      </w:r>
      <w:r>
        <w:rPr>
          <w:rFonts w:hint="eastAsia"/>
          <w:lang w:val="en-US" w:eastAsia="zh-CN"/>
        </w:rPr>
        <w:t>；进而对问题进行分类，探索有效的解决方法；最后学生将研究过程和结论撰写成文。</w:t>
      </w:r>
    </w:p>
    <w:p w14:paraId="2EFA3F6A">
      <w:pPr>
        <w:spacing w:line="240" w:lineRule="auto"/>
        <w:ind w:firstLine="721" w:firstLineChars="300"/>
        <w:jc w:val="both"/>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修正</w:t>
      </w:r>
      <w:r>
        <w:rPr>
          <w:rFonts w:hint="eastAsia" w:ascii="宋体" w:hAnsi="宋体" w:eastAsia="宋体" w:cs="宋体"/>
          <w:kern w:val="0"/>
          <w:sz w:val="24"/>
          <w:szCs w:val="24"/>
          <w:lang w:val="en-US" w:eastAsia="zh-CN" w:bidi="ar"/>
        </w:rPr>
        <w:t>：即修正问题的表述，是否存在语法问题，或者“语言从简、思想偷懒”的情况，提问仅仅满足“意思对即可、听明白就行”，长此以往就会陷入浅尝辄止的状态。如“范爱农为什么是悲剧，而鲁迅却不是悲剧？”</w:t>
      </w:r>
    </w:p>
    <w:p w14:paraId="0BFF0C86">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b/>
          <w:bCs/>
          <w:kern w:val="0"/>
          <w:sz w:val="24"/>
          <w:szCs w:val="24"/>
          <w:lang w:val="en-US" w:eastAsia="zh-CN" w:bidi="ar"/>
        </w:rPr>
        <w:t>筛选：</w:t>
      </w:r>
      <w:r>
        <w:rPr>
          <w:rFonts w:hint="eastAsia" w:ascii="宋体" w:hAnsi="宋体" w:eastAsia="宋体" w:cs="宋体"/>
          <w:kern w:val="0"/>
          <w:sz w:val="24"/>
          <w:szCs w:val="24"/>
          <w:lang w:val="en-US" w:eastAsia="zh-CN" w:bidi="ar"/>
        </w:rPr>
        <w:t>筛选过程是对问题进行价值判断的过程。“</w:t>
      </w:r>
      <w:r>
        <w:rPr>
          <w:rFonts w:hint="eastAsia" w:ascii="宋体" w:hAnsi="宋体" w:eastAsia="宋体" w:cs="宋体"/>
          <w:b/>
          <w:bCs/>
          <w:kern w:val="0"/>
          <w:sz w:val="24"/>
          <w:szCs w:val="24"/>
          <w:lang w:val="en-US" w:eastAsia="zh-CN" w:bidi="ar"/>
        </w:rPr>
        <w:t>语文课程的基本特点是工具性和人文性的统一。</w:t>
      </w:r>
      <w:r>
        <w:rPr>
          <w:rFonts w:hint="eastAsia" w:ascii="宋体" w:hAnsi="宋体" w:eastAsia="宋体" w:cs="宋体"/>
          <w:sz w:val="24"/>
          <w:szCs w:val="24"/>
          <w:lang w:val="en-US" w:eastAsia="zh-CN"/>
        </w:rPr>
        <w:t>与</w:t>
      </w:r>
      <w:r>
        <w:rPr>
          <w:rFonts w:hint="eastAsia" w:ascii="宋体" w:hAnsi="宋体" w:eastAsia="宋体" w:cs="宋体"/>
          <w:sz w:val="24"/>
          <w:szCs w:val="24"/>
        </w:rPr>
        <w:t>文本本身的语法知识、文体知识、修辞方法、写作手法等内容相关的问题侧重于“工具性”,与作者的思想精神、情感态度、审美趣味、价值观念等内容相关的问题侧重“人文性”,</w:t>
      </w:r>
      <w:r>
        <w:rPr>
          <w:rFonts w:hint="eastAsia" w:ascii="宋体" w:hAnsi="宋体" w:eastAsia="宋体" w:cs="宋体"/>
          <w:sz w:val="24"/>
          <w:szCs w:val="24"/>
          <w:lang w:val="en-US" w:eastAsia="zh-CN"/>
        </w:rPr>
        <w:t>如学生从思想、内容、结</w:t>
      </w:r>
      <w:r>
        <w:rPr>
          <w:rFonts w:hint="eastAsia" w:ascii="宋体" w:hAnsi="宋体" w:eastAsia="宋体" w:cs="宋体"/>
          <w:kern w:val="0"/>
          <w:sz w:val="24"/>
          <w:szCs w:val="24"/>
          <w:lang w:val="en-US" w:eastAsia="zh-CN" w:bidi="ar"/>
        </w:rPr>
        <w:t>构、手法、语言风格等方面提出的问题，就很有研究价值。（不能轻易否定学生的任何问题，其中也有可能存在研究价值--在阅读发现课中就提到价值转换环节的设计。）ppt</w:t>
      </w:r>
    </w:p>
    <w:p w14:paraId="72F45F6D">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分类：</w:t>
      </w:r>
      <w:r>
        <w:rPr>
          <w:rFonts w:hint="eastAsia" w:ascii="宋体" w:hAnsi="宋体" w:eastAsia="宋体" w:cs="宋体"/>
          <w:kern w:val="0"/>
          <w:sz w:val="24"/>
          <w:szCs w:val="24"/>
          <w:lang w:val="en-US" w:eastAsia="zh-CN" w:bidi="ar"/>
        </w:rPr>
        <w:t>分类有助于学生将零散问题建立联系。内容分类、鉴赏上分类，也可以更细化。课后围绕感兴趣的类别在读文本，有目的发现同类问题，为深入研究做准备。</w:t>
      </w:r>
    </w:p>
    <w:p w14:paraId="26CCB38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宋体" w:hAnsi="宋体" w:eastAsia="宋体" w:cs="宋体"/>
          <w:kern w:val="0"/>
          <w:sz w:val="24"/>
          <w:szCs w:val="24"/>
          <w:lang w:val="en-US" w:eastAsia="zh-CN" w:bidi="ar"/>
        </w:rPr>
      </w:pPr>
      <w:r>
        <w:rPr>
          <w:rStyle w:val="5"/>
          <w:rFonts w:hint="eastAsia" w:ascii="宋体" w:hAnsi="宋体" w:eastAsia="宋体" w:cs="宋体"/>
          <w:sz w:val="24"/>
          <w:szCs w:val="24"/>
          <w:lang w:val="en-US" w:eastAsia="zh-CN"/>
        </w:rPr>
        <w:t>解决课主要2个目的：</w:t>
      </w:r>
      <w:r>
        <w:rPr>
          <w:rFonts w:hint="eastAsia" w:ascii="宋体" w:hAnsi="宋体" w:eastAsia="宋体" w:cs="宋体"/>
          <w:kern w:val="0"/>
          <w:sz w:val="24"/>
          <w:szCs w:val="24"/>
          <w:lang w:val="en-US" w:eastAsia="zh-CN" w:bidi="ar"/>
        </w:rPr>
        <w:t>1探索问题的答案2.反思问题解决方法。在解决问题之后引导学生归纳解决的办法：1.可以通过细读文本解决（单篇教学）2.需要阅读课外文本或文献解决（整本书阅读）3.细读文本得出结论后，向课外延展并进一步探究。（思考单篇与整本的关系，结构和选材的问题）</w:t>
      </w:r>
    </w:p>
    <w:p w14:paraId="4564C74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写作讲评：</w:t>
      </w:r>
      <w:r>
        <w:rPr>
          <w:rFonts w:hint="eastAsia" w:ascii="宋体" w:hAnsi="宋体" w:eastAsia="宋体" w:cs="宋体"/>
          <w:kern w:val="0"/>
          <w:sz w:val="24"/>
          <w:szCs w:val="24"/>
          <w:lang w:val="en-US" w:eastAsia="zh-CN" w:bidi="ar"/>
        </w:rPr>
        <w:t>综合运用发现问题、修正、筛选、归类整合起来，选择1个或2个问题撰写单篇鉴赏论文，不做详细指导，只请一些思考深入的学生做简单汇报。</w:t>
      </w:r>
    </w:p>
    <w:p w14:paraId="6D502C6F">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书中列举了《朝花夕拾》专题教学的例子，以难度最大的一篇散文《范爱农》为单篇研读示范。问题处置课注重培养学生质疑提问的能力，引导学生聚焦问题，找到研究方向。问题归类则为学生提升认知水平创造了条件。</w:t>
      </w:r>
    </w:p>
    <w:p w14:paraId="3539AB94">
      <w:pPr>
        <w:keepNext w:val="0"/>
        <w:keepLines w:val="0"/>
        <w:widowControl/>
        <w:suppressLineNumbers w:val="0"/>
        <w:jc w:val="left"/>
        <w:rPr>
          <w:rFonts w:hint="eastAsia" w:ascii="宋体" w:hAnsi="宋体" w:eastAsia="宋体" w:cs="宋体"/>
          <w:b/>
          <w:bCs w:val="0"/>
          <w:color w:val="565656"/>
          <w:kern w:val="0"/>
          <w:sz w:val="24"/>
          <w:szCs w:val="24"/>
          <w:lang w:val="en-US" w:eastAsia="zh-CN" w:bidi="ar"/>
        </w:rPr>
      </w:pPr>
      <w:r>
        <w:rPr>
          <w:rStyle w:val="5"/>
          <w:rFonts w:hint="eastAsia" w:ascii="Times New Roman" w:hAnsi="Times New Roman" w:eastAsia="宋体" w:cs="Times New Roman"/>
          <w:kern w:val="0"/>
          <w:sz w:val="24"/>
          <w:szCs w:val="24"/>
          <w:lang w:val="en-US" w:eastAsia="zh-CN" w:bidi="ar"/>
        </w:rPr>
        <w:t xml:space="preserve"> </w:t>
      </w:r>
      <w:r>
        <w:rPr>
          <w:rStyle w:val="5"/>
          <w:rFonts w:hint="eastAsia" w:ascii="Times New Roman" w:hAnsi="Times New Roman" w:eastAsia="宋体" w:cs="Times New Roman"/>
          <w:b w:val="0"/>
          <w:bCs/>
          <w:kern w:val="0"/>
          <w:sz w:val="24"/>
          <w:szCs w:val="24"/>
          <w:lang w:val="en-US" w:eastAsia="zh-CN" w:bidi="ar"/>
        </w:rPr>
        <w:t xml:space="preserve"> </w:t>
      </w:r>
      <w:r>
        <w:rPr>
          <w:rStyle w:val="5"/>
          <w:rFonts w:hint="eastAsia" w:ascii="Times New Roman" w:hAnsi="Times New Roman" w:eastAsia="宋体" w:cs="Times New Roman"/>
          <w:b/>
          <w:bCs w:val="0"/>
          <w:kern w:val="0"/>
          <w:sz w:val="24"/>
          <w:szCs w:val="24"/>
          <w:lang w:val="en-US" w:eastAsia="zh-CN" w:bidi="ar"/>
        </w:rPr>
        <w:t xml:space="preserve"> 2</w:t>
      </w:r>
      <w:r>
        <w:rPr>
          <w:rFonts w:hint="eastAsia" w:ascii="宋体" w:hAnsi="宋体" w:eastAsia="宋体" w:cs="宋体"/>
          <w:b/>
          <w:bCs w:val="0"/>
          <w:color w:val="565656"/>
          <w:kern w:val="0"/>
          <w:sz w:val="24"/>
          <w:szCs w:val="24"/>
          <w:lang w:val="en-US" w:eastAsia="zh-CN" w:bidi="ar"/>
        </w:rPr>
        <w:t>《阅读分享课》：</w:t>
      </w:r>
    </w:p>
    <w:p w14:paraId="13E27322">
      <w:pPr>
        <w:keepNext w:val="0"/>
        <w:keepLines w:val="0"/>
        <w:widowControl/>
        <w:suppressLineNumbers w:val="0"/>
        <w:jc w:val="left"/>
        <w:rPr>
          <w:rFonts w:hint="eastAsia"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 xml:space="preserve">       新课标强调“学习多角度、多层次地阅读，对阅读作品能够常读常新，获得新的体验和发现”。按照这种思路阅读发现课分为三种类型：评估、训练、反思。课前老师安排学生重读《呐喊》序言和第一章，提出问题，并在课前进行了搜集。评估课上老师逐一读同学们提出的问题，让学生发现这些问题有没有发研究价值，并作出分析。在这个过程中引导学生总结提出有价值问题的标准。再回看一个本来没有研究价值的问题，怎么换一个角度思考和发问让其变得有价值呢？</w:t>
      </w:r>
    </w:p>
    <w:p w14:paraId="0AF6EF56">
      <w:pPr>
        <w:keepNext w:val="0"/>
        <w:keepLines w:val="0"/>
        <w:widowControl/>
        <w:suppressLineNumbers w:val="0"/>
        <w:ind w:firstLine="480"/>
        <w:jc w:val="left"/>
        <w:rPr>
          <w:rFonts w:hint="eastAsia"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学生的关注点就从“为什么没有价值”转变成“怎么样才有价值”。思维开始向更深层次迈进。</w:t>
      </w:r>
    </w:p>
    <w:p w14:paraId="6E9982A7">
      <w:pPr>
        <w:keepNext w:val="0"/>
        <w:keepLines w:val="0"/>
        <w:widowControl/>
        <w:suppressLineNumbers w:val="0"/>
        <w:jc w:val="left"/>
        <w:rPr>
          <w:rFonts w:hint="eastAsia"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课堂上多元的对话，也能让更多学生卷入到课堂中：书中提到这样三种方式的课堂对话：1.鼓励学生间相</w:t>
      </w:r>
      <w:r>
        <w:rPr>
          <w:rFonts w:hint="eastAsia" w:ascii="宋体" w:hAnsi="宋体" w:eastAsia="宋体" w:cs="宋体"/>
          <w:color w:val="565656"/>
          <w:kern w:val="0"/>
          <w:sz w:val="24"/>
          <w:szCs w:val="24"/>
          <w:lang w:val="en-US" w:eastAsia="zh-CN" w:bidi="ar"/>
        </w:rPr>
        <w:t>互评价，互相启发，互相问难；2.把学生的问题回问给学生，或顺水推舟转问其他同学。3.学生甲提出的问题，让学生乙找材料，或者反之。</w:t>
      </w:r>
      <w:bookmarkStart w:id="0" w:name="_GoBack"/>
      <w:bookmarkEnd w:id="0"/>
      <w:r>
        <w:rPr>
          <w:rFonts w:hint="eastAsia" w:ascii="宋体" w:hAnsi="宋体" w:eastAsia="宋体" w:cs="宋体"/>
          <w:color w:val="565656"/>
          <w:kern w:val="0"/>
          <w:sz w:val="24"/>
          <w:szCs w:val="24"/>
          <w:lang w:val="en-US" w:eastAsia="zh-CN" w:bidi="ar"/>
        </w:rPr>
        <w:t>对话质量的根本保障是：教师对文本的熟悉度、研究深度和归纳能力，这决定教师引导和启发的质量。</w:t>
      </w:r>
    </w:p>
    <w:p w14:paraId="1ABF4785">
      <w:pPr>
        <w:keepNext w:val="0"/>
        <w:keepLines w:val="0"/>
        <w:widowControl/>
        <w:numPr>
          <w:ilvl w:val="0"/>
          <w:numId w:val="2"/>
        </w:numPr>
        <w:suppressLineNumbers w:val="0"/>
        <w:ind w:firstLine="480"/>
        <w:jc w:val="left"/>
        <w:rPr>
          <w:rFonts w:hint="eastAsia"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《选题指导课》</w:t>
      </w:r>
    </w:p>
    <w:p w14:paraId="02E62D6B">
      <w:pPr>
        <w:keepNext w:val="0"/>
        <w:keepLines w:val="0"/>
        <w:widowControl/>
        <w:numPr>
          <w:ilvl w:val="0"/>
          <w:numId w:val="0"/>
        </w:numPr>
        <w:suppressLineNumbers w:val="0"/>
        <w:ind w:firstLine="720" w:firstLineChars="300"/>
        <w:jc w:val="left"/>
        <w:rPr>
          <w:rFonts w:hint="eastAsia"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选题指导课是更高阶思维能力的培养，即在前面两种课型指导下针对所提出的问题选择研究的方向，做好选题指导课要思考三方面的问题1.什么样的选题才是好的选题即标准是什么。2.如何搜集学生的选题3.如何开展选题指导ppt《选题申报事例表》《选题指导课板书。板书呈现了“对追问动机--寻找作证-分类探究-修正观点”这4步骤的概括</w:t>
      </w:r>
    </w:p>
    <w:p w14:paraId="51305AD9">
      <w:pPr>
        <w:keepNext w:val="0"/>
        <w:keepLines w:val="0"/>
        <w:widowControl/>
        <w:suppressLineNumbers w:val="0"/>
        <w:ind w:firstLine="480"/>
        <w:jc w:val="left"/>
        <w:rPr>
          <w:rFonts w:hint="eastAsia" w:ascii="宋体" w:hAnsi="宋体" w:eastAsia="宋体" w:cs="宋体"/>
          <w:color w:val="565656"/>
          <w:kern w:val="0"/>
          <w:sz w:val="24"/>
          <w:szCs w:val="24"/>
          <w:lang w:val="en-US" w:eastAsia="zh-CN" w:bidi="ar"/>
        </w:rPr>
      </w:pPr>
      <w:r>
        <w:rPr>
          <w:rFonts w:ascii="宋体" w:hAnsi="宋体" w:eastAsia="宋体" w:cs="宋体"/>
          <w:color w:val="565656"/>
          <w:kern w:val="0"/>
          <w:sz w:val="24"/>
          <w:szCs w:val="24"/>
          <w:lang w:val="en-US" w:eastAsia="zh-CN" w:bidi="ar"/>
        </w:rPr>
        <w:drawing>
          <wp:inline distT="0" distB="0" distL="114300" distR="114300">
            <wp:extent cx="2849245" cy="1964055"/>
            <wp:effectExtent l="0" t="0" r="20955" b="17145"/>
            <wp:docPr id="3" name="图片 3" descr="IMG_2676(20250226-22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76(20250226-224633)"/>
                    <pic:cNvPicPr>
                      <a:picLocks noChangeAspect="1"/>
                    </pic:cNvPicPr>
                  </pic:nvPicPr>
                  <pic:blipFill>
                    <a:blip r:embed="rId4"/>
                    <a:stretch>
                      <a:fillRect/>
                    </a:stretch>
                  </pic:blipFill>
                  <pic:spPr>
                    <a:xfrm>
                      <a:off x="0" y="0"/>
                      <a:ext cx="2849245" cy="1964055"/>
                    </a:xfrm>
                    <a:prstGeom prst="rect">
                      <a:avLst/>
                    </a:prstGeom>
                  </pic:spPr>
                </pic:pic>
              </a:graphicData>
            </a:graphic>
          </wp:inline>
        </w:drawing>
      </w:r>
      <w:r>
        <w:rPr>
          <w:rFonts w:ascii="宋体" w:hAnsi="宋体" w:eastAsia="宋体" w:cs="宋体"/>
          <w:color w:val="565656"/>
          <w:kern w:val="0"/>
          <w:sz w:val="24"/>
          <w:szCs w:val="24"/>
          <w:lang w:val="en-US" w:eastAsia="zh-CN" w:bidi="ar"/>
        </w:rPr>
        <w:drawing>
          <wp:inline distT="0" distB="0" distL="114300" distR="114300">
            <wp:extent cx="2739390" cy="1871345"/>
            <wp:effectExtent l="0" t="0" r="3810" b="8255"/>
            <wp:docPr id="7" name="图片 7" descr="IMG_2675(20250226-22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75(20250226-224633)"/>
                    <pic:cNvPicPr>
                      <a:picLocks noChangeAspect="1"/>
                    </pic:cNvPicPr>
                  </pic:nvPicPr>
                  <pic:blipFill>
                    <a:blip r:embed="rId5"/>
                    <a:stretch>
                      <a:fillRect/>
                    </a:stretch>
                  </pic:blipFill>
                  <pic:spPr>
                    <a:xfrm>
                      <a:off x="0" y="0"/>
                      <a:ext cx="2739390" cy="1871345"/>
                    </a:xfrm>
                    <a:prstGeom prst="rect">
                      <a:avLst/>
                    </a:prstGeom>
                  </pic:spPr>
                </pic:pic>
              </a:graphicData>
            </a:graphic>
          </wp:inline>
        </w:drawing>
      </w:r>
    </w:p>
    <w:p w14:paraId="70E1E02A">
      <w:pPr>
        <w:keepNext w:val="0"/>
        <w:keepLines w:val="0"/>
        <w:widowControl/>
        <w:suppressLineNumbers w:val="0"/>
        <w:ind w:firstLine="480"/>
        <w:jc w:val="left"/>
        <w:rPr>
          <w:rFonts w:hint="eastAsia" w:ascii="宋体" w:hAnsi="宋体" w:eastAsia="宋体" w:cs="宋体"/>
          <w:color w:val="565656"/>
          <w:kern w:val="0"/>
          <w:sz w:val="24"/>
          <w:szCs w:val="24"/>
          <w:lang w:val="en-US" w:eastAsia="zh-CN" w:bidi="ar"/>
        </w:rPr>
      </w:pPr>
      <w:r>
        <w:rPr>
          <w:rStyle w:val="5"/>
          <w:rFonts w:hint="eastAsia" w:ascii="Times New Roman" w:hAnsi="Times New Roman" w:eastAsia="宋体" w:cs="Times New Roman"/>
          <w:kern w:val="0"/>
          <w:sz w:val="24"/>
          <w:szCs w:val="24"/>
          <w:lang w:val="en-US" w:eastAsia="zh-CN" w:bidi="ar"/>
        </w:rPr>
        <w:t xml:space="preserve">  4.</w:t>
      </w:r>
      <w:r>
        <w:rPr>
          <w:rFonts w:hint="eastAsia" w:ascii="宋体" w:hAnsi="宋体" w:eastAsia="宋体" w:cs="宋体"/>
          <w:color w:val="565656"/>
          <w:kern w:val="0"/>
          <w:sz w:val="24"/>
          <w:szCs w:val="24"/>
          <w:lang w:val="en-US" w:eastAsia="zh-CN" w:bidi="ar"/>
        </w:rPr>
        <w:t>《专题研究课》教师选取典型个案，培养学生制定研究计划的能力、界定研究概念的能力和保持“归纳--演绎”思维平衡的能力。【不断运用归纳和演绎两种思维方式，搜集材料，概括观点，有利于发展思维的广度和深度】ppt出示归纳演绎的平衡图</w:t>
      </w:r>
      <w:r>
        <w:rPr>
          <w:rFonts w:hint="default" w:ascii="宋体" w:hAnsi="宋体" w:eastAsia="宋体" w:cs="宋体"/>
          <w:color w:val="565656"/>
          <w:kern w:val="0"/>
          <w:sz w:val="24"/>
          <w:szCs w:val="24"/>
          <w:lang w:val="en-US" w:eastAsia="zh-CN" w:bidi="ar"/>
        </w:rPr>
        <w:t>;</w:t>
      </w:r>
      <w:r>
        <w:rPr>
          <w:rFonts w:hint="eastAsia" w:ascii="宋体" w:hAnsi="宋体" w:eastAsia="宋体" w:cs="宋体"/>
          <w:color w:val="565656"/>
          <w:kern w:val="0"/>
          <w:sz w:val="24"/>
          <w:szCs w:val="24"/>
          <w:lang w:val="en-US" w:eastAsia="zh-CN" w:bidi="ar"/>
        </w:rPr>
        <w:t>如果归纳有高度，演绎无广度就造成缺乏证据，观点倾斜。如果演绎有高度，归纳无广度，则观点平庸，缺乏创新，这都是失衡的表现。</w:t>
      </w:r>
    </w:p>
    <w:p w14:paraId="487BE486">
      <w:pPr>
        <w:keepNext w:val="0"/>
        <w:keepLines w:val="0"/>
        <w:widowControl/>
        <w:suppressLineNumbers w:val="0"/>
        <w:ind w:firstLine="480"/>
        <w:jc w:val="left"/>
        <w:rPr>
          <w:rFonts w:hint="eastAsia"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书中例举了《彷徨》一书的问题探究示范。从研究计划示范--问题探究示范--研究经验反思。研究计划示范课进行任务的梳理及分工安排，问题探究示范课，作者详细列举了根据学生课前准备的统计表从单个女性探究--多个女性诉求比较分析--鲁迅作品中女性诉求的整体概括，在不断的归纳、和演绎发展学生的思维广度和深度。其中在多个女性形象对比分析中教师注重引导学生（1）寻找显性的同和异、（2）同中求异（3）异中再求同（4）从同中求异的“异”中仔求同，不断获得新发现。学生发现1.女性形象大都集中在爱情、婚姻与家庭方面，范围狭窄。2.女性大都把希望寄托在别人身上。研究经验反思课上教师引导学生回顾研究过程结合学生发言概括从选题到研究的思路，厘清“研究起始点”“素材支撑点”“写作落脚点”之间的关系，让大家直观理解研究过程和方法</w:t>
      </w:r>
    </w:p>
    <w:p w14:paraId="76265F09">
      <w:pPr>
        <w:keepNext w:val="0"/>
        <w:keepLines w:val="0"/>
        <w:widowControl/>
        <w:suppressLineNumbers w:val="0"/>
        <w:ind w:firstLine="480"/>
        <w:jc w:val="left"/>
        <w:rPr>
          <w:rFonts w:hint="default" w:ascii="宋体" w:hAnsi="宋体" w:eastAsia="宋体" w:cs="宋体"/>
          <w:color w:val="565656"/>
          <w:kern w:val="0"/>
          <w:sz w:val="24"/>
          <w:szCs w:val="24"/>
          <w:lang w:val="en-US" w:eastAsia="zh-CN" w:bidi="ar"/>
        </w:rPr>
      </w:pPr>
    </w:p>
    <w:p w14:paraId="163CEAAF">
      <w:pPr>
        <w:keepNext w:val="0"/>
        <w:keepLines w:val="0"/>
        <w:widowControl/>
        <w:suppressLineNumbers w:val="0"/>
        <w:jc w:val="left"/>
        <w:rPr>
          <w:rStyle w:val="5"/>
          <w:rFonts w:hint="default" w:ascii="Times New Roman" w:hAnsi="Times New Roman" w:eastAsia="宋体" w:cs="Times New Roman"/>
          <w:kern w:val="0"/>
          <w:sz w:val="24"/>
          <w:szCs w:val="24"/>
          <w:lang w:val="en-US" w:eastAsia="zh-CN" w:bidi="ar"/>
        </w:rPr>
      </w:pPr>
      <w:r>
        <w:rPr>
          <w:rFonts w:hint="eastAsia" w:ascii="宋体" w:hAnsi="宋体" w:eastAsia="宋体" w:cs="宋体"/>
          <w:color w:val="565656"/>
          <w:kern w:val="0"/>
          <w:sz w:val="24"/>
          <w:szCs w:val="24"/>
          <w:lang w:val="en-US" w:eastAsia="zh-CN" w:bidi="ar"/>
        </w:rPr>
        <w:drawing>
          <wp:inline distT="0" distB="0" distL="114300" distR="114300">
            <wp:extent cx="1552575" cy="944880"/>
            <wp:effectExtent l="0" t="0" r="0" b="0"/>
            <wp:docPr id="8" name="图片 8" descr="IMG_2677(20250226-22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77(20250226-225059)"/>
                    <pic:cNvPicPr>
                      <a:picLocks noChangeAspect="1"/>
                    </pic:cNvPicPr>
                  </pic:nvPicPr>
                  <pic:blipFill>
                    <a:blip r:embed="rId6"/>
                    <a:srcRect l="10571" b="932"/>
                    <a:stretch>
                      <a:fillRect/>
                    </a:stretch>
                  </pic:blipFill>
                  <pic:spPr>
                    <a:xfrm>
                      <a:off x="0" y="0"/>
                      <a:ext cx="1552575" cy="944880"/>
                    </a:xfrm>
                    <a:prstGeom prst="rect">
                      <a:avLst/>
                    </a:prstGeom>
                  </pic:spPr>
                </pic:pic>
              </a:graphicData>
            </a:graphic>
          </wp:inline>
        </w:drawing>
      </w:r>
      <w:r>
        <w:rPr>
          <w:rStyle w:val="5"/>
          <w:rFonts w:hint="default" w:ascii="Times New Roman" w:hAnsi="Times New Roman" w:eastAsia="宋体" w:cs="Times New Roman"/>
          <w:kern w:val="0"/>
          <w:sz w:val="24"/>
          <w:szCs w:val="24"/>
          <w:lang w:val="en-US" w:eastAsia="zh-CN" w:bidi="ar"/>
        </w:rPr>
        <w:drawing>
          <wp:inline distT="0" distB="0" distL="114300" distR="114300">
            <wp:extent cx="1014730" cy="1083310"/>
            <wp:effectExtent l="0" t="0" r="0" b="0"/>
            <wp:docPr id="9" name="图片 9" descr="IMG_2678(20250226-22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78(20250226-225449)"/>
                    <pic:cNvPicPr>
                      <a:picLocks noChangeAspect="1"/>
                    </pic:cNvPicPr>
                  </pic:nvPicPr>
                  <pic:blipFill>
                    <a:blip r:embed="rId7"/>
                    <a:srcRect l="3327" t="1558"/>
                    <a:stretch>
                      <a:fillRect/>
                    </a:stretch>
                  </pic:blipFill>
                  <pic:spPr>
                    <a:xfrm>
                      <a:off x="0" y="0"/>
                      <a:ext cx="1014730" cy="1083310"/>
                    </a:xfrm>
                    <a:prstGeom prst="rect">
                      <a:avLst/>
                    </a:prstGeom>
                  </pic:spPr>
                </pic:pic>
              </a:graphicData>
            </a:graphic>
          </wp:inline>
        </w:drawing>
      </w:r>
      <w:r>
        <w:rPr>
          <w:rStyle w:val="5"/>
          <w:rFonts w:hint="default" w:ascii="Times New Roman" w:hAnsi="Times New Roman" w:eastAsia="宋体" w:cs="Times New Roman"/>
          <w:kern w:val="0"/>
          <w:sz w:val="24"/>
          <w:szCs w:val="24"/>
          <w:lang w:val="en-US" w:eastAsia="zh-CN" w:bidi="ar"/>
        </w:rPr>
        <w:drawing>
          <wp:inline distT="0" distB="0" distL="114300" distR="114300">
            <wp:extent cx="1784985" cy="2209800"/>
            <wp:effectExtent l="0" t="0" r="18415" b="0"/>
            <wp:docPr id="11" name="图片 11" descr="IMG_2722(20250227-2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722(20250227-202501)"/>
                    <pic:cNvPicPr>
                      <a:picLocks noChangeAspect="1"/>
                    </pic:cNvPicPr>
                  </pic:nvPicPr>
                  <pic:blipFill>
                    <a:blip r:embed="rId8"/>
                    <a:srcRect l="18790" t="17467" r="18315" b="9550"/>
                    <a:stretch>
                      <a:fillRect/>
                    </a:stretch>
                  </pic:blipFill>
                  <pic:spPr>
                    <a:xfrm>
                      <a:off x="0" y="0"/>
                      <a:ext cx="1784985" cy="2209800"/>
                    </a:xfrm>
                    <a:prstGeom prst="rect">
                      <a:avLst/>
                    </a:prstGeom>
                  </pic:spPr>
                </pic:pic>
              </a:graphicData>
            </a:graphic>
          </wp:inline>
        </w:drawing>
      </w:r>
    </w:p>
    <w:p w14:paraId="675B4478">
      <w:pPr>
        <w:keepNext w:val="0"/>
        <w:keepLines w:val="0"/>
        <w:widowControl/>
        <w:suppressLineNumbers w:val="0"/>
        <w:jc w:val="left"/>
        <w:rPr>
          <w:rStyle w:val="5"/>
          <w:rFonts w:hint="default" w:ascii="Times New Roman" w:hAnsi="Times New Roman" w:eastAsia="宋体" w:cs="Times New Roman"/>
          <w:kern w:val="0"/>
          <w:sz w:val="24"/>
          <w:szCs w:val="24"/>
          <w:lang w:val="en-US" w:eastAsia="zh-CN" w:bidi="ar"/>
        </w:rPr>
      </w:pPr>
      <w:r>
        <w:rPr>
          <w:rStyle w:val="5"/>
          <w:rFonts w:hint="default" w:ascii="Times New Roman" w:hAnsi="Times New Roman" w:eastAsia="宋体" w:cs="Times New Roman"/>
          <w:kern w:val="0"/>
          <w:sz w:val="24"/>
          <w:szCs w:val="24"/>
          <w:lang w:val="en-US" w:eastAsia="zh-CN" w:bidi="ar"/>
        </w:rPr>
        <w:drawing>
          <wp:inline distT="0" distB="0" distL="114300" distR="114300">
            <wp:extent cx="2622550" cy="2035810"/>
            <wp:effectExtent l="0" t="0" r="19050" b="0"/>
            <wp:docPr id="12" name="图片 12" descr="专题研究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专题研究课"/>
                    <pic:cNvPicPr>
                      <a:picLocks noChangeAspect="1"/>
                    </pic:cNvPicPr>
                  </pic:nvPicPr>
                  <pic:blipFill>
                    <a:blip r:embed="rId9"/>
                    <a:stretch>
                      <a:fillRect/>
                    </a:stretch>
                  </pic:blipFill>
                  <pic:spPr>
                    <a:xfrm>
                      <a:off x="0" y="0"/>
                      <a:ext cx="2622550" cy="2035810"/>
                    </a:xfrm>
                    <a:prstGeom prst="rect">
                      <a:avLst/>
                    </a:prstGeom>
                  </pic:spPr>
                </pic:pic>
              </a:graphicData>
            </a:graphic>
          </wp:inline>
        </w:drawing>
      </w:r>
      <w:r>
        <w:rPr>
          <w:rStyle w:val="5"/>
          <w:rFonts w:hint="default" w:ascii="Times New Roman" w:hAnsi="Times New Roman" w:eastAsia="宋体" w:cs="Times New Roman"/>
          <w:kern w:val="0"/>
          <w:sz w:val="24"/>
          <w:szCs w:val="24"/>
          <w:lang w:val="en-US" w:eastAsia="zh-CN" w:bidi="ar"/>
        </w:rPr>
        <w:drawing>
          <wp:inline distT="0" distB="0" distL="114300" distR="114300">
            <wp:extent cx="2593340" cy="2049145"/>
            <wp:effectExtent l="0" t="0" r="22860" b="8255"/>
            <wp:docPr id="13" name="图片 13" descr="IMG_2724(20250227-21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724(20250227-210729)"/>
                    <pic:cNvPicPr>
                      <a:picLocks noChangeAspect="1"/>
                    </pic:cNvPicPr>
                  </pic:nvPicPr>
                  <pic:blipFill>
                    <a:blip r:embed="rId10"/>
                    <a:stretch>
                      <a:fillRect/>
                    </a:stretch>
                  </pic:blipFill>
                  <pic:spPr>
                    <a:xfrm>
                      <a:off x="0" y="0"/>
                      <a:ext cx="2593340" cy="2049145"/>
                    </a:xfrm>
                    <a:prstGeom prst="rect">
                      <a:avLst/>
                    </a:prstGeom>
                  </pic:spPr>
                </pic:pic>
              </a:graphicData>
            </a:graphic>
          </wp:inline>
        </w:drawing>
      </w:r>
    </w:p>
    <w:p w14:paraId="22D82273">
      <w:pPr>
        <w:keepNext w:val="0"/>
        <w:keepLines w:val="0"/>
        <w:widowControl/>
        <w:numPr>
          <w:ilvl w:val="0"/>
          <w:numId w:val="2"/>
        </w:numPr>
        <w:suppressLineNumbers w:val="0"/>
        <w:ind w:left="0" w:leftChars="0" w:firstLine="480" w:firstLineChars="0"/>
        <w:jc w:val="left"/>
        <w:rPr>
          <w:rStyle w:val="5"/>
          <w:rFonts w:hint="default" w:ascii="Times New Roman" w:hAnsi="Times New Roman" w:eastAsia="宋体" w:cs="Times New Roman"/>
          <w:kern w:val="0"/>
          <w:sz w:val="24"/>
          <w:szCs w:val="24"/>
          <w:lang w:val="en-US" w:eastAsia="zh-CN" w:bidi="ar"/>
        </w:rPr>
      </w:pPr>
      <w:r>
        <w:rPr>
          <w:rStyle w:val="5"/>
          <w:rFonts w:hint="eastAsia" w:ascii="Times New Roman" w:hAnsi="Times New Roman" w:eastAsia="宋体" w:cs="Times New Roman"/>
          <w:kern w:val="0"/>
          <w:sz w:val="24"/>
          <w:szCs w:val="24"/>
          <w:lang w:val="en-US" w:eastAsia="zh-CN" w:bidi="ar"/>
        </w:rPr>
        <w:t>《论文写作课》，是整本书专题教学最重要的环节之一。1。是因为学生的研究需要表达，表达的过程又能促进学生的理解水平。2.写作是评估学习效果的重要尺度，既能给学生获得感，又能让教师直观把我学生的学习水平。挑战：论文在见识、结构、和文采等方面要求较高、锤炼思想、布局文章、组织语言的挑战就更大了。论文写作课也因此分为提纲写作课和论文修改课。书中指出，写作教学不同于阅读教育要“先松后紧”“先放后收”，先鼓励自由表达，后求文章之精妙。比如一学年做4次专题教学，前两次把重点放在阅读理解上，在教学生提问、写阅读笔记、选题、和研究等方面下功夫，研究功夫，写作大可以鼓励为主适当点拨。</w:t>
      </w:r>
    </w:p>
    <w:p w14:paraId="48C4E805">
      <w:pPr>
        <w:keepNext w:val="0"/>
        <w:keepLines w:val="0"/>
        <w:widowControl/>
        <w:suppressLineNumbers w:val="0"/>
        <w:jc w:val="left"/>
        <w:rPr>
          <w:rStyle w:val="5"/>
          <w:rFonts w:hint="default" w:ascii="Times New Roman" w:hAnsi="Times New Roman" w:eastAsia="宋体" w:cs="Times New Roman"/>
          <w:kern w:val="0"/>
          <w:sz w:val="24"/>
          <w:szCs w:val="24"/>
          <w:lang w:val="en-US" w:eastAsia="zh-CN" w:bidi="ar"/>
        </w:rPr>
      </w:pPr>
      <w:r>
        <w:rPr>
          <w:rStyle w:val="5"/>
          <w:rFonts w:ascii="Times New Roman" w:hAnsi="Times New Roman" w:eastAsia="宋体" w:cs="Times New Roman"/>
          <w:kern w:val="0"/>
          <w:sz w:val="24"/>
          <w:szCs w:val="24"/>
          <w:lang w:val="en-US" w:eastAsia="zh-CN" w:bidi="ar"/>
        </w:rPr>
        <w:t>二</w:t>
      </w:r>
      <w:r>
        <w:rPr>
          <w:rStyle w:val="5"/>
          <w:rFonts w:hint="eastAsia" w:ascii="Times New Roman" w:hAnsi="Times New Roman" w:eastAsia="宋体" w:cs="Times New Roman"/>
          <w:kern w:val="0"/>
          <w:sz w:val="24"/>
          <w:szCs w:val="24"/>
          <w:lang w:val="en-US" w:eastAsia="zh-CN" w:bidi="ar"/>
        </w:rPr>
        <w:t>、</w:t>
      </w:r>
      <w:r>
        <w:rPr>
          <w:rStyle w:val="5"/>
          <w:rFonts w:ascii="Times New Roman" w:hAnsi="Times New Roman" w:eastAsia="宋体" w:cs="Times New Roman"/>
          <w:kern w:val="0"/>
          <w:sz w:val="24"/>
          <w:szCs w:val="24"/>
          <w:lang w:val="en-US" w:eastAsia="zh-CN" w:bidi="ar"/>
        </w:rPr>
        <w:t>教师要做敢想敢做的挑战者</w:t>
      </w:r>
    </w:p>
    <w:p w14:paraId="645B28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四年级上册第二单元语文要素“阅读时尝试从不同角度去思考，提出自己的问题”针对内容提问、针对写法提问、联系生活实际提问。四年纪下册第二单元语文要素“阅读时能提出不懂的问题，并试着解决。”学生是否会提问，能否提出有质量的问题了呢？我做了一项调查，四年级语文教学中，培养学生提问能力呈现"量足质弱"的特点。调查显示，88%学生能在15分钟内提出4个以上问题，但随机抽取的5名学生20个问题中，近半数停留在概念性提问（如"什么是琥珀""产地分布"），问题深度与思维层级亟待提升。</w:t>
      </w:r>
    </w:p>
    <w:p w14:paraId="0C131CA1">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在AI时代，精准提问能力已成为核心素养的重要维度。教师需要实现三重突破：首先完成"角色转型"，以初读者姿态重构文本解读，通过预判学生问题图谱形成应答策略库；其次构建"策略支撑"，运用任务驱动和周期规划引导学生深度阅读；最终实现"思维进阶"，通过创设开放场域、精准捕捉问题、定义思维路径，让自主提问与课堂效能形成共生关系。当教师成为"问题链设计师"，学生便能在质疑-探究的循环中，真正掌握打开知识宝库的思维钥匙。</w:t>
      </w:r>
    </w:p>
    <w:p w14:paraId="247909C1">
      <w:pPr>
        <w:keepNext w:val="0"/>
        <w:keepLines w:val="0"/>
        <w:widowControl/>
        <w:numPr>
          <w:ilvl w:val="0"/>
          <w:numId w:val="0"/>
        </w:numPr>
        <w:suppressLineNumbers w:val="0"/>
        <w:ind w:firstLine="480" w:firstLineChars="200"/>
        <w:jc w:val="left"/>
      </w:pPr>
      <w:r>
        <w:rPr>
          <w:rFonts w:ascii="宋体" w:hAnsi="宋体" w:eastAsia="宋体" w:cs="宋体"/>
          <w:color w:val="565656"/>
          <w:kern w:val="0"/>
          <w:sz w:val="24"/>
          <w:szCs w:val="24"/>
          <w:lang w:val="en-US" w:eastAsia="zh-CN" w:bidi="ar"/>
        </w:rPr>
        <w:t>做好倾听者，去捕捉、判断，读懂学生的问题，帮助学生定义问题。到最后会发现，放手让学生提出问题与追求课堂效率并不矛盾。</w:t>
      </w:r>
    </w:p>
    <w:p w14:paraId="23F5D56E">
      <w:pPr>
        <w:keepNext w:val="0"/>
        <w:keepLines w:val="0"/>
        <w:widowControl/>
        <w:suppressLineNumbers w:val="0"/>
        <w:ind w:firstLine="480"/>
        <w:jc w:val="left"/>
        <w:rPr>
          <w:rFonts w:hint="default" w:ascii="宋体" w:hAnsi="宋体" w:eastAsia="宋体" w:cs="宋体"/>
          <w:color w:val="565656"/>
          <w:kern w:val="0"/>
          <w:sz w:val="24"/>
          <w:szCs w:val="24"/>
          <w:lang w:val="en-US" w:eastAsia="zh-CN" w:bidi="ar"/>
        </w:rPr>
      </w:pPr>
      <w:r>
        <w:rPr>
          <w:rFonts w:hint="eastAsia" w:ascii="宋体" w:hAnsi="宋体" w:eastAsia="宋体" w:cs="宋体"/>
          <w:color w:val="565656"/>
          <w:kern w:val="0"/>
          <w:sz w:val="24"/>
          <w:szCs w:val="24"/>
          <w:lang w:val="en-US" w:eastAsia="zh-CN" w:bidi="ar"/>
        </w:rPr>
        <w:t>【出色的发言是否会抑制其他学生的思考。变成几个人的舞台？答案是否定的，学生在课堂中有一种相互影响的内在机制】</w:t>
      </w:r>
    </w:p>
    <w:p w14:paraId="38B5D64D">
      <w:pPr>
        <w:keepNext w:val="0"/>
        <w:keepLines w:val="0"/>
        <w:widowControl/>
        <w:suppressLineNumbers w:val="0"/>
        <w:jc w:val="left"/>
        <w:rPr>
          <w:rStyle w:val="5"/>
          <w:rFonts w:ascii="Times New Roman" w:hAnsi="Times New Roman" w:eastAsia="宋体" w:cs="Times New Roman"/>
          <w:kern w:val="0"/>
          <w:sz w:val="24"/>
          <w:szCs w:val="24"/>
          <w:lang w:val="en-US" w:eastAsia="zh-CN" w:bidi="ar"/>
        </w:rPr>
      </w:pPr>
      <w:r>
        <w:rPr>
          <w:rStyle w:val="5"/>
          <w:rFonts w:ascii="Times New Roman" w:hAnsi="Times New Roman" w:eastAsia="宋体" w:cs="Times New Roman"/>
          <w:kern w:val="0"/>
          <w:sz w:val="24"/>
          <w:szCs w:val="24"/>
          <w:lang w:val="en-US" w:eastAsia="zh-CN" w:bidi="ar"/>
        </w:rPr>
        <w:t>三．教师要做阅读教学的调控者</w:t>
      </w:r>
    </w:p>
    <w:p w14:paraId="5A79C11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村上春树曾说“每个人都有属于自己的一片森林。”每个学生都是独立存在的个体，他们的内心也都有这样的一片森林。如何才能让阅读走进那一片森林，去撼动他们呢？</w:t>
      </w:r>
    </w:p>
    <w:p w14:paraId="737A735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（1）了解学情。（2）传授方法。引导学生通过会读一本书，从而掌握阅读这一类书。</w:t>
      </w:r>
    </w:p>
    <w:p w14:paraId="6A17F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firstLineChars="200"/>
        <w:rPr>
          <w:spacing w:val="36"/>
        </w:rPr>
      </w:pPr>
      <w:r>
        <w:rPr>
          <w:rFonts w:hint="default" w:ascii="宋体" w:hAnsi="宋体" w:eastAsia="宋体" w:cs="宋体"/>
          <w:kern w:val="0"/>
          <w:sz w:val="24"/>
          <w:szCs w:val="24"/>
          <w:lang w:val="en-US" w:eastAsia="zh-CN" w:bidi="ar"/>
        </w:rPr>
        <w:t>（3）及时评价。</w:t>
      </w:r>
      <w:r>
        <w:rPr>
          <w:spacing w:val="36"/>
        </w:rPr>
        <w:t>读罢李煜晖老师的书，书中众多新奇的教学方法让教学方法偏向于传统的我接触到了更多开放性的阅读教学方法，在整本书阅读教学的漫漫长途中，我未能跑得很远，但是我已做好跑的准备！</w:t>
      </w:r>
    </w:p>
    <w:p w14:paraId="3F31CEF2">
      <w:pPr>
        <w:keepNext w:val="0"/>
        <w:keepLines w:val="0"/>
        <w:widowControl/>
        <w:suppressLineNumbers w:val="0"/>
        <w:jc w:val="center"/>
        <w:rPr>
          <w:rFonts w:hint="eastAsia" w:ascii="宋体" w:hAnsi="宋体" w:eastAsia="宋体" w:cs="宋体"/>
          <w:i w:val="0"/>
          <w:iCs w:val="0"/>
          <w:caps w:val="0"/>
          <w:color w:val="404040"/>
          <w:spacing w:val="0"/>
          <w:kern w:val="0"/>
          <w:sz w:val="24"/>
          <w:szCs w:val="24"/>
          <w:u w:val="none"/>
          <w:lang w:val="en-US" w:eastAsia="zh-CN" w:bidi="ar"/>
        </w:rPr>
      </w:pPr>
      <w:r>
        <w:rPr>
          <w:rFonts w:hint="eastAsia" w:ascii="宋体" w:hAnsi="宋体" w:eastAsia="宋体" w:cs="宋体"/>
          <w:i w:val="0"/>
          <w:iCs w:val="0"/>
          <w:caps w:val="0"/>
          <w:color w:val="404040"/>
          <w:spacing w:val="0"/>
          <w:kern w:val="0"/>
          <w:sz w:val="24"/>
          <w:szCs w:val="24"/>
          <w:u w:val="none"/>
          <w:lang w:val="en-US" w:eastAsia="zh-CN" w:bidi="ar"/>
        </w:rPr>
        <w:t>教育的年轮在书页上生长</w:t>
      </w:r>
    </w:p>
    <w:p w14:paraId="5146C117">
      <w:pPr>
        <w:keepNext w:val="0"/>
        <w:keepLines w:val="0"/>
        <w:widowControl/>
        <w:suppressLineNumbers w:val="0"/>
        <w:jc w:val="center"/>
        <w:rPr>
          <w:rFonts w:hint="eastAsia" w:ascii="宋体" w:hAnsi="宋体" w:eastAsia="宋体" w:cs="宋体"/>
          <w:i w:val="0"/>
          <w:iCs w:val="0"/>
          <w:caps w:val="0"/>
          <w:color w:val="404040"/>
          <w:spacing w:val="0"/>
          <w:kern w:val="0"/>
          <w:sz w:val="24"/>
          <w:szCs w:val="24"/>
          <w:u w:val="none"/>
          <w:lang w:val="en-US" w:eastAsia="zh-CN" w:bidi="ar"/>
        </w:rPr>
      </w:pPr>
      <w:r>
        <w:rPr>
          <w:rFonts w:hint="eastAsia" w:ascii="宋体" w:hAnsi="宋体" w:eastAsia="宋体" w:cs="宋体"/>
          <w:i w:val="0"/>
          <w:iCs w:val="0"/>
          <w:caps w:val="0"/>
          <w:color w:val="404040"/>
          <w:spacing w:val="0"/>
          <w:kern w:val="0"/>
          <w:sz w:val="24"/>
          <w:szCs w:val="24"/>
          <w:u w:val="none"/>
          <w:lang w:val="en-US" w:eastAsia="zh-CN" w:bidi="ar"/>
        </w:rPr>
        <w:t>每个问号都是坠入土壤的种子</w:t>
      </w:r>
      <w:r>
        <w:rPr>
          <w:rFonts w:hint="eastAsia" w:ascii="宋体" w:hAnsi="宋体" w:eastAsia="宋体" w:cs="宋体"/>
          <w:i w:val="0"/>
          <w:iCs w:val="0"/>
          <w:caps w:val="0"/>
          <w:color w:val="404040"/>
          <w:spacing w:val="0"/>
          <w:kern w:val="0"/>
          <w:sz w:val="24"/>
          <w:szCs w:val="24"/>
          <w:u w:val="none"/>
          <w:lang w:val="en-US" w:eastAsia="zh-CN" w:bidi="ar"/>
        </w:rPr>
        <w:br w:type="textWrapping"/>
      </w:r>
      <w:r>
        <w:rPr>
          <w:rFonts w:hint="eastAsia" w:ascii="宋体" w:hAnsi="宋体" w:eastAsia="宋体" w:cs="宋体"/>
          <w:i w:val="0"/>
          <w:iCs w:val="0"/>
          <w:caps w:val="0"/>
          <w:color w:val="404040"/>
          <w:spacing w:val="0"/>
          <w:kern w:val="0"/>
          <w:sz w:val="24"/>
          <w:szCs w:val="24"/>
          <w:u w:val="none"/>
          <w:lang w:val="en-US" w:eastAsia="zh-CN" w:bidi="ar"/>
        </w:rPr>
        <w:t>在修正与筛选的经纬线里</w:t>
      </w:r>
      <w:r>
        <w:rPr>
          <w:rFonts w:hint="eastAsia" w:ascii="宋体" w:hAnsi="宋体" w:eastAsia="宋体" w:cs="宋体"/>
          <w:i w:val="0"/>
          <w:iCs w:val="0"/>
          <w:caps w:val="0"/>
          <w:color w:val="404040"/>
          <w:spacing w:val="0"/>
          <w:kern w:val="0"/>
          <w:sz w:val="24"/>
          <w:szCs w:val="24"/>
          <w:u w:val="none"/>
          <w:lang w:val="en-US" w:eastAsia="zh-CN" w:bidi="ar"/>
        </w:rPr>
        <w:br w:type="textWrapping"/>
      </w:r>
      <w:r>
        <w:rPr>
          <w:rFonts w:hint="eastAsia" w:ascii="宋体" w:hAnsi="宋体" w:eastAsia="宋体" w:cs="宋体"/>
          <w:i w:val="0"/>
          <w:iCs w:val="0"/>
          <w:caps w:val="0"/>
          <w:color w:val="404040"/>
          <w:spacing w:val="0"/>
          <w:kern w:val="0"/>
          <w:sz w:val="24"/>
          <w:szCs w:val="24"/>
          <w:u w:val="none"/>
          <w:lang w:val="en-US" w:eastAsia="zh-CN" w:bidi="ar"/>
        </w:rPr>
        <w:t>在归纳与演绎的天平上</w:t>
      </w:r>
    </w:p>
    <w:p w14:paraId="139552CE">
      <w:pPr>
        <w:keepNext w:val="0"/>
        <w:keepLines w:val="0"/>
        <w:widowControl/>
        <w:suppressLineNumbers w:val="0"/>
        <w:jc w:val="center"/>
        <w:rPr>
          <w:rFonts w:hint="eastAsia" w:ascii="宋体" w:hAnsi="宋体" w:eastAsia="宋体" w:cs="宋体"/>
          <w:sz w:val="18"/>
          <w:szCs w:val="21"/>
        </w:rPr>
      </w:pPr>
      <w:r>
        <w:rPr>
          <w:rFonts w:hint="eastAsia" w:ascii="宋体" w:hAnsi="宋体" w:eastAsia="宋体" w:cs="宋体"/>
          <w:i w:val="0"/>
          <w:iCs w:val="0"/>
          <w:caps w:val="0"/>
          <w:color w:val="404040"/>
          <w:spacing w:val="0"/>
          <w:kern w:val="0"/>
          <w:sz w:val="24"/>
          <w:szCs w:val="24"/>
          <w:u w:val="none"/>
          <w:lang w:val="en-US" w:eastAsia="zh-CN" w:bidi="ar"/>
        </w:rPr>
        <w:t>长成认知的年轮</w:t>
      </w:r>
    </w:p>
    <w:p w14:paraId="538DA51F">
      <w:pPr>
        <w:keepNext w:val="0"/>
        <w:keepLines w:val="0"/>
        <w:widowControl/>
        <w:suppressLineNumbers w:val="0"/>
        <w:jc w:val="center"/>
        <w:rPr>
          <w:rFonts w:hint="eastAsia" w:ascii="宋体" w:hAnsi="宋体" w:eastAsia="宋体" w:cs="宋体"/>
          <w:sz w:val="18"/>
          <w:szCs w:val="21"/>
        </w:rPr>
      </w:pPr>
      <w:r>
        <w:rPr>
          <w:rFonts w:hint="eastAsia" w:ascii="宋体" w:hAnsi="宋体" w:eastAsia="宋体" w:cs="宋体"/>
          <w:i w:val="0"/>
          <w:iCs w:val="0"/>
          <w:caps w:val="0"/>
          <w:color w:val="404040"/>
          <w:spacing w:val="0"/>
          <w:kern w:val="0"/>
          <w:sz w:val="24"/>
          <w:szCs w:val="24"/>
          <w:u w:val="none"/>
          <w:lang w:val="en-US" w:eastAsia="zh-CN" w:bidi="ar"/>
        </w:rPr>
        <w:t>当星群从论文褶皱中迸裂时</w:t>
      </w:r>
      <w:r>
        <w:rPr>
          <w:rFonts w:hint="eastAsia" w:ascii="宋体" w:hAnsi="宋体" w:eastAsia="宋体" w:cs="宋体"/>
          <w:i w:val="0"/>
          <w:iCs w:val="0"/>
          <w:caps w:val="0"/>
          <w:color w:val="404040"/>
          <w:spacing w:val="0"/>
          <w:kern w:val="0"/>
          <w:sz w:val="24"/>
          <w:szCs w:val="24"/>
          <w:u w:val="none"/>
          <w:lang w:val="en-US" w:eastAsia="zh-CN" w:bidi="ar"/>
        </w:rPr>
        <w:br w:type="textWrapping"/>
      </w:r>
      <w:r>
        <w:rPr>
          <w:rFonts w:hint="eastAsia" w:ascii="宋体" w:hAnsi="宋体" w:eastAsia="宋体" w:cs="宋体"/>
          <w:i w:val="0"/>
          <w:iCs w:val="0"/>
          <w:caps w:val="0"/>
          <w:color w:val="404040"/>
          <w:spacing w:val="0"/>
          <w:kern w:val="0"/>
          <w:sz w:val="24"/>
          <w:szCs w:val="24"/>
          <w:u w:val="none"/>
          <w:lang w:val="en-US" w:eastAsia="zh-CN" w:bidi="ar"/>
        </w:rPr>
        <w:t>思考的涟漪正漫过年轮边际</w:t>
      </w:r>
    </w:p>
    <w:p w14:paraId="3F5EFFC6">
      <w:pPr>
        <w:keepNext w:val="0"/>
        <w:keepLines w:val="0"/>
        <w:widowControl/>
        <w:suppressLineNumbers w:val="0"/>
        <w:jc w:val="left"/>
        <w:rPr>
          <w:rFonts w:hint="default" w:ascii="Helvetica Neue" w:hAnsi="Helvetica Neue" w:eastAsia="Helvetica Neue" w:cs="Helvetica Neue"/>
          <w:i w:val="0"/>
          <w:iCs w:val="0"/>
          <w:caps w:val="0"/>
          <w:color w:val="404040"/>
          <w:spacing w:val="0"/>
          <w:kern w:val="0"/>
          <w:sz w:val="32"/>
          <w:szCs w:val="32"/>
          <w:u w:val="none"/>
          <w:lang w:val="en-US" w:eastAsia="zh-CN" w:bidi="ar"/>
        </w:rPr>
      </w:pPr>
    </w:p>
    <w:p w14:paraId="2E86E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624" w:firstLineChars="200"/>
        <w:rPr>
          <w:rFonts w:hint="eastAsia" w:eastAsiaTheme="minorEastAsia"/>
          <w:spacing w:val="36"/>
          <w:lang w:val="en-US" w:eastAsia="zh-CN"/>
        </w:rPr>
      </w:pPr>
      <w:r>
        <w:rPr>
          <w:rFonts w:hint="eastAsia"/>
          <w:spacing w:val="36"/>
          <w:lang w:val="en-US" w:eastAsia="zh-CN"/>
        </w:rPr>
        <w:t xml:space="preserve"> </w:t>
      </w:r>
    </w:p>
    <w:p w14:paraId="2BB2694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rPr>
          <w:rFonts w:hint="default" w:ascii="宋体" w:hAnsi="宋体" w:eastAsia="宋体" w:cs="宋体"/>
          <w:kern w:val="0"/>
          <w:sz w:val="24"/>
          <w:szCs w:val="24"/>
          <w:lang w:val="en-US" w:eastAsia="zh-CN" w:bidi="ar"/>
        </w:rPr>
      </w:pPr>
      <w:r>
        <w:t>   </w:t>
      </w:r>
      <w:r>
        <w:rPr>
          <w:rFonts w:hint="default"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w:t>
      </w:r>
    </w:p>
    <w:p w14:paraId="54C1001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80"/>
        <w:rPr>
          <w:rFonts w:hint="default" w:ascii="宋体" w:hAnsi="宋体" w:eastAsia="宋体" w:cs="宋体"/>
          <w:kern w:val="0"/>
          <w:sz w:val="24"/>
          <w:szCs w:val="24"/>
          <w:lang w:val="en-US" w:eastAsia="zh-CN" w:bidi="ar"/>
        </w:rPr>
      </w:pPr>
    </w:p>
    <w:p w14:paraId="79D90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E85340">
      <w:pPr>
        <w:spacing w:line="240" w:lineRule="auto"/>
        <w:jc w:val="both"/>
        <w:rPr>
          <w:rFonts w:hint="default"/>
          <w:sz w:val="28"/>
          <w:szCs w:val="28"/>
          <w:lang w:val="en-US" w:eastAsia="zh-CN"/>
        </w:rPr>
      </w:pPr>
    </w:p>
    <w:p w14:paraId="23CF8BBB">
      <w:pPr>
        <w:ind w:firstLine="1080" w:firstLineChars="300"/>
        <w:jc w:val="center"/>
        <w:rPr>
          <w:rFonts w:hint="eastAsia"/>
          <w:sz w:val="36"/>
          <w:szCs w:val="44"/>
          <w:lang w:eastAsia="zh-CN"/>
        </w:rPr>
      </w:pPr>
    </w:p>
    <w:p w14:paraId="76285677">
      <w:pPr>
        <w:jc w:val="center"/>
        <w:rPr>
          <w:rFonts w:hint="eastAsia"/>
          <w:lang w:eastAsia="zh-CN"/>
        </w:rPr>
      </w:pPr>
    </w:p>
    <w:p w14:paraId="5C84A62A"/>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471FD"/>
    <w:multiLevelType w:val="singleLevel"/>
    <w:tmpl w:val="93B471FD"/>
    <w:lvl w:ilvl="0" w:tentative="0">
      <w:start w:val="3"/>
      <w:numFmt w:val="decimal"/>
      <w:lvlText w:val="%1."/>
      <w:lvlJc w:val="left"/>
      <w:pPr>
        <w:tabs>
          <w:tab w:val="left" w:pos="312"/>
        </w:tabs>
      </w:pPr>
    </w:lvl>
  </w:abstractNum>
  <w:abstractNum w:abstractNumId="1">
    <w:nsid w:val="B55D6BB3"/>
    <w:multiLevelType w:val="singleLevel"/>
    <w:tmpl w:val="B55D6B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B5EC5"/>
    <w:rsid w:val="739B5EC5"/>
    <w:rsid w:val="7FCF8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2025-02-28T03:44:00Z</dcterms:created>
  <dc:creator>Aquarius_hy</dc:creator>
  <cp:lastModifiedBy>Aquarius_hy</cp:lastModifiedBy>
  <dcterms:modified xsi:type="dcterms:W3CDTF">2025-03-19T23:07:43Z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0853E2E62B69186DBFDDDA670BCCFE5F_43</vt:lpwstr>
  </property>
</Properties>
</file>