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DF3DABC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B9</w:t>
      </w:r>
      <w:r>
        <w:rPr>
          <w:rFonts w:ascii="宋体" w:hAnsi="宋体" w:eastAsia="宋体"/>
          <w:b/>
          <w:bCs/>
          <w:sz w:val="36"/>
          <w:szCs w:val="32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val="en-US" w:eastAsia="zh-CN"/>
        </w:rPr>
        <w:t>丁佳燕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</w:rPr>
        <w:t>卓越教师成长营论文获奖情况一览表</w:t>
      </w:r>
    </w:p>
    <w:p w14:paraId="48317E59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省级及以上论文获奖汇总表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510" w:tblpY="316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 w14:paraId="562C4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807CCB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19971E8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 w14:paraId="033654D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 w14:paraId="2BFC55A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 w14:paraId="056B55C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 w14:paraId="633A8D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 w14:paraId="78E78B5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14:paraId="0CB3E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257222A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1BEF470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 w14:paraId="09F5A80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8" w:type="dxa"/>
          </w:tcPr>
          <w:p w14:paraId="04A7670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13625C2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4" w:type="dxa"/>
          </w:tcPr>
          <w:p w14:paraId="34D22C4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47" w:type="dxa"/>
          </w:tcPr>
          <w:p w14:paraId="1C0BC86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7E1C8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B92B92A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344ED56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 w14:paraId="2E4FAB5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418" w:type="dxa"/>
          </w:tcPr>
          <w:p w14:paraId="09BD5F35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2C8DA87E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134" w:type="dxa"/>
          </w:tcPr>
          <w:p w14:paraId="532997B8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247" w:type="dxa"/>
          </w:tcPr>
          <w:p w14:paraId="074679B1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 w14:paraId="36C50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6A32B53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6C8B762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6948" w:type="dxa"/>
            <w:vAlign w:val="center"/>
          </w:tcPr>
          <w:p w14:paraId="22C10E6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8" w:type="dxa"/>
          </w:tcPr>
          <w:p w14:paraId="309209E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580E410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134" w:type="dxa"/>
          </w:tcPr>
          <w:p w14:paraId="5C29F87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247" w:type="dxa"/>
          </w:tcPr>
          <w:p w14:paraId="2EB8108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 w14:paraId="0FB4471C">
      <w:pPr>
        <w:jc w:val="left"/>
      </w:pPr>
      <w:r>
        <w:rPr>
          <w:rFonts w:hint="eastAsia"/>
        </w:rPr>
        <w:t>注：指教育主管行政部门组织的评比（教育主管行政部门组织的不评等第的折半计分），其他不算，以下同。</w:t>
      </w:r>
    </w:p>
    <w:p w14:paraId="35012314"/>
    <w:p w14:paraId="01349354"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25" w:tblpY="5803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 w14:paraId="7508B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CA0C91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12CEC4D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 w14:paraId="003A4E2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 w14:paraId="2216BB8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 w14:paraId="65C6F2A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 w14:paraId="797A0C7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 w14:paraId="14A04C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14:paraId="61AEB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867FA99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72A594D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唐小燕</w:t>
            </w:r>
          </w:p>
        </w:tc>
        <w:tc>
          <w:tcPr>
            <w:tcW w:w="6948" w:type="dxa"/>
            <w:shd w:val="clear" w:color="auto" w:fill="auto"/>
            <w:vAlign w:val="center"/>
          </w:tcPr>
          <w:p w14:paraId="7E36887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基于主题意义的初中英语单元整体教学研究</w:t>
            </w:r>
          </w:p>
        </w:tc>
        <w:tc>
          <w:tcPr>
            <w:tcW w:w="1418" w:type="dxa"/>
            <w:shd w:val="clear" w:color="auto" w:fill="auto"/>
            <w:vAlign w:val="top"/>
          </w:tcPr>
          <w:p w14:paraId="73BAF9AF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202312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3C1F8876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常州市教育学会</w:t>
            </w:r>
          </w:p>
        </w:tc>
        <w:tc>
          <w:tcPr>
            <w:tcW w:w="1134" w:type="dxa"/>
            <w:shd w:val="clear" w:color="auto" w:fill="auto"/>
            <w:vAlign w:val="top"/>
          </w:tcPr>
          <w:p w14:paraId="63A21991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市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级</w:t>
            </w:r>
          </w:p>
        </w:tc>
        <w:tc>
          <w:tcPr>
            <w:tcW w:w="1247" w:type="dxa"/>
            <w:shd w:val="clear" w:color="auto" w:fill="auto"/>
            <w:vAlign w:val="top"/>
          </w:tcPr>
          <w:p w14:paraId="72216D2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一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等奖</w:t>
            </w:r>
          </w:p>
        </w:tc>
      </w:tr>
      <w:tr w14:paraId="17265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9274AE2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96551C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吕虹</w:t>
            </w:r>
          </w:p>
        </w:tc>
        <w:tc>
          <w:tcPr>
            <w:tcW w:w="6948" w:type="dxa"/>
            <w:shd w:val="clear" w:color="auto" w:fill="auto"/>
            <w:vAlign w:val="center"/>
          </w:tcPr>
          <w:p w14:paraId="6C7FB92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基于单元整体教学的初中英语写作教学实践</w:t>
            </w:r>
            <w:r>
              <w:rPr>
                <w:rFonts w:ascii="宋体" w:hAnsi="宋体" w:eastAsia="宋体" w:cs="宋体"/>
                <w:szCs w:val="21"/>
                <w:lang w:eastAsia="zh-Hans"/>
              </w:rPr>
              <w:t>》</w:t>
            </w:r>
          </w:p>
        </w:tc>
        <w:tc>
          <w:tcPr>
            <w:tcW w:w="1418" w:type="dxa"/>
            <w:shd w:val="clear" w:color="auto" w:fill="auto"/>
            <w:vAlign w:val="top"/>
          </w:tcPr>
          <w:p w14:paraId="45FE763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202312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2CFC39B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常州市教育学会</w:t>
            </w:r>
          </w:p>
        </w:tc>
        <w:tc>
          <w:tcPr>
            <w:tcW w:w="1134" w:type="dxa"/>
            <w:shd w:val="clear" w:color="auto" w:fill="auto"/>
            <w:vAlign w:val="top"/>
          </w:tcPr>
          <w:p w14:paraId="3537213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市级</w:t>
            </w:r>
          </w:p>
        </w:tc>
        <w:tc>
          <w:tcPr>
            <w:tcW w:w="1247" w:type="dxa"/>
            <w:shd w:val="clear" w:color="auto" w:fill="auto"/>
            <w:vAlign w:val="top"/>
          </w:tcPr>
          <w:p w14:paraId="6D3EA5C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三等奖</w:t>
            </w:r>
          </w:p>
        </w:tc>
      </w:tr>
      <w:tr w14:paraId="068D7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5621149">
            <w:pPr>
              <w:rPr>
                <w:rFonts w:hint="eastAsia"/>
              </w:rPr>
            </w:pPr>
          </w:p>
        </w:tc>
        <w:tc>
          <w:tcPr>
            <w:tcW w:w="877" w:type="dxa"/>
            <w:shd w:val="clear" w:color="auto" w:fill="auto"/>
            <w:vAlign w:val="center"/>
          </w:tcPr>
          <w:p w14:paraId="6E23FF4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6948" w:type="dxa"/>
            <w:shd w:val="clear" w:color="auto" w:fill="auto"/>
            <w:vAlign w:val="center"/>
          </w:tcPr>
          <w:p w14:paraId="6EDB56C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418" w:type="dxa"/>
            <w:shd w:val="clear" w:color="auto" w:fill="auto"/>
            <w:vAlign w:val="top"/>
          </w:tcPr>
          <w:p w14:paraId="1CAFCBC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984" w:type="dxa"/>
            <w:shd w:val="clear" w:color="auto" w:fill="auto"/>
            <w:vAlign w:val="top"/>
          </w:tcPr>
          <w:p w14:paraId="476AF2C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134" w:type="dxa"/>
            <w:shd w:val="clear" w:color="auto" w:fill="auto"/>
            <w:vAlign w:val="top"/>
          </w:tcPr>
          <w:p w14:paraId="61DCE14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247" w:type="dxa"/>
            <w:shd w:val="clear" w:color="auto" w:fill="auto"/>
            <w:vAlign w:val="top"/>
          </w:tcPr>
          <w:p w14:paraId="0450E7C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</w:p>
        </w:tc>
      </w:tr>
    </w:tbl>
    <w:p w14:paraId="2AAE320F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</w:p>
    <w:tbl>
      <w:tblPr>
        <w:tblStyle w:val="5"/>
        <w:tblpPr w:leftFromText="180" w:rightFromText="180" w:vertAnchor="page" w:horzAnchor="page" w:tblpX="1510" w:tblpY="847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 w14:paraId="257B7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117380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6BEB270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 w14:paraId="5814A1F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 w14:paraId="02AE40B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 w14:paraId="4B51460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 w14:paraId="2595762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 w14:paraId="33E7458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14:paraId="25266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226440B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39DB8EB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钱方亮</w:t>
            </w:r>
          </w:p>
        </w:tc>
        <w:tc>
          <w:tcPr>
            <w:tcW w:w="6948" w:type="dxa"/>
            <w:vAlign w:val="center"/>
          </w:tcPr>
          <w:p w14:paraId="5142BB1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“双减”政策下初中英语阅读课作业设计的路径探讨》</w:t>
            </w:r>
          </w:p>
        </w:tc>
        <w:tc>
          <w:tcPr>
            <w:tcW w:w="1418" w:type="dxa"/>
          </w:tcPr>
          <w:p w14:paraId="755AE12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2022</w:t>
            </w:r>
            <w:r>
              <w:rPr>
                <w:rFonts w:ascii="宋体" w:hAnsi="宋体" w:eastAsia="宋体" w:cs="宋体"/>
                <w:szCs w:val="21"/>
              </w:rPr>
              <w:t>08</w:t>
            </w:r>
          </w:p>
        </w:tc>
        <w:tc>
          <w:tcPr>
            <w:tcW w:w="1984" w:type="dxa"/>
          </w:tcPr>
          <w:p w14:paraId="4B62E39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</w:tcPr>
          <w:p w14:paraId="6DFB24C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</w:tcPr>
          <w:p w14:paraId="01A1EF0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二等奖</w:t>
            </w:r>
          </w:p>
        </w:tc>
      </w:tr>
      <w:tr w14:paraId="37E1E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72ED9B2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D0BF42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季蓓莉</w:t>
            </w:r>
          </w:p>
        </w:tc>
        <w:tc>
          <w:tcPr>
            <w:tcW w:w="6948" w:type="dxa"/>
            <w:shd w:val="clear" w:color="auto" w:fill="auto"/>
            <w:vAlign w:val="center"/>
          </w:tcPr>
          <w:p w14:paraId="5DEFC6B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《基于以读促写的初中英语教学模式探究》</w:t>
            </w:r>
          </w:p>
        </w:tc>
        <w:tc>
          <w:tcPr>
            <w:tcW w:w="1418" w:type="dxa"/>
            <w:shd w:val="clear" w:color="auto" w:fill="auto"/>
          </w:tcPr>
          <w:p w14:paraId="7280703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</w:t>
            </w:r>
            <w:r>
              <w:rPr>
                <w:rFonts w:ascii="宋体" w:hAnsi="宋体" w:eastAsia="宋体" w:cs="宋体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14:paraId="022A77B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134" w:type="dxa"/>
            <w:shd w:val="clear" w:color="auto" w:fill="auto"/>
          </w:tcPr>
          <w:p w14:paraId="2A0E318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  <w:shd w:val="clear" w:color="auto" w:fill="auto"/>
          </w:tcPr>
          <w:p w14:paraId="7B64FAF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一等奖</w:t>
            </w:r>
          </w:p>
        </w:tc>
      </w:tr>
      <w:tr w14:paraId="749CF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0B1BD66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11EB3FF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吕虹</w:t>
            </w:r>
          </w:p>
        </w:tc>
        <w:tc>
          <w:tcPr>
            <w:tcW w:w="6948" w:type="dxa"/>
            <w:vAlign w:val="center"/>
          </w:tcPr>
          <w:p w14:paraId="694D712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单元整体视域下的初中英语写作教学实践</w:t>
            </w:r>
            <w:r>
              <w:rPr>
                <w:rFonts w:ascii="宋体" w:hAnsi="宋体" w:eastAsia="宋体" w:cs="宋体"/>
                <w:szCs w:val="21"/>
                <w:lang w:eastAsia="zh-Hans"/>
              </w:rPr>
              <w:t>》</w:t>
            </w:r>
          </w:p>
        </w:tc>
        <w:tc>
          <w:tcPr>
            <w:tcW w:w="1418" w:type="dxa"/>
          </w:tcPr>
          <w:p w14:paraId="2B6E866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szCs w:val="21"/>
              </w:rPr>
              <w:t>2024</w:t>
            </w:r>
            <w:r>
              <w:rPr>
                <w:rFonts w:ascii="宋体" w:hAnsi="宋体" w:eastAsia="宋体" w:cs="宋体"/>
                <w:szCs w:val="21"/>
                <w:lang w:eastAsia="zh-Hans"/>
              </w:rPr>
              <w:t>02</w:t>
            </w:r>
          </w:p>
        </w:tc>
        <w:tc>
          <w:tcPr>
            <w:tcW w:w="1984" w:type="dxa"/>
          </w:tcPr>
          <w:p w14:paraId="61E32CA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Hans" w:bidi="ar"/>
              </w:rPr>
              <w:t>常州市新北区教师发展中心</w:t>
            </w:r>
          </w:p>
        </w:tc>
        <w:tc>
          <w:tcPr>
            <w:tcW w:w="1134" w:type="dxa"/>
          </w:tcPr>
          <w:p w14:paraId="277DD6DB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Hans" w:bidi="ar"/>
              </w:rPr>
              <w:t>区级</w:t>
            </w:r>
          </w:p>
        </w:tc>
        <w:tc>
          <w:tcPr>
            <w:tcW w:w="1247" w:type="dxa"/>
          </w:tcPr>
          <w:p w14:paraId="40706BEF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Hans" w:bidi="ar"/>
              </w:rPr>
              <w:t>一等奖</w:t>
            </w:r>
          </w:p>
        </w:tc>
      </w:tr>
      <w:tr w14:paraId="4708A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6EF17CE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77" w:type="dxa"/>
            <w:vAlign w:val="center"/>
          </w:tcPr>
          <w:p w14:paraId="119DEE2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石灵</w:t>
            </w:r>
          </w:p>
        </w:tc>
        <w:tc>
          <w:tcPr>
            <w:tcW w:w="6948" w:type="dxa"/>
            <w:vAlign w:val="center"/>
          </w:tcPr>
          <w:p w14:paraId="138CC22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核心素养下提升初中英语背诵能力的策略探究</w:t>
            </w:r>
          </w:p>
        </w:tc>
        <w:tc>
          <w:tcPr>
            <w:tcW w:w="1418" w:type="dxa"/>
          </w:tcPr>
          <w:p w14:paraId="17FB8FB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</w:t>
            </w:r>
            <w:r>
              <w:rPr>
                <w:rFonts w:ascii="宋体" w:hAnsi="宋体" w:eastAsia="宋体" w:cs="宋体"/>
                <w:szCs w:val="21"/>
              </w:rPr>
              <w:t>02</w:t>
            </w:r>
          </w:p>
        </w:tc>
        <w:tc>
          <w:tcPr>
            <w:tcW w:w="1984" w:type="dxa"/>
          </w:tcPr>
          <w:p w14:paraId="25E7002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</w:tcPr>
          <w:p w14:paraId="28C88E4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</w:tcPr>
          <w:p w14:paraId="72B0207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一等奖</w:t>
            </w:r>
          </w:p>
        </w:tc>
      </w:tr>
      <w:tr w14:paraId="66C10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894C102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77" w:type="dxa"/>
            <w:vAlign w:val="center"/>
          </w:tcPr>
          <w:p w14:paraId="0B0798E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陈宇</w:t>
            </w:r>
          </w:p>
        </w:tc>
        <w:tc>
          <w:tcPr>
            <w:tcW w:w="6948" w:type="dxa"/>
            <w:vAlign w:val="center"/>
          </w:tcPr>
          <w:p w14:paraId="7BE8F04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/>
              </w:rPr>
              <w:t>基于英语学习活动观以关联为核心的初中英语阅读教学实践</w:t>
            </w:r>
          </w:p>
        </w:tc>
        <w:tc>
          <w:tcPr>
            <w:tcW w:w="1418" w:type="dxa"/>
          </w:tcPr>
          <w:p w14:paraId="2914E76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</w:t>
            </w:r>
            <w:r>
              <w:rPr>
                <w:rFonts w:ascii="宋体" w:hAnsi="宋体" w:eastAsia="宋体" w:cs="宋体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1984" w:type="dxa"/>
          </w:tcPr>
          <w:p w14:paraId="6BC3142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134" w:type="dxa"/>
          </w:tcPr>
          <w:p w14:paraId="2CD2F26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</w:tcPr>
          <w:p w14:paraId="2441B130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二等奖</w:t>
            </w:r>
          </w:p>
        </w:tc>
      </w:tr>
      <w:tr w14:paraId="6E46B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6C1E611"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77" w:type="dxa"/>
            <w:vAlign w:val="center"/>
          </w:tcPr>
          <w:p w14:paraId="36438C2D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陈蕾</w:t>
            </w:r>
          </w:p>
        </w:tc>
        <w:tc>
          <w:tcPr>
            <w:tcW w:w="6948" w:type="dxa"/>
            <w:vAlign w:val="center"/>
          </w:tcPr>
          <w:p w14:paraId="065B345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《跨学科视域下学校德育课程建设》</w:t>
            </w:r>
          </w:p>
        </w:tc>
        <w:tc>
          <w:tcPr>
            <w:tcW w:w="1418" w:type="dxa"/>
          </w:tcPr>
          <w:p w14:paraId="20BCF04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2024</w:t>
            </w:r>
            <w:r>
              <w:rPr>
                <w:rFonts w:ascii="宋体" w:hAnsi="宋体" w:eastAsia="宋体" w:cs="宋体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Cs w:val="21"/>
              </w:rPr>
              <w:t>6</w:t>
            </w:r>
          </w:p>
        </w:tc>
        <w:tc>
          <w:tcPr>
            <w:tcW w:w="1984" w:type="dxa"/>
          </w:tcPr>
          <w:p w14:paraId="04D3C34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</w:tcPr>
          <w:p w14:paraId="511EE3F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</w:tcPr>
          <w:p w14:paraId="363E7D5A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一等奖</w:t>
            </w:r>
          </w:p>
        </w:tc>
      </w:tr>
      <w:tr w14:paraId="27AF5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B1BDB88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77" w:type="dxa"/>
            <w:vAlign w:val="center"/>
          </w:tcPr>
          <w:p w14:paraId="43D1F1C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石灵</w:t>
            </w:r>
          </w:p>
        </w:tc>
        <w:tc>
          <w:tcPr>
            <w:tcW w:w="6948" w:type="dxa"/>
            <w:vAlign w:val="center"/>
          </w:tcPr>
          <w:p w14:paraId="00ABAC4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支架理论视域下英文电影在初中英语写作中的应用探究</w:t>
            </w:r>
          </w:p>
        </w:tc>
        <w:tc>
          <w:tcPr>
            <w:tcW w:w="1418" w:type="dxa"/>
          </w:tcPr>
          <w:p w14:paraId="33EC8151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2024</w:t>
            </w: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09</w:t>
            </w:r>
          </w:p>
        </w:tc>
        <w:tc>
          <w:tcPr>
            <w:tcW w:w="1984" w:type="dxa"/>
          </w:tcPr>
          <w:p w14:paraId="776E7C1E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1134" w:type="dxa"/>
          </w:tcPr>
          <w:p w14:paraId="6683604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区级</w:t>
            </w:r>
          </w:p>
        </w:tc>
        <w:tc>
          <w:tcPr>
            <w:tcW w:w="1247" w:type="dxa"/>
          </w:tcPr>
          <w:p w14:paraId="5CD3D7B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一等奖</w:t>
            </w:r>
          </w:p>
        </w:tc>
      </w:tr>
      <w:tr w14:paraId="245CA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7B75A1B">
            <w:r>
              <w:rPr>
                <w:rFonts w:hint="eastAsia"/>
              </w:rPr>
              <w:t>8</w:t>
            </w:r>
          </w:p>
        </w:tc>
        <w:tc>
          <w:tcPr>
            <w:tcW w:w="877" w:type="dxa"/>
            <w:vAlign w:val="center"/>
          </w:tcPr>
          <w:p w14:paraId="3292BB6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eastAsia="zh-Hans"/>
              </w:rPr>
              <w:t>吕虹</w:t>
            </w:r>
          </w:p>
        </w:tc>
        <w:tc>
          <w:tcPr>
            <w:tcW w:w="6948" w:type="dxa"/>
            <w:vAlign w:val="center"/>
          </w:tcPr>
          <w:p w14:paraId="4A9102D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Hans" w:bidi="ar"/>
              </w:rPr>
              <w:t>培养高阶思维的多源文本融合式阅读教学实践研究</w:t>
            </w:r>
            <w:r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  <w:t>》</w:t>
            </w:r>
          </w:p>
        </w:tc>
        <w:tc>
          <w:tcPr>
            <w:tcW w:w="1418" w:type="dxa"/>
          </w:tcPr>
          <w:p w14:paraId="761FA7EE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2025</w:t>
            </w:r>
            <w:r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  <w:t>02</w:t>
            </w:r>
          </w:p>
        </w:tc>
        <w:tc>
          <w:tcPr>
            <w:tcW w:w="1984" w:type="dxa"/>
          </w:tcPr>
          <w:p w14:paraId="6972623D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Hans" w:bidi="ar"/>
              </w:rPr>
              <w:t>常州市新北区教师发展中心</w:t>
            </w:r>
          </w:p>
        </w:tc>
        <w:tc>
          <w:tcPr>
            <w:tcW w:w="1134" w:type="dxa"/>
          </w:tcPr>
          <w:p w14:paraId="126349C6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Hans" w:bidi="ar"/>
              </w:rPr>
              <w:t>区级</w:t>
            </w:r>
          </w:p>
        </w:tc>
        <w:tc>
          <w:tcPr>
            <w:tcW w:w="1247" w:type="dxa"/>
          </w:tcPr>
          <w:p w14:paraId="2F986E24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Hans" w:bidi="ar"/>
              </w:rPr>
              <w:t>三等奖</w:t>
            </w:r>
          </w:p>
        </w:tc>
      </w:tr>
    </w:tbl>
    <w:p w14:paraId="07E6B2ED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1850C1F0">
      <w:pPr>
        <w:jc w:val="center"/>
        <w:rPr>
          <w:b/>
          <w:sz w:val="36"/>
        </w:rPr>
      </w:pPr>
    </w:p>
    <w:p w14:paraId="6E596117">
      <w:pPr>
        <w:jc w:val="center"/>
        <w:rPr>
          <w:b/>
          <w:sz w:val="36"/>
        </w:rPr>
      </w:pPr>
    </w:p>
    <w:p w14:paraId="547F032B">
      <w:pPr>
        <w:jc w:val="center"/>
        <w:rPr>
          <w:b/>
          <w:sz w:val="36"/>
        </w:rPr>
      </w:pPr>
    </w:p>
    <w:p w14:paraId="33063BA8">
      <w:pPr>
        <w:jc w:val="center"/>
        <w:rPr>
          <w:b/>
          <w:sz w:val="36"/>
        </w:rPr>
      </w:pPr>
    </w:p>
    <w:p w14:paraId="343CF1CD">
      <w:pPr>
        <w:jc w:val="center"/>
        <w:rPr>
          <w:b/>
          <w:sz w:val="36"/>
        </w:rPr>
      </w:pPr>
    </w:p>
    <w:p w14:paraId="0A571475">
      <w:pPr>
        <w:jc w:val="center"/>
        <w:rPr>
          <w:b/>
          <w:sz w:val="36"/>
        </w:rPr>
      </w:pPr>
    </w:p>
    <w:p w14:paraId="3A5577CA">
      <w:pPr>
        <w:jc w:val="center"/>
        <w:rPr>
          <w:b/>
          <w:sz w:val="36"/>
        </w:rPr>
      </w:pPr>
    </w:p>
    <w:p w14:paraId="614EE037">
      <w:pPr>
        <w:jc w:val="center"/>
        <w:rPr>
          <w:b/>
          <w:sz w:val="36"/>
          <w:szCs w:val="22"/>
        </w:rPr>
      </w:pPr>
      <w:r>
        <w:rPr>
          <w:b/>
          <w:sz w:val="36"/>
        </w:rPr>
        <w:t>B</w:t>
      </w:r>
      <w:r>
        <w:rPr>
          <w:rFonts w:hint="eastAsia"/>
          <w:b/>
          <w:sz w:val="36"/>
        </w:rPr>
        <w:t>9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14:paraId="777765AE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158"/>
        <w:tblW w:w="119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7320"/>
        <w:gridCol w:w="4176"/>
      </w:tblGrid>
      <w:tr w14:paraId="1EEFF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DABFF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7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3A7B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3D3E2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14:paraId="57F07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7FE5F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7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1B68A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9D847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14:paraId="11CA8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AC3685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sdt>
          <w:sdtPr>
            <w:id w:val="-1573573614"/>
            <w:picture/>
          </w:sdtPr>
          <w:sdtContent>
            <w:tc>
              <w:tcPr>
                <w:tcW w:w="732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398BC172">
                <w:pPr>
                  <w:jc w:val="center"/>
                </w:pPr>
                <w:r>
                  <w:drawing>
                    <wp:inline distT="0" distB="0" distL="114300" distR="114300">
                      <wp:extent cx="1671955" cy="2880360"/>
                      <wp:effectExtent l="0" t="0" r="0" b="4445"/>
                      <wp:docPr id="6" name="图片 6" descr="扫描全能王 2025-03-12 14.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扫描全能王 2025-03-12 14.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671955" cy="28803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B888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"https://jky.czedu.cn/html/article6088636.html"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https://jky.czedu.cn/html/article6088636.html</w:t>
            </w:r>
            <w:r>
              <w:rPr>
                <w:rFonts w:hint="eastAsia"/>
              </w:rPr>
              <w:fldChar w:fldCharType="end"/>
            </w:r>
          </w:p>
          <w:p w14:paraId="1A25172C">
            <w:pPr>
              <w:jc w:val="center"/>
              <w:rPr>
                <w:rFonts w:hint="eastAsia"/>
              </w:rPr>
            </w:pPr>
          </w:p>
        </w:tc>
      </w:tr>
      <w:tr w14:paraId="15A17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71B1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A8A7B7">
            <w:pPr>
              <w:jc w:val="center"/>
            </w:pPr>
            <w:r>
              <w:drawing>
                <wp:inline distT="0" distB="0" distL="0" distR="0">
                  <wp:extent cx="2558415" cy="1729105"/>
                  <wp:effectExtent l="0" t="0" r="1905" b="8255"/>
                  <wp:docPr id="11" name="图片 11" descr="/Users/kuchiguchimushi/Desktop/IMG_6358.jpgIMG_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kuchiguchimushi/Desktop/IMG_6358.jpgIMG_6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3CB05">
            <w:pPr>
              <w:jc w:val="center"/>
            </w:pPr>
            <w:r>
              <w:rPr>
                <w:rStyle w:val="7"/>
                <w:rFonts w:hint="eastAsia"/>
              </w:rPr>
              <w:t>https://jky.czedu.cn/html/article6088636.htm</w:t>
            </w:r>
            <w:bookmarkStart w:id="0" w:name="_GoBack"/>
            <w:bookmarkEnd w:id="0"/>
          </w:p>
        </w:tc>
      </w:tr>
      <w:tr w14:paraId="2D22F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E5B43E">
            <w:pPr>
              <w:jc w:val="center"/>
            </w:pPr>
          </w:p>
        </w:tc>
        <w:tc>
          <w:tcPr>
            <w:tcW w:w="7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C93EDC">
            <w:pPr>
              <w:jc w:val="center"/>
            </w:pP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94E238">
            <w:pPr>
              <w:jc w:val="center"/>
            </w:pPr>
          </w:p>
        </w:tc>
      </w:tr>
    </w:tbl>
    <w:p w14:paraId="3692C7F7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6892A4B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187320F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363525CE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1492DF29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D0AE6D1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D57F5DA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7DC3E4E5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5E755F99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5B7FD266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F9A0BCA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161D070B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1B64E911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738B390A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3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区级论文获奖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21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 w14:paraId="69742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1BB4D1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C3F8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CFDE8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14:paraId="64E3E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58070C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754F3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C57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14:paraId="51572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7859DA">
            <w:pPr>
              <w:jc w:val="center"/>
            </w:pPr>
            <w:r>
              <w:t>1</w:t>
            </w:r>
          </w:p>
        </w:tc>
        <w:sdt>
          <w:sdtPr>
            <w:id w:val="293879894"/>
            <w:picture/>
          </w:sdtPr>
          <w:sdtContent>
            <w:tc>
              <w:tcPr>
                <w:tcW w:w="64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14:paraId="7A8155DA">
                <w:pPr>
                  <w:jc w:val="center"/>
                </w:pPr>
                <w:r>
                  <w:drawing>
                    <wp:inline distT="0" distB="0" distL="114300" distR="114300">
                      <wp:extent cx="1805940" cy="2292350"/>
                      <wp:effectExtent l="0" t="0" r="8890" b="762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805940" cy="2292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067E6">
            <w:pPr>
              <w:jc w:val="center"/>
            </w:pPr>
          </w:p>
        </w:tc>
      </w:tr>
      <w:tr w14:paraId="11595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3C7B7"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94B1E2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889760" cy="2672715"/>
                  <wp:effectExtent l="0" t="0" r="9525" b="0"/>
                  <wp:docPr id="5" name="图片 5" descr="/private/var/folders/4_/ts1nstwn231f7z8ts1vfn4580000gn/T/com.kingsoft.wpsoffice.mac/picturecompress_202503120912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private/var/folders/4_/ts1nstwn231f7z8ts1vfn4580000gn/T/com.kingsoft.wpsoffice.mac/picturecompress_202503120912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9760" cy="2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E16EE">
            <w:pPr>
              <w:jc w:val="center"/>
            </w:pPr>
          </w:p>
        </w:tc>
      </w:tr>
      <w:tr w14:paraId="753F5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1570E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CC5EB">
            <w:pPr>
              <w:jc w:val="center"/>
            </w:pPr>
            <w:r>
              <w:drawing>
                <wp:inline distT="0" distB="0" distL="0" distR="0">
                  <wp:extent cx="3147695" cy="1902460"/>
                  <wp:effectExtent l="0" t="0" r="6985" b="2540"/>
                  <wp:docPr id="4" name="图片 4" descr="/Users/kuchiguchimushi/Desktop/IMG_6359.jpgIMG_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kuchiguchimushi/Desktop/IMG_6359.jpgIMG_6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104D99">
            <w:pPr>
              <w:jc w:val="center"/>
            </w:pPr>
          </w:p>
        </w:tc>
      </w:tr>
      <w:tr w14:paraId="10590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83965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56237">
            <w:pPr>
              <w:jc w:val="center"/>
            </w:pPr>
            <w:r>
              <w:drawing>
                <wp:inline distT="0" distB="0" distL="0" distR="0">
                  <wp:extent cx="3072765" cy="1984375"/>
                  <wp:effectExtent l="0" t="0" r="5715" b="12065"/>
                  <wp:docPr id="7" name="图片 7" descr="IMG_20250315_10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15_102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AB2CC3">
            <w:pPr>
              <w:jc w:val="center"/>
            </w:pPr>
          </w:p>
        </w:tc>
      </w:tr>
      <w:tr w14:paraId="09278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72FD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87B25A">
            <w:pPr>
              <w:jc w:val="center"/>
            </w:pPr>
            <w:r>
              <w:drawing>
                <wp:inline distT="0" distB="0" distL="114300" distR="114300">
                  <wp:extent cx="3143250" cy="2428240"/>
                  <wp:effectExtent l="0" t="0" r="11430" b="10160"/>
                  <wp:docPr id="10" name="图片 10" descr="2024.2区论文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4.2区论文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64265">
            <w:pPr>
              <w:jc w:val="center"/>
            </w:pPr>
          </w:p>
        </w:tc>
      </w:tr>
      <w:tr w14:paraId="58D9C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B1C1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717E1C">
            <w:pPr>
              <w:jc w:val="center"/>
            </w:pPr>
            <w:r>
              <w:drawing>
                <wp:inline distT="0" distB="0" distL="114300" distR="114300">
                  <wp:extent cx="1805940" cy="2767965"/>
                  <wp:effectExtent l="0" t="0" r="5715" b="7620"/>
                  <wp:docPr id="9" name="图片 9" descr="扫描全能王 2025-03-10 20.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扫描全能王 2025-03-10 20.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05940" cy="276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47FE8">
            <w:pPr>
              <w:jc w:val="center"/>
            </w:pPr>
          </w:p>
        </w:tc>
      </w:tr>
      <w:tr w14:paraId="5EB58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6C47D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0AD77">
            <w:pPr>
              <w:jc w:val="center"/>
            </w:pPr>
            <w:r>
              <w:rPr>
                <w:rFonts w:hint="eastAsia" w:eastAsia="宋体"/>
              </w:rPr>
              <w:drawing>
                <wp:inline distT="0" distB="0" distL="0" distR="0">
                  <wp:extent cx="2970530" cy="2228850"/>
                  <wp:effectExtent l="0" t="0" r="1270" b="11430"/>
                  <wp:docPr id="8" name="图片 8" descr="IMG_20250315_10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15_10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53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24368">
            <w:pPr>
              <w:jc w:val="center"/>
            </w:pPr>
          </w:p>
        </w:tc>
      </w:tr>
      <w:tr w14:paraId="3A2E0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E04E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5B7EE9">
            <w:pPr>
              <w:jc w:val="center"/>
            </w:pPr>
            <w:r>
              <w:drawing>
                <wp:inline distT="0" distB="0" distL="0" distR="0">
                  <wp:extent cx="3122295" cy="2182495"/>
                  <wp:effectExtent l="0" t="0" r="1905" b="12065"/>
                  <wp:docPr id="2" name="图片 2" descr="/Users/kuchiguchimushi/Desktop/IMG_6355.jpgIMG_6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kuchiguchimushi/Desktop/IMG_6355.jpgIMG_6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2B01E">
            <w:pPr>
              <w:jc w:val="center"/>
            </w:pPr>
          </w:p>
        </w:tc>
      </w:tr>
    </w:tbl>
    <w:p w14:paraId="752F4C7B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E6F6352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2775EE9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 w14:paraId="6C0EBB6B"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lZmMzZDUyNmY1ZDQwMTc0Mjc5YWI1ZThhOWI0MmQifQ=="/>
  </w:docVars>
  <w:rsids>
    <w:rsidRoot w:val="007556A2"/>
    <w:rsid w:val="00011F3F"/>
    <w:rsid w:val="00054745"/>
    <w:rsid w:val="00173FA8"/>
    <w:rsid w:val="001E482B"/>
    <w:rsid w:val="0023757C"/>
    <w:rsid w:val="002A01EA"/>
    <w:rsid w:val="002B1B8C"/>
    <w:rsid w:val="0035480C"/>
    <w:rsid w:val="00441DDE"/>
    <w:rsid w:val="005148FA"/>
    <w:rsid w:val="00536D6D"/>
    <w:rsid w:val="00567B1C"/>
    <w:rsid w:val="006B301E"/>
    <w:rsid w:val="007556A2"/>
    <w:rsid w:val="00767F58"/>
    <w:rsid w:val="009250E3"/>
    <w:rsid w:val="00BB4E0B"/>
    <w:rsid w:val="00BF4D9C"/>
    <w:rsid w:val="00C00A0B"/>
    <w:rsid w:val="00E16BC8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6305FE"/>
    <w:rsid w:val="2A897858"/>
    <w:rsid w:val="31C936BD"/>
    <w:rsid w:val="31D80455"/>
    <w:rsid w:val="32D81A03"/>
    <w:rsid w:val="33691AE5"/>
    <w:rsid w:val="35990E80"/>
    <w:rsid w:val="365B56BB"/>
    <w:rsid w:val="397A2194"/>
    <w:rsid w:val="3A8E189D"/>
    <w:rsid w:val="3AE82C1B"/>
    <w:rsid w:val="3BB74FEC"/>
    <w:rsid w:val="3C877459"/>
    <w:rsid w:val="3D271561"/>
    <w:rsid w:val="3DC64F4E"/>
    <w:rsid w:val="41EA5032"/>
    <w:rsid w:val="43BD29AF"/>
    <w:rsid w:val="44647CC4"/>
    <w:rsid w:val="47E3122B"/>
    <w:rsid w:val="4AE23F72"/>
    <w:rsid w:val="4D570F71"/>
    <w:rsid w:val="4D946D5E"/>
    <w:rsid w:val="4DB30006"/>
    <w:rsid w:val="51BC26B3"/>
    <w:rsid w:val="5483009F"/>
    <w:rsid w:val="54967355"/>
    <w:rsid w:val="553C0085"/>
    <w:rsid w:val="55C455B4"/>
    <w:rsid w:val="58D62C8E"/>
    <w:rsid w:val="5CAD1091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172807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thu</Company>
  <Pages>8</Pages>
  <Words>764</Words>
  <Characters>860</Characters>
  <Lines>8</Lines>
  <Paragraphs>2</Paragraphs>
  <TotalTime>0</TotalTime>
  <ScaleCrop>false</ScaleCrop>
  <LinksUpToDate>false</LinksUpToDate>
  <CharactersWithSpaces>873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2022-01-17T07:57:00Z</dcterms:created>
  <dc:creator>Administrator</dc:creator>
  <cp:lastModifiedBy>人淡如菊</cp:lastModifiedBy>
  <dcterms:modified xsi:type="dcterms:W3CDTF">2025-03-18T07:03:37Z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0493A9F111234691A824443CC690A6BD</vt:lpwstr>
  </property>
  <property fmtid="{D5CDD505-2E9C-101B-9397-08002B2CF9AE}" pid="4" name="KSOTemplateDocerSaveRecord">
    <vt:lpwstr>eyJoZGlkIjoiYzFhZGY0ZTViYWQyN2I0ZGJhNDk0OThkMjNkNmQ2MDYiLCJ1c2VySWQiOiIzMDQ4MzA5MzUifQ==</vt:lpwstr>
  </property>
</Properties>
</file>