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59485">
      <w:pPr>
        <w:ind w:firstLine="1205" w:firstLineChars="5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以阅读支架赋能深度阅读，从“量”到“力”的转化</w:t>
      </w:r>
    </w:p>
    <w:p w14:paraId="02823C05">
      <w:pPr>
        <w:ind w:firstLine="1205" w:firstLineChars="5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——读</w:t>
      </w:r>
      <w:r>
        <w:rPr>
          <w:rFonts w:ascii="宋体" w:hAnsi="宋体" w:eastAsia="宋体" w:cs="宋体"/>
          <w:sz w:val="24"/>
          <w:szCs w:val="24"/>
        </w:rPr>
        <w:t>《如何设计阅读单：让孩子成为阅读高手》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有感</w:t>
      </w:r>
    </w:p>
    <w:p w14:paraId="6C4517B5">
      <w:pPr>
        <w:ind w:left="479" w:leftChars="228" w:firstLine="1440" w:firstLineChars="6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常州市新北区龙虎塘实验小学  孙洁</w:t>
      </w:r>
      <w:r>
        <w:rPr>
          <w:rFonts w:hint="eastAsia" w:ascii="楷体" w:hAnsi="楷体" w:eastAsia="楷体" w:cs="楷体"/>
          <w:sz w:val="24"/>
          <w:szCs w:val="24"/>
        </w:rPr>
        <w:t>  </w:t>
      </w:r>
    </w:p>
    <w:p w14:paraId="2A698CBD">
      <w:pPr>
        <w:ind w:left="239" w:leftChars="114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作为一名小学语文教师，我深知阅读对学生语文素养和终身发展的重要性，但在实际教学中，常面临学生“读而不思”“泛而不深”的困境。蒋军晶与刘双双老师合著的《如何设计阅读单：让孩子成为阅读高手》一书，如同一盏明灯，为我指明了方向。书中围绕“阅读单”这一核心工具，系统阐述了如何将阅读量转化为阅读力，让学生的阅读从“被动输入”走向“主动思考”。以下结合书中理论与教学实践，分享几点深刻感悟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一、打破误区：从“量”到“力”的思维转变</w:t>
      </w:r>
      <w:r>
        <w:rPr>
          <w:rFonts w:ascii="宋体" w:hAnsi="宋体" w:eastAsia="宋体" w:cs="宋体"/>
          <w:sz w:val="24"/>
          <w:szCs w:val="24"/>
        </w:rPr>
        <w:t>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传统教学中，我们常以阅读打卡、书目数量衡量学生的阅读成果，却忽视了阅读的“质”。书中开篇即点明“阅读量≠阅读力”的核心理念，直击教育痛点。作者指出，缺乏方法指导的阅读如同“走马观花”，学生难以形成深度思维与迁移能力。这一观点让我反思：阅读教学不应停留在“推荐书目”和“放任自读”层面，而需通过科学的设计，帮助学生搭建思维支架，将浅层信息转化为深层理解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书中提出的“阅读单”正是这样的支架工具。它以图文结合的形式，通过问题链、任务单等形式，引导学生有选择、有目的地阅读，并在过程中训练预测、推理、整合等阅读策略。例如《宝葫芦的秘密》中的“选择天平”阅读单，要求学生分析宝葫芦带来的利弊，通过思辨性任务推动学生与文本深度对话。这种设计让我意识到，阅读单不仅是任务载体，更是思维可视化的工具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二、设计原则：以文本为核心，以学生为导向</w:t>
      </w:r>
      <w:r>
        <w:rPr>
          <w:rFonts w:ascii="宋体" w:hAnsi="宋体" w:eastAsia="宋体" w:cs="宋体"/>
          <w:sz w:val="24"/>
          <w:szCs w:val="24"/>
        </w:rPr>
        <w:t>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书中详细阐述了阅读单设计的五大原则：直击核心价值、引导性、形式趣味性、选择性、示范性，并分章节结合具体案例展开分析。例如针对小说类文本，可抓住“人物动机”“情节矛盾”等设计单；针对说明类文本，则侧重信息提取与逻辑梳理。这些案例让我领悟到，阅读单的设计需扎根文本特点，而非模板化套用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同时，作者强调设计需贴合学生认知水平。书中提到的《城南旧事》阅读单案例让我印象深刻：通过对比英子与成人对同一事件的态度差异，引导学生体会纯真与世俗的碰撞。这一设计既降低了阅读难度，又激发了学生的批判性思维。在实践中，我尝试为《西游记》设计“取经路线图”任务单，让学生梳理孙悟空的成长轨迹，发现其性格变化与情节关联，学生反馈积极，阅读深度显著提升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三、策略融合：从单篇到整本书的思维进阶 </w:t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书中第四章“围绕阅读策略设计阅读单”令我受益匪浅。作者将阅读策略（如预测、推理、联结）与部编教材结合，通过任务设计实现课内外联动。例如《罗伯特的三次报复行动》中，通过预测第三次报复结果，引导学生多线索分析；《铁丝网上的小花》则通过寻找二战背景细节，训练推理能力。这些案例启示我：阅读单需与语文要素相融合，将策略训练嵌入趣味任务中，避免机械训练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此外，第五章“通用型阅读单”为教师提供了灵活的工具包。例如“KWL表格”（已知-想知-学知）可应用于各类文本，帮助学生建立阅读目标与反思习惯。我在《昆虫记》共读中采用“观察记录表”，让学生模拟法布尔的科学探究过程，既提升了信息整合能力，又渗透了实证精神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bookmarkStart w:id="0" w:name="_GoBack"/>
      <w:r>
        <w:rPr>
          <w:rFonts w:ascii="宋体" w:hAnsi="宋体" w:eastAsia="宋体" w:cs="宋体"/>
          <w:b/>
          <w:bCs/>
          <w:sz w:val="24"/>
          <w:szCs w:val="24"/>
        </w:rPr>
        <w:t>四、反思与警示：避免工具异化，回归阅读本质</w:t>
      </w:r>
      <w:bookmarkEnd w:id="0"/>
      <w:r>
        <w:rPr>
          <w:rFonts w:ascii="宋体" w:hAnsi="宋体" w:eastAsia="宋体" w:cs="宋体"/>
          <w:sz w:val="24"/>
          <w:szCs w:val="24"/>
        </w:rPr>
        <w:t>  </w:t>
      </w:r>
    </w:p>
    <w:p w14:paraId="11767684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作者在书中多次提醒：阅读单是“脚手架”而非“枷锁”，需警惕过度使用导致学生审美疲劳。这一警示让我重新审视设计频率与难度。例如，在《鲁滨逊漂流记》阅读中，我摒弃了繁琐的每日任务，转而设计“生存技能清单”“心理变化曲线”等阶段性单页，既减轻负担，又聚焦核心目标。  </w:t>
      </w:r>
    </w:p>
    <w:p w14:paraId="6A669708">
      <w:pPr>
        <w:ind w:firstLine="480" w:firstLineChars="200"/>
      </w:pPr>
      <w:r>
        <w:rPr>
          <w:rFonts w:ascii="宋体" w:hAnsi="宋体" w:eastAsia="宋体" w:cs="宋体"/>
          <w:sz w:val="24"/>
          <w:szCs w:val="24"/>
        </w:rPr>
        <w:t>书中还强调教师需“先于学生深度阅读文本”，这一点尤为关键。设计阅读单前，教师需深入解读作品，捕捉其文学价值与教育意义，而非依赖现成模板。例如在准备《草房子》阅读单时，我反复研读，最终围绕“苦难与成长”主题设计“人物蜕变图谱”，引导学生从桑桑的经历中感悟生命力量。  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《如何设计阅读单》不仅是一部方法论指南，更传递了“阅读即思考”的教育哲学。它让我明白，阅读教学的真谛在于点燃思维火花，而非填塞知识。未来，我将继续探索阅读单的多元形态：融入跨学科元素（如为科普读物设计实验记录单）、引入数字化工具（如用思维导图软件制作互动单），让阅读成为学生探索世界、建构意义的旅程。 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正如书中所言：“阅读单是师生共同成长的桥梁。”作为教师，我们既是设计者，也是参与者。唯有以书为媒，以单为径，方能带领学生从“阅读高手”迈向“思考智者”，在文字中遇见更辽阔的人生。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NTMzZjU5ZThkZjExNjFhM2E4YjViYzM3MDRhNTMifQ=="/>
  </w:docVars>
  <w:rsids>
    <w:rsidRoot w:val="63F1038C"/>
    <w:rsid w:val="63F1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2025-03-18T06:13:00Z</dcterms:created>
  <dc:creator>Suzy</dc:creator>
  <cp:lastModifiedBy>Suzy</cp:lastModifiedBy>
  <dcterms:modified xsi:type="dcterms:W3CDTF">2025-03-18T06:18:26Z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7EFEED102EC346199CED9C2FFF1D5995_11</vt:lpwstr>
  </property>
</Properties>
</file>