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迎寒而立，万物冬藏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课程设计意图：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立冬日，水始冰，地始冻。立冬是中国二十四节气之一，也是冬天的第一个节气。立冬不仅有收获祭祀和收藏庆祝的含义，还是寒冷冬天的开始。在立冬这一天，各地举行不同的立冬习俗活动。本</w:t>
      </w:r>
      <w:r>
        <w:rPr>
          <w:rFonts w:hint="eastAsia"/>
          <w:lang w:val="en-US" w:eastAsia="zh-CN"/>
        </w:rPr>
        <w:t>主题课程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通过学生探究立冬节气，了解立冬节气的基本情况，实践体验立冬节气的各类习俗，学生真实探究，真实体验，培养学生小组合作，解决问题的综合能力。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同时将劳动教育与节气教育相结合，并结合地域特色，从乡村真实生活情境出发，紧密结合立冬时节的特点，引导学生基本掌握“腌菜”的技能，通过亲身实践深刻地认识到劳动的意义，树立正确的劳动观念和价值观，在寒冷的冬季体验劳动的乐趣，体验农耕文化的独特魅力。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9735" cy="4257040"/>
            <wp:effectExtent l="0" t="0" r="12065" b="10160"/>
            <wp:docPr id="1" name="图片 1" descr="迎寒而立，万物冬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迎寒而立，万物冬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jhkN2U0ZjczNmMwMmQxNDc5MDY3ZjA1NTg5YjkifQ=="/>
  </w:docVars>
  <w:rsids>
    <w:rsidRoot w:val="13743249"/>
    <w:rsid w:val="137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2024-04-21T16:19:00Z</dcterms:created>
  <dc:creator>办公</dc:creator>
  <cp:lastModifiedBy>办公</cp:lastModifiedBy>
  <dcterms:modified xsi:type="dcterms:W3CDTF">2024-04-21T17:10:08Z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6E6D1262DFD84EA2957922A00D37C468_11</vt:lpwstr>
  </property>
</Properties>
</file>