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2020-03-27T08:30:00Z</dcterms:created>
  <dc:creator>Microsoft Office 用户</dc:creator>
  <cp:lastModifiedBy>丁岩</cp:lastModifiedBy>
  <cp:lastPrinted>2023-09-08T03:56:00Z</cp:lastPrinted>
  <dcterms:modified xsi:type="dcterms:W3CDTF">2025-03-18T10:07:46Z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