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79C78" w14:textId="77777777" w:rsidR="003069F7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591CC5D" w14:textId="0A700CCD" w:rsidR="003069F7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CA147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3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21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六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3069F7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3069F7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77777777" w:rsidR="003069F7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可爱的我（二）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3069F7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0F5F8E70" w14:textId="65D1A0AC" w:rsidR="003069F7" w:rsidRDefault="00000000">
            <w:pPr>
              <w:spacing w:line="28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上周活动中，孩子们意识到自己长大了一岁，能够独立入园，能根据自己的兴趣选择游戏和活动。大部分幼儿愿意做自己力所能及的事情，并为自己的行为感到高兴。孩子们愿意表达自己的情绪、情感，在情绪不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定时能够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在老师的安抚下逐渐平静下来。但在日常活动中，孩子们常常因为过度投入游戏或活动而忽视了周边的危险，</w:t>
            </w:r>
            <w:r w:rsidR="00CA1479">
              <w:rPr>
                <w:rFonts w:ascii="宋体" w:hAnsi="宋体" w:cs="宋体" w:hint="eastAsia"/>
                <w:szCs w:val="21"/>
              </w:rPr>
              <w:t>89</w:t>
            </w:r>
            <w:r>
              <w:rPr>
                <w:rFonts w:ascii="宋体" w:hAnsi="宋体" w:cs="宋体" w:hint="eastAsia"/>
                <w:szCs w:val="21"/>
              </w:rPr>
              <w:t>%的幼儿知道</w:t>
            </w:r>
            <w:r w:rsidR="00CA1479">
              <w:rPr>
                <w:rFonts w:ascii="宋体" w:hAnsi="宋体" w:cs="宋体" w:hint="eastAsia"/>
                <w:szCs w:val="21"/>
              </w:rPr>
              <w:t>火灾、地震等一些大型自然灾害会对我们有非常大的危险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CA1479">
              <w:rPr>
                <w:rFonts w:ascii="宋体" w:hAnsi="宋体" w:cs="宋体" w:hint="eastAsia"/>
                <w:szCs w:val="21"/>
              </w:rPr>
              <w:t>59</w:t>
            </w:r>
            <w:r>
              <w:rPr>
                <w:rFonts w:ascii="宋体" w:hAnsi="宋体" w:cs="宋体" w:hint="eastAsia"/>
                <w:szCs w:val="21"/>
              </w:rPr>
              <w:t>%的幼儿了解一些基本的安全知识，</w:t>
            </w:r>
            <w:r w:rsidR="00CA1479">
              <w:rPr>
                <w:rFonts w:ascii="宋体" w:hAnsi="宋体" w:cs="宋体" w:hint="eastAsia"/>
                <w:szCs w:val="21"/>
              </w:rPr>
              <w:t>并能做到</w:t>
            </w:r>
            <w:r>
              <w:rPr>
                <w:rFonts w:ascii="宋体" w:hAnsi="宋体" w:cs="宋体" w:hint="eastAsia"/>
                <w:szCs w:val="21"/>
              </w:rPr>
              <w:t>不追逐打闹</w:t>
            </w:r>
            <w:r w:rsidR="00CA1479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不推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推挤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挤，但</w:t>
            </w:r>
            <w:r w:rsidR="00CA1479">
              <w:rPr>
                <w:rFonts w:ascii="宋体" w:hAnsi="宋体" w:cs="宋体" w:hint="eastAsia"/>
                <w:szCs w:val="21"/>
              </w:rPr>
              <w:t>41</w:t>
            </w:r>
            <w:r>
              <w:rPr>
                <w:rFonts w:ascii="宋体" w:hAnsi="宋体" w:cs="宋体" w:hint="eastAsia"/>
                <w:szCs w:val="21"/>
              </w:rPr>
              <w:t>%的幼儿做不到。</w:t>
            </w:r>
          </w:p>
          <w:p w14:paraId="6F588192" w14:textId="77777777" w:rsidR="003069F7" w:rsidRDefault="00000000">
            <w:pPr>
              <w:spacing w:line="280" w:lineRule="exact"/>
              <w:ind w:firstLine="435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本周我们主要从感知、探究、体验等多样化的活动引导幼儿发现自己的本领，体会自己的成长，感受成长与变化带来的新奇、愉悦和自信。在一日活动中学会爱护身体，养成良好的生活和卫生习惯。</w:t>
            </w:r>
          </w:p>
        </w:tc>
      </w:tr>
      <w:tr w:rsidR="003069F7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3069F7" w:rsidRDefault="003069F7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3069F7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2CC2956C" w14:textId="77777777" w:rsidR="003069F7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喜欢自己，探索身体的本领，能用多种感官或动作探索物体。</w:t>
            </w:r>
          </w:p>
          <w:p w14:paraId="7F5AD9D3" w14:textId="77777777" w:rsidR="003069F7" w:rsidRDefault="00000000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有良好的生活习惯，不做危险的事情，有初步的自我保护能力。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3069F7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77777777" w:rsidR="003069F7" w:rsidRDefault="00000000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1.布置《可爱的我》的主题氛围，张贴展示幼儿关于自己的绘画、手工、粘土作品等。</w:t>
            </w:r>
          </w:p>
          <w:p w14:paraId="17250813" w14:textId="77777777" w:rsidR="003069F7" w:rsidRDefault="00000000">
            <w:pPr>
              <w:pStyle w:val="ad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美工区提供蜡笔、彩色纸等供幼儿绘画、制作，提供太空泥、工具等进行手工活动；益智区提供数量、</w:t>
            </w:r>
            <w:proofErr w:type="gramStart"/>
            <w:r>
              <w:rPr>
                <w:rFonts w:hint="eastAsia"/>
                <w:sz w:val="21"/>
                <w:szCs w:val="21"/>
              </w:rPr>
              <w:t>点卡相</w:t>
            </w:r>
            <w:proofErr w:type="gramEnd"/>
            <w:r>
              <w:rPr>
                <w:rFonts w:hint="eastAsia"/>
                <w:sz w:val="21"/>
                <w:szCs w:val="21"/>
              </w:rPr>
              <w:t>匹配的游戏；颜色、形状等卡片进行交替排序游戏等等；阅读区提供《哭吧、哭吧》《我的身体很重要》《我怎么保护自己》等图书；娃娃家提供娃娃、动物玩具、电话等供幼儿自由玩耍，利用煤气灶、各类蔬果、盘子等让幼儿模仿爸爸、妈妈或爷爷、奶奶烧饭；</w:t>
            </w:r>
            <w:proofErr w:type="gramStart"/>
            <w:r>
              <w:rPr>
                <w:rFonts w:hint="eastAsia"/>
                <w:sz w:val="21"/>
                <w:szCs w:val="21"/>
              </w:rPr>
              <w:t>建构区</w:t>
            </w:r>
            <w:proofErr w:type="gramEnd"/>
            <w:r>
              <w:rPr>
                <w:rFonts w:hint="eastAsia"/>
                <w:sz w:val="21"/>
                <w:szCs w:val="21"/>
              </w:rPr>
              <w:t>提供运动场、运动小人等图片，引导幼儿建构。</w:t>
            </w:r>
          </w:p>
        </w:tc>
      </w:tr>
      <w:tr w:rsidR="003069F7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39FF" w14:textId="77777777" w:rsidR="003069F7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1.入园时能在成人的安慰下尽快稳定自己的情绪。</w:t>
            </w:r>
          </w:p>
          <w:p w14:paraId="0735E350" w14:textId="77777777" w:rsidR="003069F7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2.愿意自己</w:t>
            </w:r>
            <w:r>
              <w:rPr>
                <w:rFonts w:ascii="宋体" w:hAnsi="宋体" w:cs="宋体" w:hint="eastAsia"/>
                <w:szCs w:val="21"/>
              </w:rPr>
              <w:t>入厕、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塞裤和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擦鼻涕，能在提醒下去喝水，并积极参加户外活动。</w:t>
            </w:r>
          </w:p>
          <w:p w14:paraId="1ECF5893" w14:textId="77777777" w:rsidR="003069F7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3.能根据自己的需求自主端饭，并能尽快吃完自己的一份饭菜。</w:t>
            </w:r>
          </w:p>
        </w:tc>
      </w:tr>
      <w:tr w:rsidR="003069F7" w14:paraId="4AED8227" w14:textId="77777777">
        <w:trPr>
          <w:cantSplit/>
          <w:trHeight w:hRule="exact" w:val="3151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3069F7" w:rsidRDefault="003069F7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C5B0" w14:textId="77777777" w:rsidR="003069F7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Fonts w:hint="eastAsia"/>
                <w:szCs w:val="21"/>
              </w:rPr>
              <w:t>《哭吧、哭吧》《我的身体很重要》《我怎么保护自己》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34A7AC5F" w14:textId="1D34CC85" w:rsidR="003069F7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 w:rsidR="00CA1479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CA1479">
              <w:rPr>
                <w:rFonts w:cs="宋体" w:hint="eastAsia"/>
                <w:color w:val="000000"/>
                <w:szCs w:val="21"/>
              </w:rPr>
              <w:t>给娃娃穿衣服</w:t>
            </w:r>
            <w:r w:rsidR="00CA1479"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 w:rsidR="00CA1479">
              <w:rPr>
                <w:rFonts w:cs="宋体" w:hint="eastAsia"/>
                <w:color w:val="000000"/>
                <w:szCs w:val="21"/>
              </w:rPr>
              <w:t>小小客人</w:t>
            </w:r>
            <w:r w:rsidR="00CA1479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CA1479">
              <w:rPr>
                <w:rFonts w:cs="宋体" w:hint="eastAsia"/>
                <w:color w:val="000000"/>
                <w:szCs w:val="21"/>
              </w:rPr>
              <w:t>《照顾宝宝》等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22604801" w14:textId="782E81D3" w:rsidR="003069F7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CA1479">
              <w:rPr>
                <w:rFonts w:ascii="宋体" w:hAnsi="宋体" w:cs="宋体" w:hint="eastAsia"/>
                <w:color w:val="000000"/>
                <w:szCs w:val="21"/>
              </w:rPr>
              <w:t>危险我不做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》、</w:t>
            </w:r>
            <w:proofErr w:type="gramStart"/>
            <w:r>
              <w:rPr>
                <w:rFonts w:cs="宋体" w:hint="eastAsia"/>
                <w:color w:val="000000"/>
                <w:szCs w:val="21"/>
              </w:rPr>
              <w:t>撕贴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CA1479">
              <w:rPr>
                <w:rFonts w:ascii="宋体" w:hAnsi="宋体" w:cs="宋体" w:hint="eastAsia"/>
                <w:color w:val="000000"/>
                <w:szCs w:val="21"/>
              </w:rPr>
              <w:t>这就是我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、太空泥</w:t>
            </w:r>
            <w:r>
              <w:rPr>
                <w:rFonts w:cs="宋体" w:hint="eastAsia"/>
                <w:color w:val="000000"/>
                <w:szCs w:val="21"/>
              </w:rPr>
              <w:t>《我的身体》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0F2530A5" w14:textId="77777777" w:rsidR="00CA1479" w:rsidRDefault="00000000" w:rsidP="00CA1479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建构区：</w:t>
            </w:r>
            <w:r w:rsidR="00CA1479">
              <w:rPr>
                <w:rStyle w:val="NormalCharacter"/>
                <w:rFonts w:ascii="宋体" w:hAnsi="宋体" w:cs="宋体" w:hint="eastAsia"/>
                <w:szCs w:val="21"/>
              </w:rPr>
              <w:t>地面建构《游乐场》，</w:t>
            </w:r>
            <w:r w:rsidR="00CA1479">
              <w:rPr>
                <w:rFonts w:ascii="宋体" w:hAnsi="宋体" w:cs="宋体" w:hint="eastAsia"/>
                <w:szCs w:val="21"/>
              </w:rPr>
              <w:t>桌面游戏《运动小人》《小房子》等；</w:t>
            </w:r>
          </w:p>
          <w:p w14:paraId="20C7DF84" w14:textId="77777777" w:rsidR="00CA1479" w:rsidRDefault="00CA1479" w:rsidP="00CA1479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益智区：《开心农场》《小球走迷宫》《手指数一数》。</w:t>
            </w:r>
          </w:p>
          <w:p w14:paraId="479EF0F4" w14:textId="2ED69FEC" w:rsidR="003069F7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 w14:textId="0A393E20" w:rsidR="003069F7" w:rsidRDefault="00CA1479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万艳玲</w:t>
            </w:r>
            <w:r w:rsidR="00000000">
              <w:rPr>
                <w:rFonts w:asciiTheme="majorEastAsia" w:eastAsiaTheme="majorEastAsia" w:hAnsiTheme="majorEastAsia" w:hint="eastAsia"/>
                <w:szCs w:val="21"/>
              </w:rPr>
              <w:t>关注</w:t>
            </w:r>
            <w:proofErr w:type="gramStart"/>
            <w:r w:rsidR="00000000">
              <w:rPr>
                <w:rFonts w:asciiTheme="majorEastAsia" w:eastAsiaTheme="majorEastAsia" w:hAnsiTheme="majorEastAsia" w:hint="eastAsia"/>
                <w:szCs w:val="21"/>
              </w:rPr>
              <w:t>建构区</w:t>
            </w:r>
            <w:proofErr w:type="gramEnd"/>
            <w:r w:rsidR="00000000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="00000000">
              <w:rPr>
                <w:rFonts w:asciiTheme="majorEastAsia" w:eastAsiaTheme="majorEastAsia" w:hAnsiTheme="majorEastAsia" w:cs="宋体" w:hint="eastAsia"/>
                <w:szCs w:val="21"/>
              </w:rPr>
              <w:t>幼儿是否能按需拿取相应的材料，在游戏时能否和同伴合作游戏等。</w:t>
            </w:r>
          </w:p>
          <w:p w14:paraId="23DD2DC7" w14:textId="5FD1CC72" w:rsidR="003069F7" w:rsidRDefault="00CA1479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花</w:t>
            </w: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倩</w:t>
            </w:r>
            <w:proofErr w:type="gramEnd"/>
            <w:r w:rsidR="00000000">
              <w:rPr>
                <w:rFonts w:asciiTheme="majorEastAsia" w:eastAsiaTheme="majorEastAsia" w:hAnsiTheme="majorEastAsia" w:hint="eastAsia"/>
                <w:sz w:val="21"/>
                <w:szCs w:val="21"/>
              </w:rPr>
              <w:t>关注</w:t>
            </w:r>
            <w:r w:rsidR="00000000">
              <w:rPr>
                <w:rFonts w:hint="eastAsia"/>
                <w:bCs/>
                <w:sz w:val="21"/>
                <w:szCs w:val="21"/>
              </w:rPr>
              <w:t>科探区</w:t>
            </w:r>
            <w:r w:rsidR="00000000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幼儿的游戏情况：通过拍照、观察记录、今日动态等方式了解幼儿在</w:t>
            </w:r>
            <w:proofErr w:type="gramStart"/>
            <w:r w:rsidR="00000000">
              <w:rPr>
                <w:rFonts w:asciiTheme="majorEastAsia" w:eastAsiaTheme="majorEastAsia" w:hAnsiTheme="majorEastAsia" w:hint="eastAsia"/>
                <w:sz w:val="21"/>
                <w:szCs w:val="21"/>
              </w:rPr>
              <w:t>进行科探区</w:t>
            </w:r>
            <w:proofErr w:type="gramEnd"/>
            <w:r w:rsidR="00000000">
              <w:rPr>
                <w:rFonts w:asciiTheme="majorEastAsia" w:eastAsiaTheme="majorEastAsia" w:hAnsiTheme="majorEastAsia" w:hint="eastAsia"/>
                <w:sz w:val="21"/>
                <w:szCs w:val="21"/>
              </w:rPr>
              <w:t>游戏时能否按照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操作</w:t>
            </w:r>
            <w:r w:rsidR="00000000">
              <w:rPr>
                <w:rFonts w:asciiTheme="majorEastAsia" w:eastAsiaTheme="majorEastAsia" w:hAnsiTheme="majorEastAsia" w:hint="eastAsia"/>
                <w:sz w:val="21"/>
                <w:szCs w:val="21"/>
              </w:rPr>
              <w:t>要求进行活动等</w:t>
            </w:r>
            <w:r w:rsidR="00000000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3069F7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3069F7" w:rsidRDefault="003069F7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3069F7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3069F7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3069F7" w:rsidRDefault="003069F7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8B74AE8" w14:textId="77777777" w:rsidR="003069F7" w:rsidRDefault="003069F7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37301CC" w14:textId="77777777" w:rsidR="003069F7" w:rsidRDefault="003069F7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6FC47B83" w14:textId="77777777" w:rsidR="003069F7" w:rsidRDefault="003069F7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3E6FCA6C" w14:textId="77777777" w:rsidR="003069F7" w:rsidRDefault="003069F7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D50C838" w14:textId="77777777" w:rsidR="003069F7" w:rsidRDefault="003069F7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3069F7" w14:paraId="404FBCAE" w14:textId="77777777">
        <w:trPr>
          <w:cantSplit/>
          <w:trHeight w:hRule="exact" w:val="1919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3069F7" w:rsidRDefault="003069F7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4198E" w14:textId="7AE09CEA" w:rsidR="003069F7" w:rsidRDefault="00000000">
            <w:pPr>
              <w:spacing w:line="320" w:lineRule="exact"/>
              <w:ind w:left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CA1479">
              <w:rPr>
                <w:rFonts w:ascii="宋体" w:hAnsi="宋体" w:cs="宋体" w:hint="eastAsia"/>
                <w:szCs w:val="21"/>
              </w:rPr>
              <w:t>体育：青蛙跳</w:t>
            </w:r>
            <w:r w:rsidR="00CA1479"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 xml:space="preserve">  2.语言：孤独的小熊  </w:t>
            </w:r>
            <w:r w:rsidR="00CA1479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 xml:space="preserve"> 3.综合：爬行小能手</w:t>
            </w:r>
          </w:p>
          <w:p w14:paraId="474EA7BC" w14:textId="6B3616B9" w:rsidR="003069F7" w:rsidRDefault="00000000">
            <w:pPr>
              <w:spacing w:line="320" w:lineRule="exact"/>
              <w:ind w:left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 w:rsidR="00CA1479">
              <w:rPr>
                <w:rFonts w:ascii="宋体" w:hAnsi="宋体" w:cs="宋体" w:hint="eastAsia"/>
                <w:szCs w:val="21"/>
              </w:rPr>
              <w:t>社会：保护我自己</w:t>
            </w:r>
            <w:r>
              <w:rPr>
                <w:rFonts w:ascii="宋体" w:hAnsi="宋体" w:cs="宋体" w:hint="eastAsia"/>
                <w:szCs w:val="21"/>
              </w:rPr>
              <w:t xml:space="preserve">    5.科学：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揉纸球</w:t>
            </w:r>
            <w:proofErr w:type="gramEnd"/>
          </w:p>
        </w:tc>
      </w:tr>
      <w:tr w:rsidR="003069F7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3069F7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3069F7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1.“小小探索家”活动：</w:t>
            </w:r>
          </w:p>
          <w:p w14:paraId="6DABE970" w14:textId="77777777" w:rsidR="003069F7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游戏：探索磁力小车      趣味机器人：工程世界</w:t>
            </w:r>
          </w:p>
          <w:p w14:paraId="47F06F37" w14:textId="77777777" w:rsidR="003069F7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工程活动：投石机（二）        科学养殖：可爱的小金鱼</w:t>
            </w:r>
          </w:p>
          <w:p w14:paraId="0D48B237" w14:textId="77777777" w:rsidR="003069F7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2.专用活动室：美工室《捏捏小人》</w:t>
            </w:r>
          </w:p>
          <w:p w14:paraId="39C5EFC1" w14:textId="77777777" w:rsidR="003069F7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3.户外大课堂：袋鼠爬</w:t>
            </w:r>
          </w:p>
        </w:tc>
      </w:tr>
    </w:tbl>
    <w:p w14:paraId="0D49CDEE" w14:textId="07B30554" w:rsidR="003069F7" w:rsidRDefault="00000000">
      <w:pPr>
        <w:wordWrap w:val="0"/>
        <w:ind w:right="210" w:firstLineChars="2300" w:firstLine="483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CA1479">
        <w:rPr>
          <w:rFonts w:ascii="宋体" w:hAnsi="宋体" w:hint="eastAsia"/>
          <w:u w:val="single"/>
        </w:rPr>
        <w:t>花</w:t>
      </w:r>
      <w:proofErr w:type="gramStart"/>
      <w:r w:rsidR="00CA1479">
        <w:rPr>
          <w:rFonts w:ascii="宋体" w:hAnsi="宋体" w:hint="eastAsia"/>
          <w:u w:val="single"/>
        </w:rPr>
        <w:t>倩</w:t>
      </w:r>
      <w:proofErr w:type="gramEnd"/>
      <w:r w:rsidR="00CA1479">
        <w:rPr>
          <w:rFonts w:ascii="宋体" w:hAnsi="宋体" w:hint="eastAsia"/>
          <w:u w:val="single"/>
        </w:rPr>
        <w:t>、万艳玲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CA1479">
        <w:rPr>
          <w:rFonts w:ascii="宋体" w:hAnsi="宋体" w:hint="eastAsia"/>
          <w:u w:val="single"/>
        </w:rPr>
        <w:t>万艳玲</w:t>
      </w:r>
    </w:p>
    <w:p w14:paraId="163A57B8" w14:textId="77777777" w:rsidR="003069F7" w:rsidRDefault="003069F7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p w14:paraId="2C15AE0A" w14:textId="77777777" w:rsidR="003069F7" w:rsidRDefault="003069F7">
      <w:pPr>
        <w:spacing w:line="310" w:lineRule="exact"/>
        <w:ind w:right="210"/>
        <w:rPr>
          <w:rFonts w:ascii="宋体" w:hAnsi="宋体" w:cs="宋体" w:hint="eastAsia"/>
          <w:color w:val="000000" w:themeColor="text1"/>
          <w:szCs w:val="21"/>
        </w:rPr>
      </w:pPr>
    </w:p>
    <w:sectPr w:rsidR="003069F7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293A" w14:textId="77777777" w:rsidR="00704045" w:rsidRDefault="00704045">
      <w:r>
        <w:separator/>
      </w:r>
    </w:p>
  </w:endnote>
  <w:endnote w:type="continuationSeparator" w:id="0">
    <w:p w14:paraId="66982F80" w14:textId="77777777" w:rsidR="00704045" w:rsidRDefault="0070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912F" w14:textId="77777777" w:rsidR="003069F7" w:rsidRDefault="003069F7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D5AF" w14:textId="77777777" w:rsidR="00704045" w:rsidRDefault="00704045">
      <w:r>
        <w:separator/>
      </w:r>
    </w:p>
  </w:footnote>
  <w:footnote w:type="continuationSeparator" w:id="0">
    <w:p w14:paraId="55F574BE" w14:textId="77777777" w:rsidR="00704045" w:rsidRDefault="0070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69F7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4045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1479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722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6C5164"/>
    <w:rsid w:val="3E77217A"/>
    <w:rsid w:val="3E8802DD"/>
    <w:rsid w:val="3E8D3D29"/>
    <w:rsid w:val="3EDB1AA4"/>
    <w:rsid w:val="3F1510EC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C92E49"/>
    <w:rsid w:val="76CC0B8C"/>
    <w:rsid w:val="78002BF0"/>
    <w:rsid w:val="786B1177"/>
    <w:rsid w:val="78D930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B9000"/>
  <w15:docId w15:val="{56AA2974-FC89-4E24-B606-7A9B832F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217</Words>
  <Characters>1243</Characters>
  <Application>Microsoft Office Word</Application>
  <DocSecurity>0</DocSecurity>
  <Lines>10</Lines>
  <Paragraphs>2</Paragraphs>
  <ScaleCrop>false</ScaleCrop>
  <Company>WWW.YlmF.CoM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57</cp:revision>
  <cp:lastPrinted>2025-03-09T23:55:00Z</cp:lastPrinted>
  <dcterms:created xsi:type="dcterms:W3CDTF">2022-03-08T05:37:00Z</dcterms:created>
  <dcterms:modified xsi:type="dcterms:W3CDTF">2025-03-12T05:28:00Z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