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E5641">
      <w:pPr>
        <w:jc w:val="center"/>
        <w:rPr>
          <w:rFonts w:hint="eastAsia"/>
        </w:rPr>
      </w:pPr>
      <w:bookmarkStart w:id="0" w:name="_GoBack"/>
      <w:r>
        <w:rPr>
          <w:rFonts w:hint="eastAsia" w:ascii="黑体" w:hAnsi="黑体" w:eastAsia="黑体" w:cs="黑体"/>
          <w:b/>
          <w:bCs/>
          <w:sz w:val="32"/>
          <w:szCs w:val="40"/>
        </w:rPr>
        <w:t>徐志国卓越教师成长营 2023 - 2024 年度第</w:t>
      </w:r>
      <w:r>
        <w:rPr>
          <w:rFonts w:hint="eastAsia" w:ascii="黑体" w:hAnsi="黑体" w:eastAsia="黑体" w:cs="黑体"/>
          <w:b/>
          <w:bCs/>
          <w:sz w:val="32"/>
          <w:szCs w:val="40"/>
          <w:lang w:val="en-US" w:eastAsia="zh-CN"/>
        </w:rPr>
        <w:t>一</w:t>
      </w:r>
      <w:r>
        <w:rPr>
          <w:rFonts w:hint="eastAsia" w:ascii="黑体" w:hAnsi="黑体" w:eastAsia="黑体" w:cs="黑体"/>
          <w:b/>
          <w:bCs/>
          <w:sz w:val="32"/>
          <w:szCs w:val="40"/>
        </w:rPr>
        <w:t>学期工作总结</w:t>
      </w:r>
    </w:p>
    <w:bookmarkEnd w:id="0"/>
    <w:p w14:paraId="7326E2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p>
    <w:p w14:paraId="47042A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本学期，徐志国卓越教师成长营在《新北区学前教育徐志国卓越教师成长营工作方案》的指引下，围绕 “资源开发助力幼儿游戏向更高水平发展” 的项目主题，通过扎实阅读、现场观摩、专题案例分享、专题教研等活动，致力于培养成员的内驱力，提升成员的专业能力，促进幼儿游戏水平的提升。经过一学期的努力，各项工作取得了显著成效，现将本学期工作总结如下：</w:t>
      </w:r>
    </w:p>
    <w:p w14:paraId="7A221C7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 xml:space="preserve"> 一、工作目标达成情况</w:t>
      </w:r>
    </w:p>
    <w:p w14:paraId="4A3FA8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（一）成员培养目标</w:t>
      </w:r>
    </w:p>
    <w:p w14:paraId="31D069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内驱力与研究型教师培养：通过一系列活动的开展，成员们的研究意识和主动性得到了显著提升。成员们积极参与各项研究活动，主动承担研究任务，展现出 “我要、我能、我上” 的主动作为意识。在项目研究中，成员们肯吃苦肯钻研，团队协作能力也得到了增强，形成了具有凝聚力和战斗力的研究团队。</w:t>
      </w:r>
    </w:p>
    <w:p w14:paraId="54427F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专业型教师发展：在成长营的专业支持与引领下，成员们在专业发展上取得了显著进步。在市、区级梯队建设中，多名成员获得了提升，部分成员在职称晋升方面也取得了突破。在案例论文评比、课题研究等方面，成员们积极参与并取得了优异成绩，多人在省、市级论文评比中获奖，提升了成员在园所及一定范围内的知名度和影响力。</w:t>
      </w:r>
    </w:p>
    <w:p w14:paraId="16C0B1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（二）项目建设目标</w:t>
      </w:r>
    </w:p>
    <w:p w14:paraId="5991B6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现状调查研究：本学期开展了幼儿园游戏资源建设的现状调查研究。成员们借助集体智慧，共同研制了调查工具与内容，并在各自幼儿园进行了多元化的现状调查。通过对调查信息的诊断分析，明晰了当前幼儿园游戏资源建设的现状与存在的问题，为后续研究奠定了坚实的基础。</w:t>
      </w:r>
    </w:p>
    <w:p w14:paraId="32825A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理论框架梳理：在梳理幼儿园游戏资源建设的理论框架方面，成员们通过扎实阅读和专题研讨，明晰了资源与游戏以及幼儿之间的内在关系。进一步明确了幼儿园游戏资源促幼儿游戏向更高水平发展的内涵、价值取向与基本特征，为后续资源开发与利用提供了理论支持。</w:t>
      </w:r>
    </w:p>
    <w:p w14:paraId="2AA7F11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 xml:space="preserve"> 二、具体工作开展情况</w:t>
      </w:r>
    </w:p>
    <w:p w14:paraId="718BEB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（一）扎实阅读，丰盈内涵</w:t>
      </w:r>
    </w:p>
    <w:p w14:paraId="250320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阅读内容与领读安排：本学期共同阅读了《以儿童为中心的反思性课程设计》。每月由一位成员担任 “领读人”，负责引领当月阅读活动。领读人按照 “三个一” 工程安排，第一周发布本章节的脉络结构，第二周围绕章节内容提供三个核心问题，引领成员目的性细读，第三周走进研讨对话现场，就章节中自己研读的智慧和实践的经验、困惑展开对话。</w:t>
      </w:r>
    </w:p>
    <w:p w14:paraId="33353E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预期成效达成情况：通过扎实的阅读活动，形成了每月阅读经验交流文本，便于成员间、区域幼儿园间的共享。每位成员积累了与幼儿共同思考的小故事，丰富了教学实践案例。同时，每个章节的读书笔记汇总，为成员们提供了宝贵的学习资料，便于随时回顾与查阅。</w:t>
      </w:r>
    </w:p>
    <w:p w14:paraId="56598D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（二）现场观摩，带着问题意识研讨</w:t>
      </w:r>
    </w:p>
    <w:p w14:paraId="22D202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观摩准备与过程：基于对幼儿园游戏资源建设的调查，成员们梳理了游戏资源建设的现状，明确了每次现场观摩的针对性问题与困惑。在观摩过程中，成员们带着问题意识进入现场，以 “发现问题 - 分析问题 - 解决问题” 的思路观幼儿游戏水平，思考促进幼儿游戏水平提升的方式。</w:t>
      </w:r>
    </w:p>
    <w:p w14:paraId="13618B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预期成效达成情况：通过现场观摩与研讨，成员们的观察与分析能力得到了显著提升。成员们能够更加敏锐地发现问题，并提出有效的解决方案。这些实践活动为后续的研究提供了丰富的实践基础，增强了成员将理论应用于实践的能力。</w:t>
      </w:r>
    </w:p>
    <w:p w14:paraId="0ED42C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（三）专题案例分享，呈现研究经验的落地</w:t>
      </w:r>
    </w:p>
    <w:p w14:paraId="7FB808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分享内容与预期成效：在每月的成长营活动中，成员们就当月研究点的实践现场呈现案例介绍，梳理游戏资源建设的路径与步骤，展示研究经验的落地情况。通过案例分享，成员们积累了丰富的专题案例，为教师专业能力的发展提供了实操经验。</w:t>
      </w:r>
    </w:p>
    <w:p w14:paraId="2F2022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预期成效达成情况：专题案例分享活动不仅促进了成员之间的经验交流与学习，还推动了成员对游戏资源建设的深入理解和应用。通过分享与研讨，成员们能够将理论与实践相结合，进一步优化游戏资源建设的策略，提升了幼儿游戏水平。</w:t>
      </w:r>
    </w:p>
    <w:p w14:paraId="1AE46D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（四）专题教研，有的放矢</w:t>
      </w:r>
    </w:p>
    <w:p w14:paraId="0FF2C0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教研准备与实施：基于园所游戏资源建设的问卷调查，成员们梳理了教师游戏资源开发面临的实际困难和园所游戏资源机制建立存在的问题。通过开展沙龙研讨，有针对性地开展专题沙龙，解决了现实问题，梳理了实操经验。</w:t>
      </w:r>
    </w:p>
    <w:p w14:paraId="0C3E75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预期成效达成情况：本学期形成了集体活动设计资源库、区域游戏（不同领域）区域材料投放策略集、游戏后分享交流经验梳理等成果。这些成果为教师在日常教学中提供了具体的指导与支持，提升了教师的课程设计与实施能力。</w:t>
      </w:r>
    </w:p>
    <w:p w14:paraId="3ED4270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 xml:space="preserve"> 三、保障措施落实情况</w:t>
      </w:r>
    </w:p>
    <w:p w14:paraId="27915D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（一）组织架构保障</w:t>
      </w:r>
    </w:p>
    <w:p w14:paraId="46AD9A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小组职责明确：本学期明确了助理、研究管理小组、公众号小组、好书共读小组、资源共享小组、资料整理小组等各小组职责，确保各项工作有序推进。各小组分工明确，协同合作，为成长营的顺利运行提供了有力保障。</w:t>
      </w:r>
    </w:p>
    <w:p w14:paraId="78C07A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小组工作成效：各小组在本学期的工作中发挥了重要作用。助理负责统领成长营内部事务，计划与实施成长营内部活动与外部学习；研究管理小组引领各研究小组研究计划、内容与路径；公众号小组建设成长营辐射与学习平台，推送成长营历次活动与经验成果；好书共读小组制定共读与选读计划与内容，组织实施阅读；资源共享小组多元收集资源素材；资料整理小组梳理各次活动会议，梳理各项经验成果文本资料。</w:t>
      </w:r>
    </w:p>
    <w:p w14:paraId="45C8B0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（二）考核激励机制</w:t>
      </w:r>
    </w:p>
    <w:p w14:paraId="1F3877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考核内容与方式：根据《运营机制》，从出勤情况、开展教研活动情况、协助主持人开展工作情况等方面对成员进行考核。考核方式多样，包括日常观察、活动记录、成果展示等，全面评价成员的工作表现。</w:t>
      </w:r>
    </w:p>
    <w:p w14:paraId="6B7219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激励措施与成效：通过考核激励机制，有效激发了成员的积极性和主动性。成员们积极参与各项活动，高质量完成工作任务。在考核的激励下，成员们不断提升自身专业能力，为成长营的发展做出了积极贡献。</w:t>
      </w:r>
    </w:p>
    <w:p w14:paraId="0714309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 xml:space="preserve"> 四、工作亮点与创新</w:t>
      </w:r>
    </w:p>
    <w:p w14:paraId="575831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（一）扎实阅读活动的创新实施</w:t>
      </w:r>
    </w:p>
    <w:p w14:paraId="30F2ED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本学期的扎实阅读活动采用了 “三个一” 工程，即每周一个主题、每周一次研讨、每周一次总结。这种创新的实施方式不仅提高了成员的阅读效率，还增强了成员之间的互动与交流。通过每周的研讨对话，成员们能够及时分享阅读心得，解决阅读中遇到的问题，进一步深化对理论知识的理解。</w:t>
      </w:r>
    </w:p>
    <w:p w14:paraId="401BC6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（二）现场观摩活动的针对性设计</w:t>
      </w:r>
    </w:p>
    <w:p w14:paraId="560E10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在开展现场观摩活动时，成长营注重活动的针对性设计。每次观摩前，成员们都会进行充分的准备，明确观摩的目标和问题。在观摩过程中，成员们带着问题意识进入现场，以 “发现问题 - 分析问题 - 解决问题” 的思路观幼儿游戏水平。这种针对性的观摩设计，不仅提高了观摩活动的效果，还增强了成员的实践能力。</w:t>
      </w:r>
    </w:p>
    <w:p w14:paraId="03A7C6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（三）专题案例分享的多元化形式</w:t>
      </w:r>
    </w:p>
    <w:p w14:paraId="1A3266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本学期的专题案例分享活动采用了多元化的形式。除了传统的案例介绍和经验分享外，还增加了案例分析、小组讨论、现场互动等环节。这种多元化的形式不仅丰富了活动内容，还提高了成员的参与度和积极性。通过案例分析和小组讨论，成员们能够从不同角度思考问题，提出有效的解决方案，进一步提升了成员的专业能力。</w:t>
      </w:r>
    </w:p>
    <w:p w14:paraId="4ABDB8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（四）专题教研活动的实效性提升</w:t>
      </w:r>
    </w:p>
    <w:p w14:paraId="0774FF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开展专题教研活动时，成长营注重活动的实效性提升。通过基于园所游戏资源建设的问卷调查，成员们梳理了教师游戏资源开发面临的实际困难和园所游戏资源机制建立存在的问题。针对这些问题，开展有针对性的沙龙研讨，解决了现实问题，梳理了实操经验。这种实效性的教研活动，不仅提高了教师的课程设计与实施能力，还为幼儿园游戏资源建设提供了具体的指导与支持。</w:t>
      </w:r>
    </w:p>
    <w:p w14:paraId="02C1AE5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rPr>
      </w:pPr>
      <w:r>
        <w:rPr>
          <w:rFonts w:hint="eastAsia"/>
          <w:b/>
          <w:bCs/>
        </w:rPr>
        <w:t xml:space="preserve"> 五、存在问题与改进措施</w:t>
      </w:r>
    </w:p>
    <w:p w14:paraId="00646A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（一）存在问题</w:t>
      </w:r>
    </w:p>
    <w:p w14:paraId="017F54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部分成员参与度有待提高：虽然大部分成员积极参与各项活动，但仍有少数成员的参与度较低。部分成员在活动中不够主动，缺乏积极性，影响了活动的整体效果。</w:t>
      </w:r>
    </w:p>
    <w:p w14:paraId="74CC73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活动形式有待进一步丰富：虽然本学期的活动形式较为多样，但在一些活动中仍存在形式单一的问题。部分活动的互动性和参与性不够强，影响了成员的学习效果和积极性。</w:t>
      </w:r>
    </w:p>
    <w:p w14:paraId="1CCDA8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 研究成果的推广与应用有待加强：虽然本学期形成了一些研究成果，但在成果的推广与应用方面仍存在不足。部分成果仅在成长营内部进行分享和应用，未能在更广泛的范围内进行推广，影响了成果的影响力和应用价值。</w:t>
      </w:r>
    </w:p>
    <w:p w14:paraId="1AEF5B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xml:space="preserve"> （二）改进措施</w:t>
      </w:r>
    </w:p>
    <w:p w14:paraId="557E7C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r>
        <w:rPr>
          <w:rFonts w:hint="eastAsia"/>
        </w:rPr>
        <w:t>1. 加强成员激励与引导：针对部分成员参与度较低的问题，将进一步加强成员激励与引导。通过设立奖励机制，对积极参与活动、表现突出的成员给予表彰和奖励，激发成员的积极性和主动性。同时，加强对成员的引导，帮助成员</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8351A"/>
    <w:rsid w:val="1308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2025-03-14T07:14:00Z</dcterms:created>
  <dc:creator>yun恽</dc:creator>
  <cp:lastModifiedBy>yun恽</cp:lastModifiedBy>
  <dcterms:modified xsi:type="dcterms:W3CDTF">2025-03-14T07:22:23Z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AE2E83005D714F6CBC4957F597666B04_11</vt:lpwstr>
  </property>
  <property fmtid="{D5CDD505-2E9C-101B-9397-08002B2CF9AE}" pid="4" name="KSOTemplateDocerSaveRecord">
    <vt:lpwstr>eyJoZGlkIjoiN2FkODk0NmZhZGUxNzE1OGUwODFhYjE1NjAzN2QyYWYiLCJ1c2VySWQiOiIzOTU1NTI0NTYifQ==</vt:lpwstr>
  </property>
</Properties>
</file>