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69EB" w14:textId="77777777" w:rsidR="00CE1F6C" w:rsidRPr="00F75CDB" w:rsidRDefault="00CE1F6C" w:rsidP="00CE1F6C">
      <w:pPr>
        <w:jc w:val="center"/>
        <w:rPr>
          <w:rFonts w:ascii="宋体" w:eastAsia="宋体" w:hAnsi="宋体" w:hint="eastAsia"/>
          <w:sz w:val="24"/>
          <w:szCs w:val="24"/>
        </w:rPr>
      </w:pPr>
      <w:r w:rsidRPr="00F75CDB">
        <w:rPr>
          <w:rFonts w:ascii="宋体" w:eastAsia="宋体" w:hAnsi="宋体" w:hint="eastAsia"/>
          <w:sz w:val="24"/>
          <w:szCs w:val="24"/>
        </w:rPr>
        <w:t>《探索和发现的旅程》学习心得（二）</w:t>
      </w:r>
    </w:p>
    <w:p w14:paraId="7C6A3A8D" w14:textId="77777777" w:rsidR="00CE1F6C" w:rsidRPr="00F75CDB" w:rsidRDefault="00CE1F6C" w:rsidP="00CE1F6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75CDB">
        <w:rPr>
          <w:rFonts w:ascii="宋体" w:eastAsia="宋体" w:hAnsi="宋体" w:hint="eastAsia"/>
          <w:sz w:val="24"/>
          <w:szCs w:val="24"/>
        </w:rPr>
        <w:t>再次研读李煜晖老师的《探索和发现的旅程》，犹如与一位资深的教育专家进行深度对话，每一次翻阅都能在字里行间挖掘到新的智慧，对语文教学中的整本书阅读专题教学有了更为透彻的领悟。</w:t>
      </w:r>
    </w:p>
    <w:p w14:paraId="12553FCB" w14:textId="77777777" w:rsidR="00CE1F6C" w:rsidRPr="00F75CDB" w:rsidRDefault="00CE1F6C" w:rsidP="00CE1F6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75CDB">
        <w:rPr>
          <w:rFonts w:ascii="宋体" w:eastAsia="宋体" w:hAnsi="宋体" w:hint="eastAsia"/>
          <w:sz w:val="24"/>
          <w:szCs w:val="24"/>
        </w:rPr>
        <w:t>书中对不同阅读材料的专题教学阐述细致入微，无论是单篇、群文还是整本书，都有着独特的教学路径与方法。以往在教学中，我常常困惑于如何将整本书阅读教学落到实处，让学生真正深入到作品之中。李老师在书中指出，整本书阅读专题教学需要明确教学构想，如任务驱动型、问题导向型、情境创设型、目标转化型等教学构想，为教师提供了多元的教学思路。以《红楼梦》为例，若采用问题导向型教学构想，教师可引导学生围绕 “贾府兴衰背后的原因”“金陵十二钗人物命运探究” 等问题展开深入阅读与研究，学生在解决问题的过程中，不仅能对整本书的内容有更系统的把握，还能锻炼逻辑思维与分析问题的能力。</w:t>
      </w:r>
    </w:p>
    <w:p w14:paraId="6B7CF8EE" w14:textId="77777777" w:rsidR="00CE1F6C" w:rsidRPr="00F75CDB" w:rsidRDefault="00CE1F6C" w:rsidP="00CE1F6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75CDB">
        <w:rPr>
          <w:rFonts w:ascii="宋体" w:eastAsia="宋体" w:hAnsi="宋体" w:hint="eastAsia"/>
          <w:sz w:val="24"/>
          <w:szCs w:val="24"/>
        </w:rPr>
        <w:t>教学评价的转型也是书中的一大亮点。传统的语文教学评价往往侧重于考试成绩，忽略了学生在学习过程中的表现与成长。李老师提出的评价方案设计、评价工具开发以及学习评价策略，强调对学生学习过程的关注。例如，在写作成果批改策略中，注重对学生思维过程与写作方法的指导，而非单纯的对错评判；学生自评的实施策略，能充分调动学生的主观能动性，让学生在评价中学会反思与总结；汇报总站的组织策略，为学生提供展示成果与交流思想的平台，促进学生之间的相互学习。这种全面、多元的评价体系，有助于更准确地评估学生的学习成效，激励学生不断进步。</w:t>
      </w:r>
    </w:p>
    <w:p w14:paraId="3466A66B" w14:textId="77777777" w:rsidR="00CE1F6C" w:rsidRPr="00F75CDB" w:rsidRDefault="00CE1F6C" w:rsidP="00CE1F6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75CDB">
        <w:rPr>
          <w:rFonts w:ascii="宋体" w:eastAsia="宋体" w:hAnsi="宋体" w:hint="eastAsia"/>
          <w:sz w:val="24"/>
          <w:szCs w:val="24"/>
        </w:rPr>
        <w:t>书中所列举的丰富教学案例，更是为理论提供了生动的实践支撑。在阅读发现课的案例分析中，以《阿 Q 正传》为例，详细展示了教师如何引导学生从文本细节中发现问题、解读人物形象、挖掘作品内涵。这让我明白，阅读发现课不仅仅是让学生读文本，更重要的是培养学生敏锐的观察力与独特的思考力，教会学生如何从文字表面深入到作品的灵魂深处。教师要善于引导学生关注文本中的矛盾点、人物的异常行为等，启发学生思考背后的原因，从而实现对作品的深度理解。</w:t>
      </w:r>
    </w:p>
    <w:p w14:paraId="610B1655" w14:textId="77777777" w:rsidR="00CE1F6C" w:rsidRPr="00F75CDB" w:rsidRDefault="00CE1F6C" w:rsidP="00CE1F6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75CDB">
        <w:rPr>
          <w:rFonts w:ascii="宋体" w:eastAsia="宋体" w:hAnsi="宋体" w:hint="eastAsia"/>
          <w:sz w:val="24"/>
          <w:szCs w:val="24"/>
        </w:rPr>
        <w:t>李老师在书中多次强调语文教学改革要触碰高考指挥棒，这一观点让我深感认同。在实际教学中，我们不能将经典阅读与高考对立起来，而是要探索如何通过整本书阅读专题教学提升学生的语文综合素养，让学生在高考中也能游刃有余。例如，通过对经典名著的深入阅读与专题研究，学生的阅读理解能力、写作素材积累与运用能力、语言表达能力等都能得到显著提升，这些能力恰恰是高考语文所重点考查的。</w:t>
      </w:r>
    </w:p>
    <w:p w14:paraId="0164B551" w14:textId="77777777" w:rsidR="00CE1F6C" w:rsidRPr="00F75CDB" w:rsidRDefault="00CE1F6C" w:rsidP="00CE1F6C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F75CDB">
        <w:rPr>
          <w:rFonts w:ascii="宋体" w:eastAsia="宋体" w:hAnsi="宋体" w:hint="eastAsia"/>
          <w:sz w:val="24"/>
          <w:szCs w:val="24"/>
        </w:rPr>
        <w:t>阅读《探索和发现的旅程》，不仅让我学到了整本书阅读专题教学的具体方法与策略，更让我在思想上对语文教学有了新的突破。在今后的教学实践中，我将积极运用书中所学，不断探索创新，努力为学生打造更优质、更高效的语文课堂，引领学生在语文学习的道路上开启充满惊喜的探索与发现之旅。</w:t>
      </w:r>
    </w:p>
    <w:p w14:paraId="7DAC4D1B" w14:textId="77777777" w:rsidR="00321461" w:rsidRPr="00CE1F6C" w:rsidRDefault="00321461">
      <w:pPr>
        <w:rPr>
          <w:rFonts w:hint="eastAsia"/>
        </w:rPr>
      </w:pPr>
    </w:p>
    <w:sectPr w:rsidR="00321461" w:rsidRPr="00CE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C56E" w14:textId="77777777" w:rsidR="00D37A8D" w:rsidRDefault="00D37A8D" w:rsidP="00CE1F6C">
      <w:pPr>
        <w:rPr>
          <w:rFonts w:hint="eastAsia"/>
        </w:rPr>
      </w:pPr>
      <w:r>
        <w:separator/>
      </w:r>
    </w:p>
  </w:endnote>
  <w:endnote w:type="continuationSeparator" w:id="0">
    <w:p w14:paraId="3FB4D6DA" w14:textId="77777777" w:rsidR="00D37A8D" w:rsidRDefault="00D37A8D" w:rsidP="00CE1F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A837" w14:textId="77777777" w:rsidR="00D37A8D" w:rsidRDefault="00D37A8D" w:rsidP="00CE1F6C">
      <w:pPr>
        <w:rPr>
          <w:rFonts w:hint="eastAsia"/>
        </w:rPr>
      </w:pPr>
      <w:r>
        <w:separator/>
      </w:r>
    </w:p>
  </w:footnote>
  <w:footnote w:type="continuationSeparator" w:id="0">
    <w:p w14:paraId="0ECAD054" w14:textId="77777777" w:rsidR="00D37A8D" w:rsidRDefault="00D37A8D" w:rsidP="00CE1F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7F"/>
    <w:rsid w:val="0016497F"/>
    <w:rsid w:val="00321461"/>
    <w:rsid w:val="00932132"/>
    <w:rsid w:val="00CB2B74"/>
    <w:rsid w:val="00CE1F6C"/>
    <w:rsid w:val="00D3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EF294"/>
  <w15:chartTrackingRefBased/>
  <w15:docId w15:val="{87E64A69-A4C3-4D08-ACA5-0D820C55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F6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9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9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97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9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9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9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9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9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97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49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9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9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9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9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9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497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1F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1F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1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1F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高</dc:creator>
  <cp:keywords/>
  <dc:description/>
  <cp:lastModifiedBy>磊 高</cp:lastModifiedBy>
  <cp:revision>2</cp:revision>
  <dcterms:created xsi:type="dcterms:W3CDTF">2025-03-07T02:42:00Z</dcterms:created>
  <dcterms:modified xsi:type="dcterms:W3CDTF">2025-03-07T02:42:00Z</dcterms:modified>
</cp:coreProperties>
</file>