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E604">
      <w:pPr>
        <w:numPr>
          <w:ilvl w:val="0"/>
          <w:numId w:val="0"/>
        </w:numPr>
        <w:ind w:leftChars="0"/>
        <w:jc w:val="center"/>
        <w:rPr>
          <w:rFonts w:hint="default"/>
          <w:lang w:val="en-US" w:eastAsia="zh-CN"/>
        </w:rPr>
      </w:pPr>
      <w:bookmarkStart w:id="0" w:name="_GoBack"/>
      <w:bookmarkEnd w:id="0"/>
      <w:r>
        <w:rPr>
          <w:rFonts w:hint="eastAsia"/>
          <w:lang w:val="en-US" w:eastAsia="zh-CN"/>
        </w:rPr>
        <w:t>基于项目化学习的初中英语单元作业设计</w:t>
      </w:r>
    </w:p>
    <w:p w14:paraId="1891CB2A">
      <w:pPr>
        <w:numPr>
          <w:ilvl w:val="0"/>
          <w:numId w:val="0"/>
        </w:numPr>
        <w:ind w:leftChars="0"/>
        <w:jc w:val="center"/>
        <w:rPr>
          <w:rFonts w:hint="eastAsia"/>
          <w:lang w:val="en-US" w:eastAsia="zh-CN"/>
        </w:rPr>
      </w:pPr>
      <w:r>
        <w:rPr>
          <w:rFonts w:hint="eastAsia"/>
          <w:lang w:val="en-US" w:eastAsia="zh-CN"/>
        </w:rPr>
        <w:t>2024.5《中小学外语教学》P37 万姝</w:t>
      </w:r>
    </w:p>
    <w:p w14:paraId="05ACCB63">
      <w:pPr>
        <w:numPr>
          <w:ilvl w:val="0"/>
          <w:numId w:val="1"/>
        </w:numPr>
        <w:rPr>
          <w:rFonts w:hint="eastAsia"/>
          <w:lang w:val="en-US" w:eastAsia="zh-CN"/>
        </w:rPr>
      </w:pPr>
      <w:r>
        <w:rPr>
          <w:rFonts w:hint="eastAsia"/>
          <w:lang w:val="en-US" w:eastAsia="zh-CN"/>
        </w:rPr>
        <w:t>问题的提出</w:t>
      </w:r>
    </w:p>
    <w:p w14:paraId="07285D2C">
      <w:pPr>
        <w:numPr>
          <w:ilvl w:val="0"/>
          <w:numId w:val="0"/>
        </w:numPr>
        <w:rPr>
          <w:rFonts w:hint="eastAsia"/>
          <w:color w:val="0000FF"/>
          <w:lang w:val="en-US" w:eastAsia="zh-CN"/>
        </w:rPr>
      </w:pPr>
      <w:r>
        <w:rPr>
          <w:rFonts w:hint="eastAsia"/>
          <w:color w:val="0000FF"/>
          <w:highlight w:val="yellow"/>
          <w:lang w:val="en-US" w:eastAsia="zh-CN"/>
        </w:rPr>
        <w:t>单元作业设计的重要性</w:t>
      </w:r>
      <w:r>
        <w:rPr>
          <w:rFonts w:hint="eastAsia"/>
          <w:color w:val="0000FF"/>
          <w:lang w:val="en-US" w:eastAsia="zh-CN"/>
        </w:rPr>
        <w:t>：作业设计和实施的质量，从某种角度看会直接影响课程目标的达成，影响教育目标的实现与学生的完满发展（王月芬，2021）</w:t>
      </w:r>
    </w:p>
    <w:p w14:paraId="7F729459">
      <w:pPr>
        <w:numPr>
          <w:ilvl w:val="0"/>
          <w:numId w:val="0"/>
        </w:numPr>
        <w:rPr>
          <w:rFonts w:hint="eastAsia"/>
          <w:color w:val="0000FF"/>
          <w:lang w:val="en-US" w:eastAsia="zh-CN"/>
        </w:rPr>
      </w:pPr>
      <w:r>
        <w:rPr>
          <w:rFonts w:hint="eastAsia"/>
          <w:color w:val="0000FF"/>
          <w:highlight w:val="yellow"/>
          <w:lang w:val="en-US" w:eastAsia="zh-CN"/>
        </w:rPr>
        <w:t>当前存在的问题</w:t>
      </w:r>
      <w:r>
        <w:rPr>
          <w:rFonts w:hint="eastAsia"/>
          <w:color w:val="0000FF"/>
          <w:lang w:val="en-US" w:eastAsia="zh-CN"/>
        </w:rPr>
        <w:t>：①内容机械，脱离真实语境②布置随意，缺乏整体建构③评价单一，欠缺评价标准</w:t>
      </w:r>
    </w:p>
    <w:p w14:paraId="2F745821">
      <w:pPr>
        <w:numPr>
          <w:ilvl w:val="0"/>
          <w:numId w:val="0"/>
        </w:numPr>
        <w:rPr>
          <w:rFonts w:hint="default"/>
          <w:color w:val="0000FF"/>
          <w:lang w:val="en-US" w:eastAsia="zh-CN"/>
        </w:rPr>
      </w:pPr>
      <w:r>
        <w:rPr>
          <w:rFonts w:hint="eastAsia"/>
          <w:color w:val="0000FF"/>
          <w:u w:val="single"/>
          <w:lang w:val="en-US" w:eastAsia="zh-CN"/>
        </w:rPr>
        <w:t>借助项目式学习</w:t>
      </w:r>
      <w:r>
        <w:rPr>
          <w:rFonts w:hint="eastAsia"/>
          <w:color w:val="0000FF"/>
          <w:u w:val="none"/>
          <w:lang w:val="en-US" w:eastAsia="zh-CN"/>
        </w:rPr>
        <w:t xml:space="preserve"> </w:t>
      </w:r>
      <w:r>
        <w:rPr>
          <w:rFonts w:hint="eastAsia"/>
          <w:color w:val="0000FF"/>
          <w:u w:val="single"/>
          <w:lang w:val="en-US" w:eastAsia="zh-CN"/>
        </w:rPr>
        <w:t>建构单元作业体系</w:t>
      </w:r>
    </w:p>
    <w:p w14:paraId="5CA96364">
      <w:pPr>
        <w:numPr>
          <w:ilvl w:val="0"/>
          <w:numId w:val="1"/>
        </w:numPr>
        <w:rPr>
          <w:rFonts w:hint="default"/>
          <w:lang w:val="en-US" w:eastAsia="zh-CN"/>
        </w:rPr>
      </w:pPr>
      <w:r>
        <w:rPr>
          <w:rFonts w:hint="eastAsia"/>
          <w:lang w:val="en-US" w:eastAsia="zh-CN"/>
        </w:rPr>
        <w:t>理论阐述和研究路径</w:t>
      </w:r>
    </w:p>
    <w:p w14:paraId="07DD69D9">
      <w:pPr>
        <w:numPr>
          <w:ilvl w:val="0"/>
          <w:numId w:val="0"/>
        </w:numPr>
        <w:rPr>
          <w:rFonts w:hint="eastAsia"/>
          <w:color w:val="0000FF"/>
          <w:lang w:val="en-US" w:eastAsia="zh-CN"/>
        </w:rPr>
      </w:pPr>
      <w:r>
        <w:rPr>
          <w:rFonts w:hint="eastAsia"/>
          <w:color w:val="0000FF"/>
          <w:lang w:val="en-US" w:eastAsia="zh-CN"/>
        </w:rPr>
        <w:t>以单元为整体设计作业</w:t>
      </w:r>
      <w:r>
        <w:rPr>
          <w:rFonts w:hint="eastAsia"/>
          <w:color w:val="0000FF"/>
          <w:highlight w:val="yellow"/>
          <w:lang w:val="en-US" w:eastAsia="zh-CN"/>
        </w:rPr>
        <w:t>有助于</w:t>
      </w:r>
      <w:r>
        <w:rPr>
          <w:rFonts w:hint="eastAsia"/>
          <w:color w:val="0000FF"/>
          <w:lang w:val="en-US" w:eastAsia="zh-CN"/>
        </w:rPr>
        <w:t>增强同一单元不同课时作业之间的</w:t>
      </w:r>
      <w:r>
        <w:rPr>
          <w:rFonts w:hint="eastAsia"/>
          <w:color w:val="0000FF"/>
          <w:highlight w:val="yellow"/>
          <w:lang w:val="en-US" w:eastAsia="zh-CN"/>
        </w:rPr>
        <w:t>结构性和递进性</w:t>
      </w:r>
      <w:r>
        <w:rPr>
          <w:rFonts w:hint="eastAsia"/>
          <w:color w:val="0000FF"/>
          <w:lang w:val="en-US" w:eastAsia="zh-CN"/>
        </w:rPr>
        <w:t>，加强同一单元下各个课时作业目标、作业内容等的</w:t>
      </w:r>
      <w:r>
        <w:rPr>
          <w:rFonts w:hint="eastAsia"/>
          <w:color w:val="0000FF"/>
          <w:highlight w:val="yellow"/>
          <w:lang w:val="en-US" w:eastAsia="zh-CN"/>
        </w:rPr>
        <w:t>整体设计与统筹分配</w:t>
      </w:r>
      <w:r>
        <w:rPr>
          <w:rFonts w:hint="eastAsia"/>
          <w:color w:val="0000FF"/>
          <w:lang w:val="en-US" w:eastAsia="zh-CN"/>
        </w:rPr>
        <w:t>（王月芬，2021）</w:t>
      </w:r>
    </w:p>
    <w:p w14:paraId="74BEFE33">
      <w:pPr>
        <w:numPr>
          <w:ilvl w:val="0"/>
          <w:numId w:val="0"/>
        </w:numPr>
        <w:rPr>
          <w:rFonts w:hint="eastAsia"/>
          <w:color w:val="0000FF"/>
          <w:lang w:val="en-US" w:eastAsia="zh-CN"/>
        </w:rPr>
      </w:pPr>
      <w:r>
        <w:rPr>
          <w:rFonts w:hint="eastAsia"/>
          <w:color w:val="0000FF"/>
          <w:lang w:val="en-US" w:eastAsia="zh-CN"/>
        </w:rPr>
        <w:t>教师应</w:t>
      </w:r>
      <w:r>
        <w:rPr>
          <w:rFonts w:hint="eastAsia"/>
          <w:color w:val="0000FF"/>
          <w:highlight w:val="yellow"/>
          <w:lang w:val="en-US" w:eastAsia="zh-CN"/>
        </w:rPr>
        <w:t>创设真实的学习情境</w:t>
      </w:r>
      <w:r>
        <w:rPr>
          <w:rFonts w:hint="eastAsia"/>
          <w:color w:val="0000FF"/>
          <w:lang w:val="en-US" w:eastAsia="zh-CN"/>
        </w:rPr>
        <w:t>，建立课堂所学和学生</w:t>
      </w:r>
      <w:r>
        <w:rPr>
          <w:rFonts w:hint="eastAsia"/>
          <w:color w:val="0000FF"/>
          <w:highlight w:val="yellow"/>
          <w:lang w:val="en-US" w:eastAsia="zh-CN"/>
        </w:rPr>
        <w:t>生活的关联</w:t>
      </w:r>
      <w:r>
        <w:rPr>
          <w:rFonts w:hint="eastAsia"/>
          <w:color w:val="0000FF"/>
          <w:lang w:val="en-US" w:eastAsia="zh-CN"/>
        </w:rPr>
        <w:t>，设计</w:t>
      </w:r>
      <w:r>
        <w:rPr>
          <w:rFonts w:hint="eastAsia"/>
          <w:color w:val="0000FF"/>
          <w:u w:val="single"/>
          <w:lang w:val="en-US" w:eastAsia="zh-CN"/>
        </w:rPr>
        <w:t>复习巩固类、拓展提升类、综合实践类</w:t>
      </w:r>
      <w:r>
        <w:rPr>
          <w:rFonts w:hint="eastAsia"/>
          <w:color w:val="0000FF"/>
          <w:lang w:val="en-US" w:eastAsia="zh-CN"/>
        </w:rPr>
        <w:t>等</w:t>
      </w:r>
      <w:r>
        <w:rPr>
          <w:rFonts w:hint="eastAsia"/>
          <w:color w:val="0000FF"/>
          <w:highlight w:val="yellow"/>
          <w:lang w:val="en-US" w:eastAsia="zh-CN"/>
        </w:rPr>
        <w:t>多种类型</w:t>
      </w:r>
      <w:r>
        <w:rPr>
          <w:rFonts w:hint="eastAsia"/>
          <w:color w:val="0000FF"/>
          <w:lang w:val="en-US" w:eastAsia="zh-CN"/>
        </w:rPr>
        <w:t>的作业，引导学生在完成作业的过程中</w:t>
      </w:r>
      <w:r>
        <w:rPr>
          <w:rFonts w:hint="eastAsia"/>
          <w:color w:val="0000FF"/>
          <w:highlight w:val="yellow"/>
          <w:lang w:val="en-US" w:eastAsia="zh-CN"/>
        </w:rPr>
        <w:t>提升语言和思维能力</w:t>
      </w:r>
      <w:r>
        <w:rPr>
          <w:rFonts w:hint="eastAsia"/>
          <w:color w:val="0000FF"/>
          <w:lang w:val="en-US" w:eastAsia="zh-CN"/>
        </w:rPr>
        <w:t>，发挥学习潜能，促进</w:t>
      </w:r>
      <w:r>
        <w:rPr>
          <w:rFonts w:hint="eastAsia"/>
          <w:color w:val="0000FF"/>
          <w:highlight w:val="yellow"/>
          <w:lang w:val="en-US" w:eastAsia="zh-CN"/>
        </w:rPr>
        <w:t>自主学习</w:t>
      </w:r>
      <w:r>
        <w:rPr>
          <w:rFonts w:hint="eastAsia"/>
          <w:color w:val="0000FF"/>
          <w:lang w:val="en-US" w:eastAsia="zh-CN"/>
        </w:rPr>
        <w:t>（教育部，2022）</w:t>
      </w:r>
    </w:p>
    <w:p w14:paraId="1BFC78D7">
      <w:pPr>
        <w:numPr>
          <w:ilvl w:val="0"/>
          <w:numId w:val="0"/>
        </w:numPr>
        <w:rPr>
          <w:rFonts w:hint="eastAsia"/>
          <w:color w:val="0000FF"/>
          <w:lang w:val="en-US" w:eastAsia="zh-CN"/>
        </w:rPr>
      </w:pPr>
      <w:r>
        <w:rPr>
          <w:rFonts w:hint="eastAsia"/>
          <w:color w:val="0000FF"/>
          <w:lang w:val="en-US" w:eastAsia="zh-CN"/>
        </w:rPr>
        <w:t>项目化学习是指学生在一段时间内对与学科有关的</w:t>
      </w:r>
      <w:r>
        <w:rPr>
          <w:rFonts w:hint="eastAsia"/>
          <w:color w:val="0000FF"/>
          <w:highlight w:val="yellow"/>
          <w:lang w:val="en-US" w:eastAsia="zh-CN"/>
        </w:rPr>
        <w:t>驱动性问题</w:t>
      </w:r>
      <w:r>
        <w:rPr>
          <w:rFonts w:hint="eastAsia"/>
          <w:color w:val="0000FF"/>
          <w:lang w:val="en-US" w:eastAsia="zh-CN"/>
        </w:rPr>
        <w:t>进行深入持续的探索，在其调动所有知识、能力、品质等创造性地解决新问题并形成公开成果的过程中，形成对核心知识和学习历程的深刻理解（夏雪梅，2019）</w:t>
      </w:r>
    </w:p>
    <w:p w14:paraId="1822F53C">
      <w:pPr>
        <w:numPr>
          <w:ilvl w:val="0"/>
          <w:numId w:val="0"/>
        </w:numPr>
        <w:rPr>
          <w:rFonts w:hint="eastAsia"/>
          <w:color w:val="0000FF"/>
          <w:lang w:val="en-US" w:eastAsia="zh-CN"/>
        </w:rPr>
      </w:pPr>
      <w:r>
        <w:rPr>
          <w:rFonts w:hint="eastAsia"/>
          <w:color w:val="0000FF"/>
          <w:lang w:val="en-US" w:eastAsia="zh-CN"/>
        </w:rPr>
        <w:t>项目化学习注重</w:t>
      </w:r>
      <w:r>
        <w:rPr>
          <w:rFonts w:hint="eastAsia"/>
          <w:color w:val="0000FF"/>
          <w:highlight w:val="yellow"/>
          <w:lang w:val="en-US" w:eastAsia="zh-CN"/>
        </w:rPr>
        <w:t>学生参与的主体性</w:t>
      </w:r>
      <w:r>
        <w:rPr>
          <w:rFonts w:hint="eastAsia"/>
          <w:color w:val="0000FF"/>
          <w:lang w:val="en-US" w:eastAsia="zh-CN"/>
        </w:rPr>
        <w:t>，通过创设真实的社会情境，引导学生在持久而深入的探究中进行有意义的语言沟通，学习和建构新知识，合作交流，自主决策，自我评价和反思（万姝，2021）</w:t>
      </w:r>
    </w:p>
    <w:p w14:paraId="379A17DC">
      <w:pPr>
        <w:numPr>
          <w:ilvl w:val="0"/>
          <w:numId w:val="0"/>
        </w:numPr>
        <w:rPr>
          <w:rFonts w:hint="default"/>
          <w:color w:val="0000FF"/>
          <w:lang w:val="en-US" w:eastAsia="zh-CN"/>
        </w:rPr>
      </w:pPr>
      <w:r>
        <w:rPr>
          <w:rFonts w:hint="eastAsia"/>
          <w:color w:val="0000FF"/>
          <w:lang w:val="en-US" w:eastAsia="zh-CN"/>
        </w:rPr>
        <w:t>单元作业设计可融合项目化学习的关键要素，</w:t>
      </w:r>
      <w:r>
        <w:rPr>
          <w:rFonts w:hint="eastAsia"/>
          <w:color w:val="0000FF"/>
          <w:highlight w:val="yellow"/>
          <w:lang w:val="en-US" w:eastAsia="zh-CN"/>
        </w:rPr>
        <w:t>围绕</w:t>
      </w:r>
      <w:r>
        <w:rPr>
          <w:rFonts w:hint="eastAsia"/>
          <w:color w:val="0000FF"/>
          <w:lang w:val="en-US" w:eastAsia="zh-CN"/>
        </w:rPr>
        <w:t>单元核心知识，设定</w:t>
      </w:r>
      <w:r>
        <w:rPr>
          <w:rFonts w:hint="eastAsia"/>
          <w:color w:val="0000FF"/>
          <w:highlight w:val="yellow"/>
          <w:lang w:val="en-US" w:eastAsia="zh-CN"/>
        </w:rPr>
        <w:t>单元教学目标</w:t>
      </w:r>
      <w:r>
        <w:rPr>
          <w:rFonts w:hint="eastAsia"/>
          <w:color w:val="0000FF"/>
          <w:lang w:val="en-US" w:eastAsia="zh-CN"/>
        </w:rPr>
        <w:t>，建构单元项目，在单元目标的指引下，</w:t>
      </w:r>
      <w:r>
        <w:rPr>
          <w:rFonts w:hint="eastAsia"/>
          <w:color w:val="0000FF"/>
          <w:highlight w:val="yellow"/>
          <w:lang w:val="en-US" w:eastAsia="zh-CN"/>
        </w:rPr>
        <w:t>分解单元项目任务</w:t>
      </w:r>
      <w:r>
        <w:rPr>
          <w:rFonts w:hint="eastAsia"/>
          <w:color w:val="0000FF"/>
          <w:lang w:val="en-US" w:eastAsia="zh-CN"/>
        </w:rPr>
        <w:t>，设计前后关联、有序递进的</w:t>
      </w:r>
      <w:r>
        <w:rPr>
          <w:rFonts w:hint="eastAsia"/>
          <w:color w:val="0000FF"/>
          <w:highlight w:val="yellow"/>
          <w:lang w:val="en-US" w:eastAsia="zh-CN"/>
        </w:rPr>
        <w:t>课时作业</w:t>
      </w:r>
      <w:r>
        <w:rPr>
          <w:rFonts w:hint="eastAsia"/>
          <w:color w:val="0000FF"/>
          <w:lang w:val="en-US" w:eastAsia="zh-CN"/>
        </w:rPr>
        <w:t>，汇聚成一个统整的学习集合，指向</w:t>
      </w:r>
      <w:r>
        <w:rPr>
          <w:rFonts w:hint="eastAsia"/>
          <w:color w:val="0000FF"/>
          <w:highlight w:val="yellow"/>
          <w:lang w:val="en-US" w:eastAsia="zh-CN"/>
        </w:rPr>
        <w:t>单元综合性作业</w:t>
      </w:r>
      <w:r>
        <w:rPr>
          <w:rFonts w:hint="eastAsia"/>
          <w:color w:val="0000FF"/>
          <w:lang w:val="en-US" w:eastAsia="zh-CN"/>
        </w:rPr>
        <w:t>的实现。</w:t>
      </w:r>
    </w:p>
    <w:p w14:paraId="253644F1">
      <w:pPr>
        <w:numPr>
          <w:ilvl w:val="0"/>
          <w:numId w:val="1"/>
        </w:numPr>
        <w:rPr>
          <w:rFonts w:hint="default"/>
          <w:lang w:val="en-US" w:eastAsia="zh-CN"/>
        </w:rPr>
      </w:pPr>
      <w:r>
        <w:rPr>
          <w:rFonts w:hint="eastAsia"/>
          <w:lang w:val="en-US" w:eastAsia="zh-CN"/>
        </w:rPr>
        <w:t>基于项目化学习的单元作业设计</w:t>
      </w:r>
    </w:p>
    <w:p w14:paraId="3E4B2721">
      <w:pPr>
        <w:numPr>
          <w:ilvl w:val="0"/>
          <w:numId w:val="2"/>
        </w:numPr>
        <w:ind w:left="425" w:leftChars="0" w:hanging="425" w:firstLineChars="0"/>
        <w:rPr>
          <w:rFonts w:hint="default"/>
          <w:lang w:val="en-US" w:eastAsia="zh-CN"/>
        </w:rPr>
      </w:pPr>
      <w:r>
        <w:rPr>
          <w:rFonts w:hint="eastAsia"/>
          <w:lang w:val="en-US" w:eastAsia="zh-CN"/>
        </w:rPr>
        <w:t>基于单元教学目标，设计单元项目作业</w:t>
      </w:r>
    </w:p>
    <w:p w14:paraId="0EC80A4B">
      <w:pPr>
        <w:numPr>
          <w:ilvl w:val="0"/>
          <w:numId w:val="3"/>
        </w:numPr>
        <w:ind w:left="425" w:leftChars="0" w:hanging="425" w:firstLineChars="0"/>
        <w:rPr>
          <w:rFonts w:hint="default"/>
          <w:lang w:val="en-US" w:eastAsia="zh-CN"/>
        </w:rPr>
      </w:pPr>
      <w:r>
        <w:rPr>
          <w:rFonts w:hint="eastAsia"/>
          <w:lang w:val="en-US" w:eastAsia="zh-CN"/>
        </w:rPr>
        <w:t>提炼单元核心知识，设定单元教学目标</w:t>
      </w:r>
    </w:p>
    <w:p w14:paraId="1634D872">
      <w:pPr>
        <w:numPr>
          <w:ilvl w:val="0"/>
          <w:numId w:val="0"/>
        </w:numPr>
        <w:ind w:leftChars="0"/>
        <w:rPr>
          <w:rFonts w:hint="eastAsia"/>
          <w:color w:val="0000FF"/>
          <w:lang w:val="en-US" w:eastAsia="zh-CN"/>
        </w:rPr>
      </w:pPr>
      <w:r>
        <w:rPr>
          <w:rFonts w:hint="eastAsia"/>
          <w:color w:val="0000FF"/>
          <w:lang w:val="en-US" w:eastAsia="zh-CN"/>
        </w:rPr>
        <w:t>以发展核心素养为出发点和落脚点，以主题为主线，建构出核心素养与单元核心内容之间的关联（魏惠、程晓堂，2022）</w:t>
      </w:r>
    </w:p>
    <w:p w14:paraId="5ABD381B">
      <w:pPr>
        <w:numPr>
          <w:ilvl w:val="0"/>
          <w:numId w:val="0"/>
        </w:numPr>
        <w:ind w:leftChars="0"/>
        <w:rPr>
          <w:rFonts w:hint="eastAsia"/>
          <w:color w:val="0000FF"/>
          <w:highlight w:val="yellow"/>
          <w:lang w:val="en-US" w:eastAsia="zh-CN"/>
        </w:rPr>
      </w:pPr>
      <w:r>
        <w:rPr>
          <w:rFonts w:hint="eastAsia"/>
          <w:color w:val="0000FF"/>
          <w:highlight w:val="yellow"/>
          <w:lang w:val="en-US" w:eastAsia="zh-CN"/>
        </w:rPr>
        <w:t>基于课程标准，深度解析单元内不同语篇，获取知识和能力要点，提炼各语篇的主题意义并建立各语篇主题意义之间的逻辑关联，参照核心素养学段特征，建构围绕单元关键知识和能力的网络，以此探寻更上位的核心概念，确定单元核心知识。</w:t>
      </w:r>
    </w:p>
    <w:p w14:paraId="1C3BE4FE">
      <w:pPr>
        <w:numPr>
          <w:ilvl w:val="0"/>
          <w:numId w:val="0"/>
        </w:numPr>
        <w:ind w:leftChars="0"/>
        <w:rPr>
          <w:rFonts w:hint="eastAsia"/>
          <w:color w:val="0000FF"/>
          <w:highlight w:val="none"/>
          <w:lang w:val="en-US" w:eastAsia="zh-CN"/>
        </w:rPr>
      </w:pPr>
      <w:r>
        <w:rPr>
          <w:rFonts w:hint="eastAsia"/>
          <w:color w:val="0000FF"/>
          <w:highlight w:val="none"/>
          <w:lang w:val="en-US" w:eastAsia="zh-CN"/>
        </w:rPr>
        <w:t>单元语篇解读：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187"/>
        <w:gridCol w:w="1711"/>
        <w:gridCol w:w="2055"/>
        <w:gridCol w:w="2734"/>
      </w:tblGrid>
      <w:tr w14:paraId="4DAA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14:paraId="1ADCF249">
            <w:pPr>
              <w:numPr>
                <w:ilvl w:val="0"/>
                <w:numId w:val="0"/>
              </w:numPr>
              <w:jc w:val="center"/>
              <w:rPr>
                <w:rFonts w:hint="default"/>
                <w:color w:val="0000FF"/>
                <w:highlight w:val="none"/>
                <w:vertAlign w:val="baseline"/>
                <w:lang w:val="en-US" w:eastAsia="zh-CN"/>
              </w:rPr>
            </w:pPr>
            <w:r>
              <w:rPr>
                <w:rFonts w:hint="eastAsia"/>
                <w:color w:val="0000FF"/>
                <w:highlight w:val="none"/>
                <w:vertAlign w:val="baseline"/>
                <w:lang w:val="en-US" w:eastAsia="zh-CN"/>
              </w:rPr>
              <w:t>语篇</w:t>
            </w:r>
          </w:p>
        </w:tc>
        <w:tc>
          <w:tcPr>
            <w:tcW w:w="1187" w:type="dxa"/>
          </w:tcPr>
          <w:p w14:paraId="4029462A">
            <w:pPr>
              <w:numPr>
                <w:ilvl w:val="0"/>
                <w:numId w:val="0"/>
              </w:numPr>
              <w:jc w:val="center"/>
              <w:rPr>
                <w:rFonts w:hint="default"/>
                <w:color w:val="0000FF"/>
                <w:highlight w:val="none"/>
                <w:vertAlign w:val="baseline"/>
                <w:lang w:val="en-US" w:eastAsia="zh-CN"/>
              </w:rPr>
            </w:pPr>
            <w:r>
              <w:rPr>
                <w:rFonts w:hint="eastAsia"/>
                <w:color w:val="0000FF"/>
                <w:highlight w:val="none"/>
                <w:vertAlign w:val="baseline"/>
                <w:lang w:val="en-US" w:eastAsia="zh-CN"/>
              </w:rPr>
              <w:t>类型</w:t>
            </w:r>
          </w:p>
        </w:tc>
        <w:tc>
          <w:tcPr>
            <w:tcW w:w="1711" w:type="dxa"/>
          </w:tcPr>
          <w:p w14:paraId="54983E4B">
            <w:pPr>
              <w:numPr>
                <w:ilvl w:val="0"/>
                <w:numId w:val="0"/>
              </w:numPr>
              <w:jc w:val="center"/>
              <w:rPr>
                <w:rFonts w:hint="default"/>
                <w:color w:val="0000FF"/>
                <w:highlight w:val="none"/>
                <w:vertAlign w:val="baseline"/>
                <w:lang w:val="en-US" w:eastAsia="zh-CN"/>
              </w:rPr>
            </w:pPr>
            <w:r>
              <w:rPr>
                <w:rFonts w:hint="eastAsia"/>
                <w:color w:val="0000FF"/>
                <w:highlight w:val="none"/>
                <w:vertAlign w:val="baseline"/>
                <w:lang w:val="en-US" w:eastAsia="zh-CN"/>
              </w:rPr>
              <w:t>语篇内容</w:t>
            </w:r>
          </w:p>
        </w:tc>
        <w:tc>
          <w:tcPr>
            <w:tcW w:w="2055" w:type="dxa"/>
          </w:tcPr>
          <w:p w14:paraId="432F6D60">
            <w:pPr>
              <w:numPr>
                <w:ilvl w:val="0"/>
                <w:numId w:val="0"/>
              </w:numPr>
              <w:jc w:val="center"/>
              <w:rPr>
                <w:rFonts w:hint="default"/>
                <w:color w:val="0000FF"/>
                <w:highlight w:val="none"/>
                <w:vertAlign w:val="baseline"/>
                <w:lang w:val="en-US" w:eastAsia="zh-CN"/>
              </w:rPr>
            </w:pPr>
            <w:r>
              <w:rPr>
                <w:rFonts w:hint="eastAsia"/>
                <w:color w:val="0000FF"/>
                <w:highlight w:val="none"/>
                <w:vertAlign w:val="baseline"/>
                <w:lang w:val="en-US" w:eastAsia="zh-CN"/>
              </w:rPr>
              <w:t>语言特点</w:t>
            </w:r>
          </w:p>
        </w:tc>
        <w:tc>
          <w:tcPr>
            <w:tcW w:w="2734" w:type="dxa"/>
          </w:tcPr>
          <w:p w14:paraId="072C01C0">
            <w:pPr>
              <w:numPr>
                <w:ilvl w:val="0"/>
                <w:numId w:val="0"/>
              </w:numPr>
              <w:jc w:val="center"/>
              <w:rPr>
                <w:rFonts w:hint="default"/>
                <w:color w:val="0000FF"/>
                <w:highlight w:val="none"/>
                <w:vertAlign w:val="baseline"/>
                <w:lang w:val="en-US" w:eastAsia="zh-CN"/>
              </w:rPr>
            </w:pPr>
            <w:r>
              <w:rPr>
                <w:rFonts w:hint="eastAsia"/>
                <w:color w:val="0000FF"/>
                <w:highlight w:val="none"/>
                <w:vertAlign w:val="baseline"/>
                <w:lang w:val="en-US" w:eastAsia="zh-CN"/>
              </w:rPr>
              <w:t>主题意义</w:t>
            </w:r>
          </w:p>
        </w:tc>
      </w:tr>
      <w:tr w14:paraId="00DF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35E0808">
            <w:pPr>
              <w:numPr>
                <w:ilvl w:val="0"/>
                <w:numId w:val="0"/>
              </w:numPr>
              <w:jc w:val="both"/>
              <w:rPr>
                <w:rFonts w:hint="eastAsia"/>
                <w:color w:val="0000FF"/>
                <w:highlight w:val="none"/>
                <w:vertAlign w:val="baseline"/>
                <w:lang w:val="en-US" w:eastAsia="zh-CN"/>
              </w:rPr>
            </w:pPr>
          </w:p>
        </w:tc>
        <w:tc>
          <w:tcPr>
            <w:tcW w:w="1187" w:type="dxa"/>
            <w:vAlign w:val="center"/>
          </w:tcPr>
          <w:p w14:paraId="2BF73A30">
            <w:pPr>
              <w:numPr>
                <w:ilvl w:val="0"/>
                <w:numId w:val="0"/>
              </w:numPr>
              <w:jc w:val="both"/>
              <w:rPr>
                <w:rFonts w:hint="eastAsia"/>
                <w:color w:val="0000FF"/>
                <w:highlight w:val="none"/>
                <w:vertAlign w:val="baseline"/>
                <w:lang w:val="en-US" w:eastAsia="zh-CN"/>
              </w:rPr>
            </w:pPr>
            <w:r>
              <w:rPr>
                <w:rFonts w:hint="eastAsia"/>
                <w:color w:val="0000FF"/>
                <w:highlight w:val="none"/>
                <w:vertAlign w:val="baseline"/>
                <w:lang w:val="en-US" w:eastAsia="zh-CN"/>
              </w:rPr>
              <w:t>对话，</w:t>
            </w:r>
          </w:p>
          <w:p w14:paraId="01B78D19">
            <w:pPr>
              <w:numPr>
                <w:ilvl w:val="0"/>
                <w:numId w:val="0"/>
              </w:numPr>
              <w:jc w:val="both"/>
              <w:rPr>
                <w:rFonts w:hint="default"/>
                <w:color w:val="0000FF"/>
                <w:highlight w:val="none"/>
                <w:vertAlign w:val="baseline"/>
                <w:lang w:val="en-US" w:eastAsia="zh-CN"/>
              </w:rPr>
            </w:pPr>
            <w:r>
              <w:rPr>
                <w:rFonts w:hint="eastAsia"/>
                <w:color w:val="0000FF"/>
                <w:highlight w:val="none"/>
                <w:vertAlign w:val="baseline"/>
                <w:lang w:val="en-US" w:eastAsia="zh-CN"/>
              </w:rPr>
              <w:t>说明文,...</w:t>
            </w:r>
          </w:p>
        </w:tc>
        <w:tc>
          <w:tcPr>
            <w:tcW w:w="1711" w:type="dxa"/>
            <w:vAlign w:val="center"/>
          </w:tcPr>
          <w:p w14:paraId="715D7F46">
            <w:pPr>
              <w:numPr>
                <w:ilvl w:val="0"/>
                <w:numId w:val="0"/>
              </w:numPr>
              <w:jc w:val="both"/>
              <w:rPr>
                <w:rFonts w:hint="eastAsia"/>
                <w:color w:val="0000FF"/>
                <w:highlight w:val="none"/>
                <w:vertAlign w:val="baseline"/>
                <w:lang w:val="en-US" w:eastAsia="zh-CN"/>
              </w:rPr>
            </w:pPr>
          </w:p>
        </w:tc>
        <w:tc>
          <w:tcPr>
            <w:tcW w:w="2055" w:type="dxa"/>
            <w:vAlign w:val="center"/>
          </w:tcPr>
          <w:p w14:paraId="228360C9">
            <w:pPr>
              <w:numPr>
                <w:ilvl w:val="0"/>
                <w:numId w:val="0"/>
              </w:numPr>
              <w:jc w:val="both"/>
              <w:rPr>
                <w:rFonts w:hint="eastAsia"/>
                <w:color w:val="0000FF"/>
                <w:highlight w:val="none"/>
                <w:vertAlign w:val="baseline"/>
                <w:lang w:val="en-US" w:eastAsia="zh-CN"/>
              </w:rPr>
            </w:pPr>
          </w:p>
        </w:tc>
        <w:tc>
          <w:tcPr>
            <w:tcW w:w="2734" w:type="dxa"/>
            <w:vAlign w:val="center"/>
          </w:tcPr>
          <w:p w14:paraId="188109E7">
            <w:pPr>
              <w:numPr>
                <w:ilvl w:val="0"/>
                <w:numId w:val="0"/>
              </w:numPr>
              <w:jc w:val="both"/>
              <w:rPr>
                <w:rFonts w:hint="eastAsia"/>
                <w:color w:val="0000FF"/>
                <w:highlight w:val="none"/>
                <w:vertAlign w:val="baseline"/>
                <w:lang w:val="en-US" w:eastAsia="zh-CN"/>
              </w:rPr>
            </w:pPr>
            <w:r>
              <w:rPr>
                <w:rFonts w:hint="eastAsia"/>
                <w:color w:val="0000FF"/>
                <w:highlight w:val="none"/>
                <w:vertAlign w:val="baseline"/>
                <w:lang w:val="en-US" w:eastAsia="zh-CN"/>
              </w:rPr>
              <w:t>参观博物馆时的规则；</w:t>
            </w:r>
          </w:p>
          <w:p w14:paraId="1653944B">
            <w:pPr>
              <w:numPr>
                <w:ilvl w:val="0"/>
                <w:numId w:val="0"/>
              </w:numPr>
              <w:jc w:val="both"/>
              <w:rPr>
                <w:rFonts w:hint="eastAsia"/>
                <w:color w:val="0000FF"/>
                <w:highlight w:val="none"/>
                <w:vertAlign w:val="baseline"/>
                <w:lang w:val="en-US" w:eastAsia="zh-CN"/>
              </w:rPr>
            </w:pPr>
            <w:r>
              <w:rPr>
                <w:rFonts w:hint="eastAsia"/>
                <w:color w:val="0000FF"/>
                <w:highlight w:val="none"/>
                <w:vertAlign w:val="baseline"/>
                <w:lang w:val="en-US" w:eastAsia="zh-CN"/>
              </w:rPr>
              <w:t>科技博物馆的独特魅力；</w:t>
            </w:r>
          </w:p>
          <w:p w14:paraId="6B531203">
            <w:pPr>
              <w:numPr>
                <w:ilvl w:val="0"/>
                <w:numId w:val="0"/>
              </w:numPr>
              <w:jc w:val="both"/>
              <w:rPr>
                <w:rFonts w:hint="default"/>
                <w:color w:val="0000FF"/>
                <w:highlight w:val="none"/>
                <w:vertAlign w:val="baseline"/>
                <w:lang w:val="en-US" w:eastAsia="zh-CN"/>
              </w:rPr>
            </w:pPr>
            <w:r>
              <w:rPr>
                <w:rFonts w:hint="eastAsia"/>
                <w:color w:val="0000FF"/>
                <w:highlight w:val="none"/>
                <w:vertAlign w:val="baseline"/>
                <w:lang w:val="en-US" w:eastAsia="zh-CN"/>
              </w:rPr>
              <w:t>艺术博物馆之美</w:t>
            </w:r>
          </w:p>
        </w:tc>
      </w:tr>
    </w:tbl>
    <w:p w14:paraId="49BCB7FB">
      <w:pPr>
        <w:numPr>
          <w:ilvl w:val="0"/>
          <w:numId w:val="0"/>
        </w:numPr>
        <w:ind w:leftChars="0"/>
        <w:rPr>
          <w:rFonts w:hint="default"/>
          <w:color w:val="0000FF"/>
          <w:highlight w:val="none"/>
          <w:lang w:val="en-US" w:eastAsia="zh-CN"/>
        </w:rPr>
      </w:pPr>
      <w:r>
        <w:rPr>
          <w:rFonts w:hint="eastAsia"/>
          <w:color w:val="0000FF"/>
          <w:highlight w:val="none"/>
          <w:lang w:val="en-US" w:eastAsia="zh-CN"/>
        </w:rPr>
        <w:t>课例：单元教学目标①简单谈论参观博物馆的规则，交流注意事项，</w:t>
      </w:r>
      <w:r>
        <w:rPr>
          <w:rFonts w:hint="eastAsia"/>
          <w:color w:val="0000FF"/>
          <w:highlight w:val="yellow"/>
          <w:lang w:val="en-US" w:eastAsia="zh-CN"/>
        </w:rPr>
        <w:t>树立公共场所的规则意识</w:t>
      </w:r>
      <w:r>
        <w:rPr>
          <w:rFonts w:hint="eastAsia"/>
          <w:color w:val="0000FF"/>
          <w:highlight w:val="none"/>
          <w:lang w:val="en-US" w:eastAsia="zh-CN"/>
        </w:rPr>
        <w:t>②梳理并获取博物馆的基本信息，分析语篇逻辑和语言特征，</w:t>
      </w:r>
      <w:r>
        <w:rPr>
          <w:rFonts w:hint="eastAsia"/>
          <w:color w:val="0000FF"/>
          <w:highlight w:val="yellow"/>
          <w:lang w:val="en-US" w:eastAsia="zh-CN"/>
        </w:rPr>
        <w:t>简要清晰地介绍博物馆</w:t>
      </w:r>
      <w:r>
        <w:rPr>
          <w:rFonts w:hint="eastAsia"/>
          <w:color w:val="0000FF"/>
          <w:highlight w:val="none"/>
          <w:lang w:val="en-US" w:eastAsia="zh-CN"/>
        </w:rPr>
        <w:t>③对比不同类型的博物馆，评价其特点，感受博物馆的价值和魅力，</w:t>
      </w:r>
      <w:r>
        <w:rPr>
          <w:rFonts w:hint="eastAsia"/>
          <w:color w:val="0000FF"/>
          <w:highlight w:val="yellow"/>
          <w:lang w:val="en-US" w:eastAsia="zh-CN"/>
        </w:rPr>
        <w:t>激发参观意愿</w:t>
      </w:r>
      <w:r>
        <w:rPr>
          <w:rFonts w:hint="eastAsia"/>
          <w:color w:val="0000FF"/>
          <w:highlight w:val="none"/>
          <w:lang w:val="en-US" w:eastAsia="zh-CN"/>
        </w:rPr>
        <w:t>④小组合作制作</w:t>
      </w:r>
      <w:r>
        <w:rPr>
          <w:rFonts w:hint="eastAsia"/>
          <w:color w:val="0000FF"/>
          <w:highlight w:val="none"/>
          <w:u w:val="single"/>
          <w:lang w:val="en-US" w:eastAsia="zh-CN"/>
        </w:rPr>
        <w:t>家乡博物馆的</w:t>
      </w:r>
      <w:r>
        <w:rPr>
          <w:rFonts w:hint="eastAsia"/>
          <w:color w:val="0000FF"/>
          <w:highlight w:val="yellow"/>
          <w:lang w:val="en-US" w:eastAsia="zh-CN"/>
        </w:rPr>
        <w:t>介绍和参观指南</w:t>
      </w:r>
      <w:r>
        <w:rPr>
          <w:rFonts w:hint="eastAsia"/>
          <w:color w:val="0000FF"/>
          <w:highlight w:val="none"/>
          <w:lang w:val="en-US" w:eastAsia="zh-CN"/>
        </w:rPr>
        <w:t>，展示场馆魅力，提升对博物馆的热爱，</w:t>
      </w:r>
      <w:r>
        <w:rPr>
          <w:rFonts w:hint="eastAsia"/>
          <w:color w:val="0000FF"/>
          <w:highlight w:val="yellow"/>
          <w:lang w:val="en-US" w:eastAsia="zh-CN"/>
        </w:rPr>
        <w:t>培养健康的审美情趣</w:t>
      </w:r>
    </w:p>
    <w:p w14:paraId="42ADFF7B">
      <w:pPr>
        <w:numPr>
          <w:ilvl w:val="0"/>
          <w:numId w:val="3"/>
        </w:numPr>
        <w:ind w:left="425" w:leftChars="0" w:hanging="425" w:firstLineChars="0"/>
        <w:rPr>
          <w:rFonts w:hint="default"/>
          <w:lang w:val="en-US" w:eastAsia="zh-CN"/>
        </w:rPr>
      </w:pPr>
      <w:r>
        <w:rPr>
          <w:rFonts w:hint="eastAsia"/>
          <w:lang w:val="en-US" w:eastAsia="zh-CN"/>
        </w:rPr>
        <w:t>关联单元主题，建构单元项目作业</w:t>
      </w:r>
    </w:p>
    <w:p w14:paraId="5DE4CF6D">
      <w:pPr>
        <w:numPr>
          <w:ilvl w:val="0"/>
          <w:numId w:val="0"/>
        </w:numPr>
        <w:ind w:leftChars="0"/>
        <w:rPr>
          <w:rFonts w:hint="eastAsia"/>
          <w:color w:val="0000FF"/>
          <w:highlight w:val="none"/>
          <w:lang w:val="en-US" w:eastAsia="zh-CN"/>
        </w:rPr>
      </w:pPr>
      <w:r>
        <w:rPr>
          <w:rFonts w:hint="eastAsia"/>
          <w:color w:val="0000FF"/>
          <w:highlight w:val="none"/>
          <w:lang w:val="en-US" w:eastAsia="zh-CN"/>
        </w:rPr>
        <w:t>主题不仅规约着语言知识和文化知识的学习范围，还为语言学习提供意义语境，并有机渗透情感、态度和价值观（教育部，2018）</w:t>
      </w:r>
    </w:p>
    <w:p w14:paraId="1E81C8B4">
      <w:pPr>
        <w:numPr>
          <w:ilvl w:val="0"/>
          <w:numId w:val="0"/>
        </w:numPr>
        <w:ind w:leftChars="0"/>
        <w:rPr>
          <w:rFonts w:hint="default"/>
          <w:color w:val="0000FF"/>
          <w:highlight w:val="none"/>
          <w:lang w:val="en-US" w:eastAsia="zh-CN"/>
        </w:rPr>
      </w:pPr>
      <w:r>
        <w:rPr>
          <w:rFonts w:hint="eastAsia"/>
          <w:color w:val="0000FF"/>
          <w:highlight w:val="none"/>
          <w:lang w:val="en-US" w:eastAsia="zh-CN"/>
        </w:rPr>
        <w:t>课例：结合亚运会准备工作，创设情境：作为城市文化的窗口之一，亚运会期间，本市博物馆将迎来外国游客。提问：如何展示场馆魅力，提升参观体验；</w:t>
      </w:r>
      <w:r>
        <w:rPr>
          <w:rFonts w:hint="eastAsia"/>
          <w:color w:val="0000FF"/>
          <w:highlight w:val="yellow"/>
          <w:lang w:val="en-US" w:eastAsia="zh-CN"/>
        </w:rPr>
        <w:t>学生提出</w:t>
      </w:r>
      <w:r>
        <w:rPr>
          <w:rFonts w:hint="eastAsia"/>
          <w:color w:val="0000FF"/>
          <w:highlight w:val="none"/>
          <w:lang w:val="en-US" w:eastAsia="zh-CN"/>
        </w:rPr>
        <w:t>：录视频、招募志愿者等；</w:t>
      </w:r>
      <w:r>
        <w:rPr>
          <w:rFonts w:hint="eastAsia"/>
          <w:color w:val="0000FF"/>
          <w:highlight w:val="yellow"/>
          <w:lang w:val="en-US" w:eastAsia="zh-CN"/>
        </w:rPr>
        <w:t>教师点拨</w:t>
      </w:r>
      <w:r>
        <w:rPr>
          <w:rFonts w:hint="eastAsia"/>
          <w:color w:val="0000FF"/>
          <w:highlight w:val="none"/>
          <w:lang w:val="en-US" w:eastAsia="zh-CN"/>
        </w:rPr>
        <w:t>：个性化游览路线，方便的导览方式；</w:t>
      </w:r>
      <w:r>
        <w:rPr>
          <w:rFonts w:hint="eastAsia"/>
          <w:color w:val="0000FF"/>
          <w:highlight w:val="yellow"/>
          <w:lang w:val="en-US" w:eastAsia="zh-CN"/>
        </w:rPr>
        <w:t>师生共同决定</w:t>
      </w:r>
      <w:r>
        <w:rPr>
          <w:rFonts w:hint="eastAsia"/>
          <w:color w:val="0000FF"/>
          <w:highlight w:val="none"/>
          <w:lang w:val="en-US" w:eastAsia="zh-CN"/>
        </w:rPr>
        <w:t>：制作一份博物馆参观手册，内含场馆介绍和参观指南</w:t>
      </w:r>
    </w:p>
    <w:p w14:paraId="226EFD50">
      <w:pPr>
        <w:numPr>
          <w:ilvl w:val="0"/>
          <w:numId w:val="3"/>
        </w:numPr>
        <w:ind w:left="425" w:leftChars="0" w:hanging="425" w:firstLineChars="0"/>
        <w:rPr>
          <w:rFonts w:hint="default"/>
          <w:lang w:val="en-US" w:eastAsia="zh-CN"/>
        </w:rPr>
      </w:pPr>
      <w:r>
        <w:rPr>
          <w:rFonts w:hint="eastAsia"/>
          <w:lang w:val="en-US" w:eastAsia="zh-CN"/>
        </w:rPr>
        <w:t>共商评价维度，拟定单元项目评价量表</w:t>
      </w:r>
    </w:p>
    <w:p w14:paraId="13C39444">
      <w:pPr>
        <w:numPr>
          <w:ilvl w:val="0"/>
          <w:numId w:val="0"/>
        </w:numPr>
        <w:ind w:leftChars="0"/>
        <w:rPr>
          <w:rFonts w:hint="eastAsia"/>
          <w:color w:val="0000FF"/>
          <w:highlight w:val="yellow"/>
          <w:lang w:val="en-US" w:eastAsia="zh-CN"/>
        </w:rPr>
      </w:pPr>
      <w:r>
        <w:rPr>
          <w:rFonts w:hint="eastAsia"/>
          <w:color w:val="0000FF"/>
          <w:lang w:val="en-US" w:eastAsia="zh-CN"/>
        </w:rPr>
        <w:t>教师要引导学生成为评价活动的设计者、参与者和合作者（教育部，2022），通过评价为学生提供明确的项目实施</w:t>
      </w:r>
      <w:r>
        <w:rPr>
          <w:rFonts w:hint="eastAsia"/>
          <w:color w:val="0000FF"/>
          <w:highlight w:val="yellow"/>
          <w:lang w:val="en-US" w:eastAsia="zh-CN"/>
        </w:rPr>
        <w:t>过程指导</w:t>
      </w:r>
      <w:r>
        <w:rPr>
          <w:rFonts w:hint="eastAsia"/>
          <w:color w:val="0000FF"/>
          <w:lang w:val="en-US" w:eastAsia="zh-CN"/>
        </w:rPr>
        <w:t>和项目</w:t>
      </w:r>
      <w:r>
        <w:rPr>
          <w:rFonts w:hint="eastAsia"/>
          <w:color w:val="0000FF"/>
          <w:highlight w:val="yellow"/>
          <w:lang w:val="en-US" w:eastAsia="zh-CN"/>
        </w:rPr>
        <w:t>成果标准</w:t>
      </w:r>
    </w:p>
    <w:p w14:paraId="57FAD8D8">
      <w:pPr>
        <w:numPr>
          <w:ilvl w:val="0"/>
          <w:numId w:val="0"/>
        </w:numPr>
        <w:ind w:leftChars="0"/>
        <w:rPr>
          <w:rFonts w:hint="eastAsia"/>
          <w:color w:val="0000FF"/>
          <w:lang w:val="en-US" w:eastAsia="zh-CN"/>
        </w:rPr>
      </w:pPr>
      <w:r>
        <w:rPr>
          <w:rFonts w:hint="eastAsia"/>
          <w:color w:val="0000FF"/>
          <w:lang w:val="en-US" w:eastAsia="zh-CN"/>
        </w:rPr>
        <w:t>课例：单元项目产品评价量表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664"/>
        <w:gridCol w:w="2160"/>
        <w:gridCol w:w="1705"/>
        <w:gridCol w:w="1705"/>
      </w:tblGrid>
      <w:tr w14:paraId="5C20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288" w:type="dxa"/>
            <w:vMerge w:val="restart"/>
            <w:vAlign w:val="center"/>
          </w:tcPr>
          <w:p w14:paraId="7A63F060">
            <w:pPr>
              <w:numPr>
                <w:ilvl w:val="0"/>
                <w:numId w:val="0"/>
              </w:numPr>
              <w:jc w:val="center"/>
              <w:rPr>
                <w:rFonts w:hint="default"/>
                <w:color w:val="0000FF"/>
                <w:vertAlign w:val="baseline"/>
                <w:lang w:val="en-US" w:eastAsia="zh-CN"/>
              </w:rPr>
            </w:pPr>
            <w:r>
              <w:rPr>
                <w:rFonts w:hint="eastAsia"/>
                <w:color w:val="0000FF"/>
                <w:vertAlign w:val="baseline"/>
                <w:lang w:val="en-US" w:eastAsia="zh-CN"/>
              </w:rPr>
              <w:t>评价指标</w:t>
            </w:r>
          </w:p>
        </w:tc>
        <w:tc>
          <w:tcPr>
            <w:tcW w:w="1664" w:type="dxa"/>
            <w:vMerge w:val="restart"/>
            <w:vAlign w:val="center"/>
          </w:tcPr>
          <w:p w14:paraId="37EA181F">
            <w:pPr>
              <w:numPr>
                <w:ilvl w:val="0"/>
                <w:numId w:val="0"/>
              </w:numPr>
              <w:jc w:val="center"/>
              <w:rPr>
                <w:rFonts w:hint="default"/>
                <w:color w:val="0000FF"/>
                <w:vertAlign w:val="baseline"/>
                <w:lang w:val="en-US" w:eastAsia="zh-CN"/>
              </w:rPr>
            </w:pPr>
            <w:r>
              <w:rPr>
                <w:rFonts w:hint="eastAsia"/>
                <w:color w:val="0000FF"/>
                <w:vertAlign w:val="baseline"/>
                <w:lang w:val="en-US" w:eastAsia="zh-CN"/>
              </w:rPr>
              <w:t>评价内容</w:t>
            </w:r>
          </w:p>
        </w:tc>
        <w:tc>
          <w:tcPr>
            <w:tcW w:w="5570" w:type="dxa"/>
            <w:gridSpan w:val="3"/>
            <w:vAlign w:val="center"/>
          </w:tcPr>
          <w:p w14:paraId="5E046764">
            <w:pPr>
              <w:numPr>
                <w:ilvl w:val="0"/>
                <w:numId w:val="0"/>
              </w:numPr>
              <w:jc w:val="center"/>
              <w:rPr>
                <w:rFonts w:hint="default"/>
                <w:color w:val="0000FF"/>
                <w:vertAlign w:val="baseline"/>
                <w:lang w:val="en-US" w:eastAsia="zh-CN"/>
              </w:rPr>
            </w:pPr>
            <w:r>
              <w:rPr>
                <w:rFonts w:hint="eastAsia"/>
                <w:color w:val="0000FF"/>
                <w:vertAlign w:val="baseline"/>
                <w:lang w:val="en-US" w:eastAsia="zh-CN"/>
              </w:rPr>
              <w:t>评价等级（自评/他评/师评）</w:t>
            </w:r>
          </w:p>
        </w:tc>
      </w:tr>
      <w:tr w14:paraId="7F26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288" w:type="dxa"/>
            <w:vMerge w:val="continue"/>
            <w:vAlign w:val="center"/>
          </w:tcPr>
          <w:p w14:paraId="56263935">
            <w:pPr>
              <w:jc w:val="center"/>
            </w:pPr>
          </w:p>
        </w:tc>
        <w:tc>
          <w:tcPr>
            <w:tcW w:w="1664" w:type="dxa"/>
            <w:vMerge w:val="continue"/>
            <w:vAlign w:val="center"/>
          </w:tcPr>
          <w:p w14:paraId="5A40B955">
            <w:pPr>
              <w:jc w:val="center"/>
            </w:pPr>
          </w:p>
        </w:tc>
        <w:tc>
          <w:tcPr>
            <w:tcW w:w="2160" w:type="dxa"/>
            <w:vAlign w:val="center"/>
          </w:tcPr>
          <w:p w14:paraId="478A4AED">
            <w:pPr>
              <w:numPr>
                <w:ilvl w:val="0"/>
                <w:numId w:val="0"/>
              </w:numPr>
              <w:jc w:val="center"/>
              <w:rPr>
                <w:rFonts w:hint="eastAsia"/>
                <w:color w:val="0000FF"/>
                <w:vertAlign w:val="baseline"/>
                <w:lang w:val="en-US" w:eastAsia="zh-CN"/>
              </w:rPr>
            </w:pPr>
            <w:r>
              <w:rPr>
                <w:rFonts w:hint="eastAsia"/>
                <w:color w:val="0000FF"/>
                <w:vertAlign w:val="baseline"/>
                <w:lang w:val="en-US" w:eastAsia="zh-CN"/>
              </w:rPr>
              <w:t>高级策划师</w:t>
            </w:r>
          </w:p>
          <w:p w14:paraId="2DD884BF">
            <w:pPr>
              <w:numPr>
                <w:ilvl w:val="0"/>
                <w:numId w:val="0"/>
              </w:numPr>
              <w:jc w:val="center"/>
              <w:rPr>
                <w:rFonts w:hint="default"/>
                <w:color w:val="0000FF"/>
                <w:vertAlign w:val="baseline"/>
                <w:lang w:val="en-US" w:eastAsia="zh-CN"/>
              </w:rPr>
            </w:pPr>
            <w:r>
              <w:rPr>
                <w:rFonts w:hint="eastAsia"/>
                <w:color w:val="0000FF"/>
                <w:vertAlign w:val="baseline"/>
                <w:lang w:val="en-US" w:eastAsia="zh-CN"/>
              </w:rPr>
              <w:t>（达成度80%以上）</w:t>
            </w:r>
          </w:p>
        </w:tc>
        <w:tc>
          <w:tcPr>
            <w:tcW w:w="1705" w:type="dxa"/>
            <w:vAlign w:val="center"/>
          </w:tcPr>
          <w:p w14:paraId="3379A9CE">
            <w:pPr>
              <w:jc w:val="center"/>
              <w:rPr>
                <w:rFonts w:hint="eastAsia"/>
                <w:color w:val="0000FF"/>
                <w:vertAlign w:val="baseline"/>
                <w:lang w:val="en-US" w:eastAsia="zh-CN"/>
              </w:rPr>
            </w:pPr>
            <w:r>
              <w:rPr>
                <w:rFonts w:hint="eastAsia"/>
                <w:color w:val="0000FF"/>
                <w:vertAlign w:val="baseline"/>
                <w:lang w:val="en-US" w:eastAsia="zh-CN"/>
              </w:rPr>
              <w:t>中级策划师</w:t>
            </w:r>
          </w:p>
          <w:p w14:paraId="422D9840">
            <w:pPr>
              <w:jc w:val="center"/>
              <w:rPr>
                <w:rFonts w:hint="default"/>
                <w:color w:val="0000FF"/>
                <w:vertAlign w:val="baseline"/>
                <w:lang w:val="en-US" w:eastAsia="zh-CN"/>
              </w:rPr>
            </w:pPr>
            <w:r>
              <w:rPr>
                <w:rFonts w:hint="eastAsia"/>
                <w:color w:val="0000FF"/>
                <w:vertAlign w:val="baseline"/>
                <w:lang w:val="en-US" w:eastAsia="zh-CN"/>
              </w:rPr>
              <w:t>（...60%-80%）</w:t>
            </w:r>
          </w:p>
        </w:tc>
        <w:tc>
          <w:tcPr>
            <w:tcW w:w="1705" w:type="dxa"/>
            <w:vAlign w:val="center"/>
          </w:tcPr>
          <w:p w14:paraId="5FE7FAAD">
            <w:pPr>
              <w:jc w:val="center"/>
              <w:rPr>
                <w:rFonts w:hint="eastAsia"/>
                <w:color w:val="0000FF"/>
                <w:vertAlign w:val="baseline"/>
                <w:lang w:val="en-US" w:eastAsia="zh-CN"/>
              </w:rPr>
            </w:pPr>
            <w:r>
              <w:rPr>
                <w:rFonts w:hint="eastAsia"/>
                <w:color w:val="0000FF"/>
                <w:vertAlign w:val="baseline"/>
                <w:lang w:val="en-US" w:eastAsia="zh-CN"/>
              </w:rPr>
              <w:t>初级策划师</w:t>
            </w:r>
          </w:p>
          <w:p w14:paraId="55406E24">
            <w:pPr>
              <w:jc w:val="center"/>
              <w:rPr>
                <w:rFonts w:hint="default"/>
                <w:color w:val="0000FF"/>
                <w:vertAlign w:val="baseline"/>
                <w:lang w:val="en-US" w:eastAsia="zh-CN"/>
              </w:rPr>
            </w:pPr>
            <w:r>
              <w:rPr>
                <w:rFonts w:hint="eastAsia"/>
                <w:color w:val="0000FF"/>
                <w:vertAlign w:val="baseline"/>
                <w:lang w:val="en-US" w:eastAsia="zh-CN"/>
              </w:rPr>
              <w:t>（...低于60%）</w:t>
            </w:r>
          </w:p>
        </w:tc>
      </w:tr>
      <w:tr w14:paraId="01B3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1A691AE3">
            <w:pPr>
              <w:numPr>
                <w:ilvl w:val="0"/>
                <w:numId w:val="0"/>
              </w:numPr>
              <w:jc w:val="center"/>
              <w:rPr>
                <w:rFonts w:hint="default"/>
                <w:color w:val="0000FF"/>
                <w:vertAlign w:val="baseline"/>
                <w:lang w:val="en-US" w:eastAsia="zh-CN"/>
              </w:rPr>
            </w:pPr>
            <w:r>
              <w:rPr>
                <w:rFonts w:hint="eastAsia"/>
                <w:color w:val="0000FF"/>
                <w:vertAlign w:val="baseline"/>
                <w:lang w:val="en-US" w:eastAsia="zh-CN"/>
              </w:rPr>
              <w:t>内容分布</w:t>
            </w:r>
          </w:p>
        </w:tc>
        <w:tc>
          <w:tcPr>
            <w:tcW w:w="1664" w:type="dxa"/>
          </w:tcPr>
          <w:p w14:paraId="5B9B533B">
            <w:pPr>
              <w:numPr>
                <w:ilvl w:val="0"/>
                <w:numId w:val="0"/>
              </w:numPr>
              <w:rPr>
                <w:rFonts w:hint="default"/>
                <w:color w:val="0000FF"/>
                <w:vertAlign w:val="baseline"/>
                <w:lang w:val="en-US" w:eastAsia="zh-CN"/>
              </w:rPr>
            </w:pPr>
            <w:r>
              <w:rPr>
                <w:rFonts w:hint="eastAsia"/>
                <w:color w:val="0000FF"/>
                <w:vertAlign w:val="baseline"/>
                <w:lang w:val="en-US" w:eastAsia="zh-CN"/>
              </w:rPr>
              <w:t>包含博物馆的介绍、参观指南和简要图示</w:t>
            </w:r>
          </w:p>
        </w:tc>
        <w:tc>
          <w:tcPr>
            <w:tcW w:w="2160" w:type="dxa"/>
          </w:tcPr>
          <w:p w14:paraId="7C7AC358">
            <w:pPr>
              <w:numPr>
                <w:ilvl w:val="0"/>
                <w:numId w:val="0"/>
              </w:numPr>
              <w:rPr>
                <w:rFonts w:hint="default"/>
                <w:color w:val="0000FF"/>
                <w:vertAlign w:val="baseline"/>
                <w:lang w:val="en-US" w:eastAsia="zh-CN"/>
              </w:rPr>
            </w:pPr>
          </w:p>
        </w:tc>
        <w:tc>
          <w:tcPr>
            <w:tcW w:w="1705" w:type="dxa"/>
          </w:tcPr>
          <w:p w14:paraId="5D11C6D1">
            <w:pPr>
              <w:numPr>
                <w:ilvl w:val="0"/>
                <w:numId w:val="0"/>
              </w:numPr>
              <w:rPr>
                <w:rFonts w:hint="default"/>
                <w:color w:val="0000FF"/>
                <w:vertAlign w:val="baseline"/>
                <w:lang w:val="en-US" w:eastAsia="zh-CN"/>
              </w:rPr>
            </w:pPr>
          </w:p>
        </w:tc>
        <w:tc>
          <w:tcPr>
            <w:tcW w:w="1705" w:type="dxa"/>
          </w:tcPr>
          <w:p w14:paraId="033B6D9D">
            <w:pPr>
              <w:numPr>
                <w:ilvl w:val="0"/>
                <w:numId w:val="0"/>
              </w:numPr>
              <w:rPr>
                <w:rFonts w:hint="default"/>
                <w:color w:val="0000FF"/>
                <w:vertAlign w:val="baseline"/>
                <w:lang w:val="en-US" w:eastAsia="zh-CN"/>
              </w:rPr>
            </w:pPr>
          </w:p>
        </w:tc>
      </w:tr>
      <w:tr w14:paraId="5B80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26B0A957">
            <w:pPr>
              <w:numPr>
                <w:ilvl w:val="0"/>
                <w:numId w:val="0"/>
              </w:numPr>
              <w:jc w:val="center"/>
              <w:rPr>
                <w:rFonts w:hint="default"/>
                <w:color w:val="0000FF"/>
                <w:vertAlign w:val="baseline"/>
                <w:lang w:val="en-US" w:eastAsia="zh-CN"/>
              </w:rPr>
            </w:pPr>
            <w:r>
              <w:rPr>
                <w:rFonts w:hint="eastAsia"/>
                <w:color w:val="0000FF"/>
                <w:vertAlign w:val="baseline"/>
                <w:lang w:val="en-US" w:eastAsia="zh-CN"/>
              </w:rPr>
              <w:t>语言组织</w:t>
            </w:r>
          </w:p>
        </w:tc>
        <w:tc>
          <w:tcPr>
            <w:tcW w:w="1664" w:type="dxa"/>
          </w:tcPr>
          <w:p w14:paraId="3030F57C">
            <w:pPr>
              <w:numPr>
                <w:ilvl w:val="0"/>
                <w:numId w:val="0"/>
              </w:numPr>
              <w:rPr>
                <w:rFonts w:hint="default"/>
                <w:color w:val="0000FF"/>
                <w:vertAlign w:val="baseline"/>
                <w:lang w:val="en-US" w:eastAsia="zh-CN"/>
              </w:rPr>
            </w:pPr>
            <w:r>
              <w:rPr>
                <w:rFonts w:hint="eastAsia"/>
                <w:color w:val="0000FF"/>
                <w:vertAlign w:val="baseline"/>
                <w:lang w:val="en-US" w:eastAsia="zh-CN"/>
              </w:rPr>
              <w:t>祈使句、if从句、逻辑顺序</w:t>
            </w:r>
          </w:p>
        </w:tc>
        <w:tc>
          <w:tcPr>
            <w:tcW w:w="2160" w:type="dxa"/>
          </w:tcPr>
          <w:p w14:paraId="4C13CEAC">
            <w:pPr>
              <w:numPr>
                <w:ilvl w:val="0"/>
                <w:numId w:val="0"/>
              </w:numPr>
              <w:rPr>
                <w:rFonts w:hint="default"/>
                <w:color w:val="0000FF"/>
                <w:vertAlign w:val="baseline"/>
                <w:lang w:val="en-US" w:eastAsia="zh-CN"/>
              </w:rPr>
            </w:pPr>
          </w:p>
        </w:tc>
        <w:tc>
          <w:tcPr>
            <w:tcW w:w="1705" w:type="dxa"/>
          </w:tcPr>
          <w:p w14:paraId="4983697A">
            <w:pPr>
              <w:numPr>
                <w:ilvl w:val="0"/>
                <w:numId w:val="0"/>
              </w:numPr>
              <w:rPr>
                <w:rFonts w:hint="default"/>
                <w:color w:val="0000FF"/>
                <w:vertAlign w:val="baseline"/>
                <w:lang w:val="en-US" w:eastAsia="zh-CN"/>
              </w:rPr>
            </w:pPr>
          </w:p>
        </w:tc>
        <w:tc>
          <w:tcPr>
            <w:tcW w:w="1705" w:type="dxa"/>
          </w:tcPr>
          <w:p w14:paraId="70C7339F">
            <w:pPr>
              <w:numPr>
                <w:ilvl w:val="0"/>
                <w:numId w:val="0"/>
              </w:numPr>
              <w:rPr>
                <w:rFonts w:hint="default"/>
                <w:color w:val="0000FF"/>
                <w:vertAlign w:val="baseline"/>
                <w:lang w:val="en-US" w:eastAsia="zh-CN"/>
              </w:rPr>
            </w:pPr>
          </w:p>
        </w:tc>
      </w:tr>
      <w:tr w14:paraId="5B4F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7ED1B956">
            <w:pPr>
              <w:numPr>
                <w:ilvl w:val="0"/>
                <w:numId w:val="0"/>
              </w:numPr>
              <w:jc w:val="center"/>
              <w:rPr>
                <w:rFonts w:hint="default"/>
                <w:color w:val="0000FF"/>
                <w:vertAlign w:val="baseline"/>
                <w:lang w:val="en-US" w:eastAsia="zh-CN"/>
              </w:rPr>
            </w:pPr>
            <w:r>
              <w:rPr>
                <w:rFonts w:hint="eastAsia"/>
                <w:color w:val="0000FF"/>
                <w:vertAlign w:val="baseline"/>
                <w:lang w:val="en-US" w:eastAsia="zh-CN"/>
              </w:rPr>
              <w:t>产品吸引力</w:t>
            </w:r>
          </w:p>
        </w:tc>
        <w:tc>
          <w:tcPr>
            <w:tcW w:w="1664" w:type="dxa"/>
          </w:tcPr>
          <w:p w14:paraId="6BD13680">
            <w:pPr>
              <w:numPr>
                <w:ilvl w:val="0"/>
                <w:numId w:val="0"/>
              </w:numPr>
              <w:rPr>
                <w:rFonts w:hint="default"/>
                <w:color w:val="0000FF"/>
                <w:vertAlign w:val="baseline"/>
                <w:lang w:val="en-US" w:eastAsia="zh-CN"/>
              </w:rPr>
            </w:pPr>
            <w:r>
              <w:rPr>
                <w:rFonts w:hint="eastAsia"/>
                <w:color w:val="0000FF"/>
                <w:vertAlign w:val="baseline"/>
                <w:lang w:val="en-US" w:eastAsia="zh-CN"/>
              </w:rPr>
              <w:t>页面设计精美；插图清晰美观；运用合适的图标罗列要点；艺术字体，色彩搭配</w:t>
            </w:r>
          </w:p>
        </w:tc>
        <w:tc>
          <w:tcPr>
            <w:tcW w:w="2160" w:type="dxa"/>
          </w:tcPr>
          <w:p w14:paraId="04711C1C">
            <w:pPr>
              <w:numPr>
                <w:ilvl w:val="0"/>
                <w:numId w:val="0"/>
              </w:numPr>
              <w:rPr>
                <w:rFonts w:hint="default"/>
                <w:color w:val="0000FF"/>
                <w:vertAlign w:val="baseline"/>
                <w:lang w:val="en-US" w:eastAsia="zh-CN"/>
              </w:rPr>
            </w:pPr>
          </w:p>
        </w:tc>
        <w:tc>
          <w:tcPr>
            <w:tcW w:w="1705" w:type="dxa"/>
          </w:tcPr>
          <w:p w14:paraId="75FBE567">
            <w:pPr>
              <w:numPr>
                <w:ilvl w:val="0"/>
                <w:numId w:val="0"/>
              </w:numPr>
              <w:rPr>
                <w:rFonts w:hint="default"/>
                <w:color w:val="0000FF"/>
                <w:vertAlign w:val="baseline"/>
                <w:lang w:val="en-US" w:eastAsia="zh-CN"/>
              </w:rPr>
            </w:pPr>
          </w:p>
        </w:tc>
        <w:tc>
          <w:tcPr>
            <w:tcW w:w="1705" w:type="dxa"/>
          </w:tcPr>
          <w:p w14:paraId="5B318246">
            <w:pPr>
              <w:numPr>
                <w:ilvl w:val="0"/>
                <w:numId w:val="0"/>
              </w:numPr>
              <w:rPr>
                <w:rFonts w:hint="default"/>
                <w:color w:val="0000FF"/>
                <w:vertAlign w:val="baseline"/>
                <w:lang w:val="en-US" w:eastAsia="zh-CN"/>
              </w:rPr>
            </w:pPr>
          </w:p>
        </w:tc>
      </w:tr>
      <w:tr w14:paraId="37AE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018BCFE4">
            <w:pPr>
              <w:numPr>
                <w:ilvl w:val="0"/>
                <w:numId w:val="0"/>
              </w:numPr>
              <w:jc w:val="center"/>
              <w:rPr>
                <w:rFonts w:hint="default"/>
                <w:color w:val="0000FF"/>
                <w:vertAlign w:val="baseline"/>
                <w:lang w:val="en-US" w:eastAsia="zh-CN"/>
              </w:rPr>
            </w:pPr>
            <w:r>
              <w:rPr>
                <w:rFonts w:hint="eastAsia"/>
                <w:color w:val="0000FF"/>
                <w:vertAlign w:val="baseline"/>
                <w:lang w:val="en-US" w:eastAsia="zh-CN"/>
              </w:rPr>
              <w:t>团队合作</w:t>
            </w:r>
          </w:p>
        </w:tc>
        <w:tc>
          <w:tcPr>
            <w:tcW w:w="1664" w:type="dxa"/>
          </w:tcPr>
          <w:p w14:paraId="14260A66">
            <w:pPr>
              <w:numPr>
                <w:ilvl w:val="0"/>
                <w:numId w:val="0"/>
              </w:numPr>
              <w:rPr>
                <w:rFonts w:hint="default"/>
                <w:color w:val="0000FF"/>
                <w:vertAlign w:val="baseline"/>
                <w:lang w:val="en-US" w:eastAsia="zh-CN"/>
              </w:rPr>
            </w:pPr>
            <w:r>
              <w:rPr>
                <w:rFonts w:hint="eastAsia"/>
                <w:color w:val="0000FF"/>
                <w:vertAlign w:val="baseline"/>
                <w:lang w:val="en-US" w:eastAsia="zh-CN"/>
              </w:rPr>
              <w:t>协作性高，分工明确，参与度高，共同完成</w:t>
            </w:r>
          </w:p>
        </w:tc>
        <w:tc>
          <w:tcPr>
            <w:tcW w:w="2160" w:type="dxa"/>
          </w:tcPr>
          <w:p w14:paraId="34A15B43">
            <w:pPr>
              <w:numPr>
                <w:ilvl w:val="0"/>
                <w:numId w:val="0"/>
              </w:numPr>
              <w:rPr>
                <w:rFonts w:hint="default"/>
                <w:color w:val="0000FF"/>
                <w:vertAlign w:val="baseline"/>
                <w:lang w:val="en-US" w:eastAsia="zh-CN"/>
              </w:rPr>
            </w:pPr>
          </w:p>
        </w:tc>
        <w:tc>
          <w:tcPr>
            <w:tcW w:w="1705" w:type="dxa"/>
          </w:tcPr>
          <w:p w14:paraId="65A4D656">
            <w:pPr>
              <w:numPr>
                <w:ilvl w:val="0"/>
                <w:numId w:val="0"/>
              </w:numPr>
              <w:rPr>
                <w:rFonts w:hint="default"/>
                <w:color w:val="0000FF"/>
                <w:vertAlign w:val="baseline"/>
                <w:lang w:val="en-US" w:eastAsia="zh-CN"/>
              </w:rPr>
            </w:pPr>
          </w:p>
        </w:tc>
        <w:tc>
          <w:tcPr>
            <w:tcW w:w="1705" w:type="dxa"/>
          </w:tcPr>
          <w:p w14:paraId="0E3EBE52">
            <w:pPr>
              <w:numPr>
                <w:ilvl w:val="0"/>
                <w:numId w:val="0"/>
              </w:numPr>
              <w:rPr>
                <w:rFonts w:hint="default"/>
                <w:color w:val="0000FF"/>
                <w:vertAlign w:val="baseline"/>
                <w:lang w:val="en-US" w:eastAsia="zh-CN"/>
              </w:rPr>
            </w:pPr>
          </w:p>
        </w:tc>
      </w:tr>
      <w:tr w14:paraId="5CC7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Align w:val="center"/>
          </w:tcPr>
          <w:p w14:paraId="5D205A5D">
            <w:pPr>
              <w:numPr>
                <w:ilvl w:val="0"/>
                <w:numId w:val="0"/>
              </w:numPr>
              <w:jc w:val="center"/>
              <w:rPr>
                <w:rFonts w:hint="default"/>
                <w:color w:val="0000FF"/>
                <w:vertAlign w:val="baseline"/>
                <w:lang w:val="en-US" w:eastAsia="zh-CN"/>
              </w:rPr>
            </w:pPr>
            <w:r>
              <w:rPr>
                <w:rFonts w:hint="eastAsia"/>
                <w:color w:val="0000FF"/>
                <w:vertAlign w:val="baseline"/>
                <w:lang w:val="en-US" w:eastAsia="zh-CN"/>
              </w:rPr>
              <w:t>产品展示</w:t>
            </w:r>
          </w:p>
        </w:tc>
        <w:tc>
          <w:tcPr>
            <w:tcW w:w="1664" w:type="dxa"/>
          </w:tcPr>
          <w:p w14:paraId="3C1B4B3C">
            <w:pPr>
              <w:numPr>
                <w:ilvl w:val="0"/>
                <w:numId w:val="0"/>
              </w:numPr>
              <w:rPr>
                <w:rFonts w:hint="default"/>
                <w:color w:val="0000FF"/>
                <w:vertAlign w:val="baseline"/>
                <w:lang w:val="en-US" w:eastAsia="zh-CN"/>
              </w:rPr>
            </w:pPr>
            <w:r>
              <w:rPr>
                <w:rFonts w:hint="eastAsia"/>
                <w:color w:val="0000FF"/>
                <w:vertAlign w:val="baseline"/>
                <w:lang w:val="en-US" w:eastAsia="zh-CN"/>
              </w:rPr>
              <w:t>恰当使用肢体语言，自信大方，声音洪亮，流畅清晰</w:t>
            </w:r>
          </w:p>
        </w:tc>
        <w:tc>
          <w:tcPr>
            <w:tcW w:w="2160" w:type="dxa"/>
          </w:tcPr>
          <w:p w14:paraId="59AE18CD">
            <w:pPr>
              <w:numPr>
                <w:ilvl w:val="0"/>
                <w:numId w:val="0"/>
              </w:numPr>
              <w:rPr>
                <w:rFonts w:hint="default"/>
                <w:color w:val="0000FF"/>
                <w:vertAlign w:val="baseline"/>
                <w:lang w:val="en-US" w:eastAsia="zh-CN"/>
              </w:rPr>
            </w:pPr>
          </w:p>
        </w:tc>
        <w:tc>
          <w:tcPr>
            <w:tcW w:w="1705" w:type="dxa"/>
          </w:tcPr>
          <w:p w14:paraId="2042674A">
            <w:pPr>
              <w:numPr>
                <w:ilvl w:val="0"/>
                <w:numId w:val="0"/>
              </w:numPr>
              <w:rPr>
                <w:rFonts w:hint="default"/>
                <w:color w:val="0000FF"/>
                <w:vertAlign w:val="baseline"/>
                <w:lang w:val="en-US" w:eastAsia="zh-CN"/>
              </w:rPr>
            </w:pPr>
          </w:p>
        </w:tc>
        <w:tc>
          <w:tcPr>
            <w:tcW w:w="1705" w:type="dxa"/>
          </w:tcPr>
          <w:p w14:paraId="784F5337">
            <w:pPr>
              <w:numPr>
                <w:ilvl w:val="0"/>
                <w:numId w:val="0"/>
              </w:numPr>
              <w:rPr>
                <w:rFonts w:hint="default"/>
                <w:color w:val="0000FF"/>
                <w:vertAlign w:val="baseline"/>
                <w:lang w:val="en-US" w:eastAsia="zh-CN"/>
              </w:rPr>
            </w:pPr>
          </w:p>
        </w:tc>
      </w:tr>
      <w:tr w14:paraId="65DF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gridSpan w:val="2"/>
          </w:tcPr>
          <w:p w14:paraId="0E4B1091">
            <w:pPr>
              <w:numPr>
                <w:ilvl w:val="0"/>
                <w:numId w:val="0"/>
              </w:numPr>
              <w:jc w:val="center"/>
              <w:rPr>
                <w:rFonts w:hint="default"/>
                <w:color w:val="0000FF"/>
                <w:vertAlign w:val="baseline"/>
                <w:lang w:val="en-US" w:eastAsia="zh-CN"/>
              </w:rPr>
            </w:pPr>
            <w:r>
              <w:rPr>
                <w:rFonts w:hint="eastAsia"/>
                <w:color w:val="0000FF"/>
                <w:vertAlign w:val="baseline"/>
                <w:lang w:val="en-US" w:eastAsia="zh-CN"/>
              </w:rPr>
              <w:t>总评</w:t>
            </w:r>
          </w:p>
        </w:tc>
        <w:tc>
          <w:tcPr>
            <w:tcW w:w="2160" w:type="dxa"/>
          </w:tcPr>
          <w:p w14:paraId="7EADAB23">
            <w:pPr>
              <w:numPr>
                <w:ilvl w:val="0"/>
                <w:numId w:val="0"/>
              </w:numPr>
              <w:rPr>
                <w:rFonts w:hint="default"/>
                <w:color w:val="0000FF"/>
                <w:vertAlign w:val="baseline"/>
                <w:lang w:val="en-US" w:eastAsia="zh-CN"/>
              </w:rPr>
            </w:pPr>
          </w:p>
        </w:tc>
        <w:tc>
          <w:tcPr>
            <w:tcW w:w="1705" w:type="dxa"/>
          </w:tcPr>
          <w:p w14:paraId="4BE6AC39">
            <w:pPr>
              <w:numPr>
                <w:ilvl w:val="0"/>
                <w:numId w:val="0"/>
              </w:numPr>
              <w:rPr>
                <w:rFonts w:hint="default"/>
                <w:color w:val="0000FF"/>
                <w:vertAlign w:val="baseline"/>
                <w:lang w:val="en-US" w:eastAsia="zh-CN"/>
              </w:rPr>
            </w:pPr>
          </w:p>
        </w:tc>
        <w:tc>
          <w:tcPr>
            <w:tcW w:w="1705" w:type="dxa"/>
          </w:tcPr>
          <w:p w14:paraId="3FDC9377">
            <w:pPr>
              <w:numPr>
                <w:ilvl w:val="0"/>
                <w:numId w:val="0"/>
              </w:numPr>
              <w:rPr>
                <w:rFonts w:hint="default"/>
                <w:color w:val="0000FF"/>
                <w:vertAlign w:val="baseline"/>
                <w:lang w:val="en-US" w:eastAsia="zh-CN"/>
              </w:rPr>
            </w:pPr>
          </w:p>
        </w:tc>
      </w:tr>
    </w:tbl>
    <w:p w14:paraId="7B7C3EA4">
      <w:pPr>
        <w:numPr>
          <w:ilvl w:val="0"/>
          <w:numId w:val="0"/>
        </w:numPr>
        <w:ind w:leftChars="0"/>
        <w:rPr>
          <w:rFonts w:hint="default"/>
          <w:color w:val="0000FF"/>
          <w:lang w:val="en-US" w:eastAsia="zh-CN"/>
        </w:rPr>
      </w:pPr>
    </w:p>
    <w:p w14:paraId="0E92F855">
      <w:pPr>
        <w:numPr>
          <w:ilvl w:val="0"/>
          <w:numId w:val="2"/>
        </w:numPr>
        <w:ind w:left="425" w:leftChars="0" w:hanging="425" w:firstLineChars="0"/>
        <w:rPr>
          <w:rFonts w:hint="default"/>
          <w:lang w:val="en-US" w:eastAsia="zh-CN"/>
        </w:rPr>
      </w:pPr>
      <w:r>
        <w:rPr>
          <w:rFonts w:hint="eastAsia"/>
          <w:lang w:val="en-US" w:eastAsia="zh-CN"/>
        </w:rPr>
        <w:t>细化驱动性问题，分解单元项目</w:t>
      </w:r>
    </w:p>
    <w:p w14:paraId="62C1EB4F">
      <w:pPr>
        <w:numPr>
          <w:ilvl w:val="0"/>
          <w:numId w:val="0"/>
        </w:numPr>
        <w:ind w:leftChars="0"/>
        <w:rPr>
          <w:rFonts w:hint="default"/>
          <w:lang w:val="en-US" w:eastAsia="zh-CN"/>
        </w:rPr>
      </w:pPr>
      <w:r>
        <w:rPr>
          <w:rFonts w:hint="eastAsia"/>
          <w:color w:val="0000FF"/>
          <w:highlight w:val="yellow"/>
          <w:lang w:val="en-US" w:eastAsia="zh-CN"/>
        </w:rPr>
        <w:t>驱动性问题</w:t>
      </w:r>
      <w:r>
        <w:rPr>
          <w:rFonts w:hint="eastAsia"/>
          <w:color w:val="0000FF"/>
          <w:lang w:val="en-US" w:eastAsia="zh-CN"/>
        </w:rPr>
        <w:t>将抽象复杂的核心知识以一种通俗易懂的方式在情境中呈现，贯穿单元作业的始终。教师可基于单元教学目标，对单元内容进行必要的整合和重组，形成具有整合性、关联性、发展性的单元育人蓝图（教育部，2022）</w:t>
      </w:r>
    </w:p>
    <w:p w14:paraId="5DD46835">
      <w:pPr>
        <w:numPr>
          <w:ilvl w:val="0"/>
          <w:numId w:val="2"/>
        </w:numPr>
        <w:ind w:left="425" w:leftChars="0" w:hanging="425" w:firstLineChars="0"/>
        <w:rPr>
          <w:rFonts w:hint="default"/>
          <w:lang w:val="en-US" w:eastAsia="zh-CN"/>
        </w:rPr>
      </w:pPr>
      <w:r>
        <w:rPr>
          <w:rFonts w:hint="eastAsia"/>
          <w:lang w:val="en-US" w:eastAsia="zh-CN"/>
        </w:rPr>
        <w:t>设计并规划课时作业，推动单元项目落地</w:t>
      </w:r>
    </w:p>
    <w:p w14:paraId="5DE08452">
      <w:pPr>
        <w:numPr>
          <w:ilvl w:val="0"/>
          <w:numId w:val="4"/>
        </w:numPr>
        <w:ind w:left="425" w:leftChars="0" w:hanging="425" w:firstLineChars="0"/>
        <w:rPr>
          <w:rFonts w:hint="default"/>
          <w:lang w:val="en-US" w:eastAsia="zh-CN"/>
        </w:rPr>
      </w:pPr>
      <w:r>
        <w:rPr>
          <w:rFonts w:hint="eastAsia"/>
          <w:lang w:val="en-US" w:eastAsia="zh-CN"/>
        </w:rPr>
        <w:t>依托课时目标，设计课时作业</w:t>
      </w:r>
    </w:p>
    <w:p w14:paraId="4FED1873">
      <w:pPr>
        <w:numPr>
          <w:ilvl w:val="0"/>
          <w:numId w:val="0"/>
        </w:numPr>
        <w:ind w:leftChars="0"/>
        <w:rPr>
          <w:rFonts w:hint="eastAsia"/>
          <w:color w:val="0000FF"/>
          <w:sz w:val="20"/>
          <w:szCs w:val="22"/>
          <w:lang w:val="en-US" w:eastAsia="zh-CN"/>
        </w:rPr>
      </w:pPr>
      <w:r>
        <w:rPr>
          <w:rFonts w:hint="eastAsia"/>
          <w:color w:val="0000FF"/>
          <w:sz w:val="20"/>
          <w:szCs w:val="22"/>
          <w:lang w:val="en-US" w:eastAsia="zh-CN"/>
        </w:rPr>
        <w:t>课时目标和作业目标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877"/>
        <w:gridCol w:w="3384"/>
        <w:gridCol w:w="2131"/>
      </w:tblGrid>
      <w:tr w14:paraId="70FC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C9D021C">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课时逻辑</w:t>
            </w:r>
          </w:p>
        </w:tc>
        <w:tc>
          <w:tcPr>
            <w:tcW w:w="877" w:type="dxa"/>
            <w:vAlign w:val="center"/>
          </w:tcPr>
          <w:p w14:paraId="07BBB399">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课时</w:t>
            </w:r>
          </w:p>
        </w:tc>
        <w:tc>
          <w:tcPr>
            <w:tcW w:w="3384" w:type="dxa"/>
            <w:vAlign w:val="center"/>
          </w:tcPr>
          <w:p w14:paraId="60BDD047">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课时目标</w:t>
            </w:r>
          </w:p>
        </w:tc>
        <w:tc>
          <w:tcPr>
            <w:tcW w:w="2131" w:type="dxa"/>
            <w:vAlign w:val="center"/>
          </w:tcPr>
          <w:p w14:paraId="5154B6B8">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作业目标</w:t>
            </w:r>
          </w:p>
        </w:tc>
      </w:tr>
      <w:tr w14:paraId="59A3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BBF169E">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了解博物馆参观规则</w:t>
            </w:r>
          </w:p>
        </w:tc>
        <w:tc>
          <w:tcPr>
            <w:tcW w:w="877" w:type="dxa"/>
            <w:vAlign w:val="center"/>
          </w:tcPr>
          <w:p w14:paraId="34E198DC">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课时1</w:t>
            </w:r>
          </w:p>
        </w:tc>
        <w:tc>
          <w:tcPr>
            <w:tcW w:w="3384" w:type="dxa"/>
            <w:vAlign w:val="center"/>
          </w:tcPr>
          <w:p w14:paraId="5D0FD0A8">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运用单元主题词汇和祈使句，准确表达博物馆标识</w:t>
            </w:r>
          </w:p>
          <w:p w14:paraId="18A90A18">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简单谈论博物馆参观守则和注意事项</w:t>
            </w:r>
          </w:p>
          <w:p w14:paraId="5D97FB2E">
            <w:pPr>
              <w:numPr>
                <w:ilvl w:val="0"/>
                <w:numId w:val="5"/>
              </w:numPr>
              <w:ind w:left="420" w:leftChars="0" w:hanging="420" w:firstLineChars="0"/>
              <w:jc w:val="left"/>
              <w:rPr>
                <w:rFonts w:hint="default"/>
                <w:color w:val="0000FF"/>
                <w:sz w:val="20"/>
                <w:szCs w:val="22"/>
                <w:vertAlign w:val="baseline"/>
                <w:lang w:val="en-US" w:eastAsia="zh-CN"/>
              </w:rPr>
            </w:pPr>
            <w:r>
              <w:rPr>
                <w:rFonts w:hint="eastAsia"/>
                <w:color w:val="0000FF"/>
                <w:sz w:val="18"/>
                <w:szCs w:val="21"/>
                <w:vertAlign w:val="baseline"/>
                <w:lang w:val="en-US" w:eastAsia="zh-CN"/>
              </w:rPr>
              <w:t>初步树立公共场所活动的规则意识</w:t>
            </w:r>
          </w:p>
        </w:tc>
        <w:tc>
          <w:tcPr>
            <w:tcW w:w="2131" w:type="dxa"/>
            <w:vAlign w:val="center"/>
          </w:tcPr>
          <w:p w14:paraId="20226855">
            <w:pPr>
              <w:numPr>
                <w:ilvl w:val="0"/>
                <w:numId w:val="0"/>
              </w:numPr>
              <w:jc w:val="left"/>
              <w:rPr>
                <w:rFonts w:hint="default"/>
                <w:color w:val="0000FF"/>
                <w:sz w:val="20"/>
                <w:szCs w:val="22"/>
                <w:vertAlign w:val="baseline"/>
                <w:lang w:val="en-US" w:eastAsia="zh-CN"/>
              </w:rPr>
            </w:pPr>
            <w:r>
              <w:rPr>
                <w:rFonts w:hint="eastAsia"/>
                <w:color w:val="0000FF"/>
                <w:sz w:val="20"/>
                <w:szCs w:val="22"/>
                <w:vertAlign w:val="baseline"/>
                <w:lang w:val="en-US" w:eastAsia="zh-CN"/>
              </w:rPr>
              <w:t>用目标语言表达参观博物馆的规则和注意事项</w:t>
            </w:r>
          </w:p>
        </w:tc>
      </w:tr>
      <w:tr w14:paraId="2DDB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A3B0886">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感悟不同博物馆底蕴</w:t>
            </w:r>
          </w:p>
        </w:tc>
        <w:tc>
          <w:tcPr>
            <w:tcW w:w="877" w:type="dxa"/>
            <w:vAlign w:val="center"/>
          </w:tcPr>
          <w:p w14:paraId="402849F8">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课时2</w:t>
            </w:r>
          </w:p>
        </w:tc>
        <w:tc>
          <w:tcPr>
            <w:tcW w:w="3384" w:type="dxa"/>
            <w:vAlign w:val="center"/>
          </w:tcPr>
          <w:p w14:paraId="2915B95D">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获取并梳理...信息，感悟其历史积淀和内涵</w:t>
            </w:r>
          </w:p>
          <w:p w14:paraId="3B89F753">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简要归纳If从句的构成规则，了解其表意功能</w:t>
            </w:r>
          </w:p>
          <w:p w14:paraId="5074D07C">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在为...写宣传标语中使用if从句</w:t>
            </w:r>
          </w:p>
        </w:tc>
        <w:tc>
          <w:tcPr>
            <w:tcW w:w="2131" w:type="dxa"/>
            <w:vAlign w:val="center"/>
          </w:tcPr>
          <w:p w14:paraId="67CCDDC2">
            <w:pPr>
              <w:numPr>
                <w:ilvl w:val="0"/>
                <w:numId w:val="0"/>
              </w:numPr>
              <w:jc w:val="left"/>
              <w:rPr>
                <w:rFonts w:hint="default"/>
                <w:color w:val="0000FF"/>
                <w:sz w:val="20"/>
                <w:szCs w:val="22"/>
                <w:vertAlign w:val="baseline"/>
                <w:lang w:val="en-US" w:eastAsia="zh-CN"/>
              </w:rPr>
            </w:pPr>
            <w:r>
              <w:rPr>
                <w:rFonts w:hint="eastAsia"/>
                <w:color w:val="0000FF"/>
                <w:sz w:val="20"/>
                <w:szCs w:val="22"/>
                <w:vertAlign w:val="baseline"/>
                <w:lang w:val="en-US" w:eastAsia="zh-CN"/>
              </w:rPr>
              <w:t>选取合适配图，正确运用单元重点语法宣传..</w:t>
            </w:r>
          </w:p>
        </w:tc>
      </w:tr>
      <w:tr w14:paraId="1774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4E767944">
            <w:pPr>
              <w:numPr>
                <w:ilvl w:val="0"/>
                <w:numId w:val="0"/>
              </w:numPr>
              <w:jc w:val="center"/>
              <w:rPr>
                <w:rFonts w:hint="default"/>
                <w:color w:val="0000FF"/>
                <w:sz w:val="20"/>
                <w:szCs w:val="22"/>
                <w:vertAlign w:val="baseline"/>
                <w:lang w:val="en-US" w:eastAsia="zh-CN"/>
              </w:rPr>
            </w:pPr>
          </w:p>
        </w:tc>
        <w:tc>
          <w:tcPr>
            <w:tcW w:w="877" w:type="dxa"/>
            <w:vAlign w:val="center"/>
          </w:tcPr>
          <w:p w14:paraId="56D5DDA2">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课时3</w:t>
            </w:r>
          </w:p>
        </w:tc>
        <w:tc>
          <w:tcPr>
            <w:tcW w:w="3384" w:type="dxa"/>
            <w:vAlign w:val="center"/>
          </w:tcPr>
          <w:p w14:paraId="7328A3A9">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获取并梳理...信息</w:t>
            </w:r>
          </w:p>
          <w:p w14:paraId="6E615C89">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分析语篇逻辑顺序，推测作者写作意图，归纳语言特点</w:t>
            </w:r>
          </w:p>
          <w:p w14:paraId="7E2BA2AF">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对比...，感悟不同博物馆魅力</w:t>
            </w:r>
          </w:p>
          <w:p w14:paraId="5E3B9585">
            <w:pPr>
              <w:numPr>
                <w:ilvl w:val="0"/>
                <w:numId w:val="5"/>
              </w:numPr>
              <w:ind w:left="420" w:leftChars="0" w:hanging="420" w:firstLineChars="0"/>
              <w:jc w:val="left"/>
              <w:rPr>
                <w:rFonts w:hint="default"/>
                <w:color w:val="0000FF"/>
                <w:sz w:val="18"/>
                <w:szCs w:val="21"/>
                <w:vertAlign w:val="baseline"/>
                <w:lang w:val="en-US" w:eastAsia="zh-CN"/>
              </w:rPr>
            </w:pPr>
            <w:r>
              <w:rPr>
                <w:rFonts w:hint="eastAsia"/>
                <w:color w:val="0000FF"/>
                <w:sz w:val="18"/>
                <w:szCs w:val="21"/>
                <w:vertAlign w:val="baseline"/>
                <w:lang w:val="en-US" w:eastAsia="zh-CN"/>
              </w:rPr>
              <w:t>绘制...图示，简要呈现其特色</w:t>
            </w:r>
          </w:p>
        </w:tc>
        <w:tc>
          <w:tcPr>
            <w:tcW w:w="2131" w:type="dxa"/>
            <w:vAlign w:val="center"/>
          </w:tcPr>
          <w:p w14:paraId="60A818E5">
            <w:pPr>
              <w:numPr>
                <w:ilvl w:val="0"/>
                <w:numId w:val="0"/>
              </w:numPr>
              <w:jc w:val="left"/>
              <w:rPr>
                <w:rFonts w:hint="default"/>
                <w:color w:val="0000FF"/>
                <w:sz w:val="20"/>
                <w:szCs w:val="22"/>
                <w:vertAlign w:val="baseline"/>
                <w:lang w:val="en-US" w:eastAsia="zh-CN"/>
              </w:rPr>
            </w:pPr>
            <w:r>
              <w:rPr>
                <w:rFonts w:hint="eastAsia"/>
                <w:color w:val="0000FF"/>
                <w:sz w:val="20"/>
                <w:szCs w:val="22"/>
                <w:vertAlign w:val="baseline"/>
                <w:lang w:val="en-US" w:eastAsia="zh-CN"/>
              </w:rPr>
              <w:t>简要清晰地介绍博物馆特色</w:t>
            </w:r>
          </w:p>
        </w:tc>
      </w:tr>
      <w:tr w14:paraId="3897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99CA029">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呈现博物馆魅力</w:t>
            </w:r>
          </w:p>
        </w:tc>
        <w:tc>
          <w:tcPr>
            <w:tcW w:w="877" w:type="dxa"/>
            <w:vAlign w:val="center"/>
          </w:tcPr>
          <w:p w14:paraId="3BD7CA72">
            <w:pPr>
              <w:numPr>
                <w:ilvl w:val="0"/>
                <w:numId w:val="0"/>
              </w:numPr>
              <w:jc w:val="center"/>
              <w:rPr>
                <w:rFonts w:hint="default"/>
                <w:color w:val="0000FF"/>
                <w:sz w:val="20"/>
                <w:szCs w:val="22"/>
                <w:vertAlign w:val="baseline"/>
                <w:lang w:val="en-US" w:eastAsia="zh-CN"/>
              </w:rPr>
            </w:pPr>
            <w:r>
              <w:rPr>
                <w:rFonts w:hint="eastAsia"/>
                <w:color w:val="0000FF"/>
                <w:sz w:val="20"/>
                <w:szCs w:val="22"/>
                <w:vertAlign w:val="baseline"/>
                <w:lang w:val="en-US" w:eastAsia="zh-CN"/>
              </w:rPr>
              <w:t>课时4</w:t>
            </w:r>
          </w:p>
        </w:tc>
        <w:tc>
          <w:tcPr>
            <w:tcW w:w="3384" w:type="dxa"/>
            <w:vAlign w:val="center"/>
          </w:tcPr>
          <w:p w14:paraId="45851718">
            <w:pPr>
              <w:numPr>
                <w:ilvl w:val="0"/>
                <w:numId w:val="0"/>
              </w:numPr>
              <w:jc w:val="left"/>
              <w:rPr>
                <w:rFonts w:hint="default"/>
                <w:color w:val="0000FF"/>
                <w:sz w:val="20"/>
                <w:szCs w:val="22"/>
                <w:vertAlign w:val="baseline"/>
                <w:lang w:val="en-US" w:eastAsia="zh-CN"/>
              </w:rPr>
            </w:pPr>
            <w:r>
              <w:rPr>
                <w:rFonts w:hint="eastAsia"/>
                <w:color w:val="0000FF"/>
                <w:sz w:val="20"/>
                <w:szCs w:val="22"/>
                <w:vertAlign w:val="baseline"/>
                <w:lang w:val="en-US" w:eastAsia="zh-CN"/>
              </w:rPr>
              <w:t>综合运用本单元所学，为最喜欢的家乡博物馆撰写一份清晰生动的介绍</w:t>
            </w:r>
          </w:p>
        </w:tc>
        <w:tc>
          <w:tcPr>
            <w:tcW w:w="2131" w:type="dxa"/>
            <w:vAlign w:val="center"/>
          </w:tcPr>
          <w:p w14:paraId="3866096A">
            <w:pPr>
              <w:numPr>
                <w:ilvl w:val="0"/>
                <w:numId w:val="0"/>
              </w:numPr>
              <w:jc w:val="left"/>
              <w:rPr>
                <w:rFonts w:hint="default"/>
                <w:color w:val="0000FF"/>
                <w:sz w:val="20"/>
                <w:szCs w:val="22"/>
                <w:vertAlign w:val="baseline"/>
                <w:lang w:val="en-US" w:eastAsia="zh-CN"/>
              </w:rPr>
            </w:pPr>
            <w:r>
              <w:rPr>
                <w:rFonts w:hint="eastAsia"/>
                <w:color w:val="0000FF"/>
                <w:sz w:val="20"/>
                <w:szCs w:val="22"/>
                <w:vertAlign w:val="baseline"/>
                <w:lang w:val="en-US" w:eastAsia="zh-CN"/>
              </w:rPr>
              <w:t>用目标语言撰写博物馆介绍短文</w:t>
            </w:r>
          </w:p>
        </w:tc>
      </w:tr>
    </w:tbl>
    <w:p w14:paraId="45B0F521">
      <w:pPr>
        <w:numPr>
          <w:ilvl w:val="0"/>
          <w:numId w:val="0"/>
        </w:numPr>
        <w:ind w:leftChars="0"/>
        <w:rPr>
          <w:rFonts w:hint="default"/>
          <w:lang w:val="en-US" w:eastAsia="zh-CN"/>
        </w:rPr>
      </w:pPr>
    </w:p>
    <w:p w14:paraId="00310D05">
      <w:pPr>
        <w:numPr>
          <w:ilvl w:val="0"/>
          <w:numId w:val="4"/>
        </w:numPr>
        <w:ind w:left="425" w:leftChars="0" w:hanging="425" w:firstLineChars="0"/>
        <w:rPr>
          <w:rFonts w:hint="default"/>
          <w:lang w:val="en-US" w:eastAsia="zh-CN"/>
        </w:rPr>
      </w:pPr>
      <w:r>
        <w:rPr>
          <w:rFonts w:hint="eastAsia"/>
          <w:lang w:val="en-US" w:eastAsia="zh-CN"/>
        </w:rPr>
        <w:t>搭建课时作业支架，助推单元项目开展</w:t>
      </w:r>
    </w:p>
    <w:p w14:paraId="6466500F">
      <w:pPr>
        <w:numPr>
          <w:ilvl w:val="0"/>
          <w:numId w:val="0"/>
        </w:numPr>
        <w:ind w:leftChars="0"/>
        <w:rPr>
          <w:rFonts w:hint="eastAsia"/>
          <w:color w:val="0000FF"/>
          <w:lang w:val="en-US" w:eastAsia="zh-CN"/>
        </w:rPr>
      </w:pPr>
      <w:r>
        <w:rPr>
          <w:rFonts w:hint="eastAsia"/>
          <w:color w:val="0000FF"/>
          <w:lang w:val="en-US" w:eastAsia="zh-CN"/>
        </w:rPr>
        <w:t>项目化学习的深刻性和复杂性意味着学生需要综合运用课内外知识和技能来助力单元项目顺利开展。项目计划书是重要的推手。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5485"/>
        <w:gridCol w:w="726"/>
        <w:gridCol w:w="875"/>
        <w:gridCol w:w="1070"/>
      </w:tblGrid>
      <w:tr w14:paraId="027E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5851" w:type="dxa"/>
            <w:gridSpan w:val="2"/>
            <w:vMerge w:val="restart"/>
            <w:vAlign w:val="center"/>
          </w:tcPr>
          <w:p w14:paraId="40E3DF56">
            <w:pPr>
              <w:numPr>
                <w:ilvl w:val="0"/>
                <w:numId w:val="0"/>
              </w:numPr>
              <w:jc w:val="center"/>
              <w:rPr>
                <w:rFonts w:hint="default"/>
                <w:color w:val="0000FF"/>
                <w:vertAlign w:val="baseline"/>
                <w:lang w:val="en-US" w:eastAsia="zh-CN"/>
              </w:rPr>
            </w:pPr>
            <w:r>
              <w:rPr>
                <w:rFonts w:hint="eastAsia"/>
                <w:color w:val="0000FF"/>
                <w:vertAlign w:val="baseline"/>
                <w:lang w:val="en-US" w:eastAsia="zh-CN"/>
              </w:rPr>
              <w:t>所需知识和技能</w:t>
            </w:r>
          </w:p>
        </w:tc>
        <w:tc>
          <w:tcPr>
            <w:tcW w:w="726" w:type="dxa"/>
            <w:vMerge w:val="restart"/>
            <w:vAlign w:val="center"/>
          </w:tcPr>
          <w:p w14:paraId="6A1D3F63">
            <w:pPr>
              <w:numPr>
                <w:ilvl w:val="0"/>
                <w:numId w:val="0"/>
              </w:numPr>
              <w:jc w:val="center"/>
              <w:rPr>
                <w:rFonts w:hint="default"/>
                <w:color w:val="0000FF"/>
                <w:vertAlign w:val="baseline"/>
                <w:lang w:val="en-US" w:eastAsia="zh-CN"/>
              </w:rPr>
            </w:pPr>
            <w:r>
              <w:rPr>
                <w:rFonts w:hint="eastAsia"/>
                <w:color w:val="0000FF"/>
                <w:vertAlign w:val="baseline"/>
                <w:lang w:val="en-US" w:eastAsia="zh-CN"/>
              </w:rPr>
              <w:t>已知</w:t>
            </w:r>
          </w:p>
        </w:tc>
        <w:tc>
          <w:tcPr>
            <w:tcW w:w="1945" w:type="dxa"/>
            <w:gridSpan w:val="2"/>
            <w:vAlign w:val="center"/>
          </w:tcPr>
          <w:p w14:paraId="259200BB">
            <w:pPr>
              <w:numPr>
                <w:ilvl w:val="0"/>
                <w:numId w:val="0"/>
              </w:numPr>
              <w:jc w:val="center"/>
              <w:rPr>
                <w:rFonts w:hint="default"/>
                <w:color w:val="0000FF"/>
                <w:vertAlign w:val="baseline"/>
                <w:lang w:val="en-US" w:eastAsia="zh-CN"/>
              </w:rPr>
            </w:pPr>
            <w:r>
              <w:rPr>
                <w:rFonts w:hint="eastAsia"/>
                <w:color w:val="0000FF"/>
                <w:vertAlign w:val="baseline"/>
                <w:lang w:val="en-US" w:eastAsia="zh-CN"/>
              </w:rPr>
              <w:t>未知</w:t>
            </w:r>
          </w:p>
        </w:tc>
      </w:tr>
      <w:tr w14:paraId="55D2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5851" w:type="dxa"/>
            <w:gridSpan w:val="2"/>
            <w:vMerge w:val="continue"/>
            <w:vAlign w:val="center"/>
          </w:tcPr>
          <w:p w14:paraId="621D33C9">
            <w:pPr>
              <w:numPr>
                <w:ilvl w:val="0"/>
                <w:numId w:val="0"/>
              </w:numPr>
              <w:jc w:val="center"/>
              <w:rPr>
                <w:rFonts w:hint="default"/>
                <w:color w:val="0000FF"/>
                <w:vertAlign w:val="baseline"/>
                <w:lang w:val="en-US" w:eastAsia="zh-CN"/>
              </w:rPr>
            </w:pPr>
          </w:p>
        </w:tc>
        <w:tc>
          <w:tcPr>
            <w:tcW w:w="726" w:type="dxa"/>
            <w:vMerge w:val="continue"/>
            <w:vAlign w:val="center"/>
          </w:tcPr>
          <w:p w14:paraId="2C78D211">
            <w:pPr>
              <w:numPr>
                <w:ilvl w:val="0"/>
                <w:numId w:val="0"/>
              </w:numPr>
              <w:jc w:val="center"/>
              <w:rPr>
                <w:rFonts w:hint="default"/>
                <w:color w:val="0000FF"/>
                <w:vertAlign w:val="baseline"/>
                <w:lang w:val="en-US" w:eastAsia="zh-CN"/>
              </w:rPr>
            </w:pPr>
          </w:p>
        </w:tc>
        <w:tc>
          <w:tcPr>
            <w:tcW w:w="875" w:type="dxa"/>
            <w:vAlign w:val="center"/>
          </w:tcPr>
          <w:p w14:paraId="6DB3489C">
            <w:pPr>
              <w:numPr>
                <w:ilvl w:val="0"/>
                <w:numId w:val="0"/>
              </w:numPr>
              <w:jc w:val="center"/>
              <w:rPr>
                <w:rFonts w:hint="default"/>
                <w:color w:val="0000FF"/>
                <w:vertAlign w:val="baseline"/>
                <w:lang w:val="en-US" w:eastAsia="zh-CN"/>
              </w:rPr>
            </w:pPr>
            <w:r>
              <w:rPr>
                <w:rFonts w:hint="eastAsia"/>
                <w:color w:val="0000FF"/>
                <w:vertAlign w:val="baseline"/>
                <w:lang w:val="en-US" w:eastAsia="zh-CN"/>
              </w:rPr>
              <w:t>预学</w:t>
            </w:r>
          </w:p>
        </w:tc>
        <w:tc>
          <w:tcPr>
            <w:tcW w:w="1070" w:type="dxa"/>
            <w:vAlign w:val="center"/>
          </w:tcPr>
          <w:p w14:paraId="6980F79F">
            <w:pPr>
              <w:numPr>
                <w:ilvl w:val="0"/>
                <w:numId w:val="0"/>
              </w:numPr>
              <w:jc w:val="center"/>
              <w:rPr>
                <w:rFonts w:hint="default"/>
                <w:color w:val="0000FF"/>
                <w:vertAlign w:val="baseline"/>
                <w:lang w:val="en-US" w:eastAsia="zh-CN"/>
              </w:rPr>
            </w:pPr>
            <w:r>
              <w:rPr>
                <w:rFonts w:hint="eastAsia"/>
                <w:color w:val="0000FF"/>
                <w:vertAlign w:val="baseline"/>
                <w:lang w:val="en-US" w:eastAsia="zh-CN"/>
              </w:rPr>
              <w:t>拓展探究</w:t>
            </w:r>
          </w:p>
        </w:tc>
      </w:tr>
      <w:tr w14:paraId="63D4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restart"/>
            <w:vAlign w:val="center"/>
          </w:tcPr>
          <w:p w14:paraId="1FA075A5">
            <w:pPr>
              <w:numPr>
                <w:ilvl w:val="0"/>
                <w:numId w:val="0"/>
              </w:numPr>
              <w:jc w:val="center"/>
              <w:rPr>
                <w:rFonts w:hint="default"/>
                <w:color w:val="0000FF"/>
                <w:vertAlign w:val="baseline"/>
                <w:lang w:val="en-US" w:eastAsia="zh-CN"/>
              </w:rPr>
            </w:pPr>
            <w:r>
              <w:rPr>
                <w:rFonts w:hint="eastAsia"/>
                <w:color w:val="0000FF"/>
                <w:vertAlign w:val="baseline"/>
                <w:lang w:val="en-US" w:eastAsia="zh-CN"/>
              </w:rPr>
              <w:t>知识</w:t>
            </w:r>
          </w:p>
        </w:tc>
        <w:tc>
          <w:tcPr>
            <w:tcW w:w="5485" w:type="dxa"/>
            <w:vAlign w:val="center"/>
          </w:tcPr>
          <w:p w14:paraId="555A9654">
            <w:pPr>
              <w:numPr>
                <w:ilvl w:val="0"/>
                <w:numId w:val="0"/>
              </w:numPr>
              <w:jc w:val="left"/>
              <w:rPr>
                <w:rFonts w:hint="default"/>
                <w:color w:val="0000FF"/>
                <w:vertAlign w:val="baseline"/>
                <w:lang w:val="en-US" w:eastAsia="zh-CN"/>
              </w:rPr>
            </w:pPr>
            <w:r>
              <w:rPr>
                <w:rFonts w:hint="eastAsia"/>
                <w:color w:val="0000FF"/>
                <w:vertAlign w:val="baseline"/>
                <w:lang w:val="en-US" w:eastAsia="zh-CN"/>
              </w:rPr>
              <w:t>博物馆基础信息，如地点、开放时间、标识等</w:t>
            </w:r>
          </w:p>
        </w:tc>
        <w:tc>
          <w:tcPr>
            <w:tcW w:w="726" w:type="dxa"/>
            <w:vAlign w:val="center"/>
          </w:tcPr>
          <w:p w14:paraId="58BF074A">
            <w:pPr>
              <w:numPr>
                <w:ilvl w:val="0"/>
                <w:numId w:val="0"/>
              </w:numPr>
              <w:jc w:val="center"/>
              <w:rPr>
                <w:rFonts w:hint="default"/>
                <w:color w:val="0000FF"/>
                <w:vertAlign w:val="baseline"/>
                <w:lang w:val="en-US" w:eastAsia="zh-CN"/>
              </w:rPr>
            </w:pPr>
          </w:p>
        </w:tc>
        <w:tc>
          <w:tcPr>
            <w:tcW w:w="875" w:type="dxa"/>
            <w:vAlign w:val="center"/>
          </w:tcPr>
          <w:p w14:paraId="07C509A5">
            <w:pPr>
              <w:numPr>
                <w:ilvl w:val="0"/>
                <w:numId w:val="0"/>
              </w:numPr>
              <w:jc w:val="center"/>
              <w:rPr>
                <w:rFonts w:hint="default"/>
                <w:color w:val="0000FF"/>
                <w:vertAlign w:val="baseline"/>
                <w:lang w:val="en-US" w:eastAsia="zh-CN"/>
              </w:rPr>
            </w:pPr>
          </w:p>
        </w:tc>
        <w:tc>
          <w:tcPr>
            <w:tcW w:w="1070" w:type="dxa"/>
            <w:vAlign w:val="center"/>
          </w:tcPr>
          <w:p w14:paraId="43DCCED6">
            <w:pPr>
              <w:numPr>
                <w:ilvl w:val="0"/>
                <w:numId w:val="0"/>
              </w:numPr>
              <w:jc w:val="center"/>
              <w:rPr>
                <w:rFonts w:hint="default"/>
                <w:color w:val="0000FF"/>
                <w:vertAlign w:val="baseline"/>
                <w:lang w:val="en-US" w:eastAsia="zh-CN"/>
              </w:rPr>
            </w:pPr>
          </w:p>
        </w:tc>
      </w:tr>
      <w:tr w14:paraId="546E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6A785E2A">
            <w:pPr>
              <w:numPr>
                <w:ilvl w:val="0"/>
                <w:numId w:val="0"/>
              </w:numPr>
              <w:jc w:val="center"/>
              <w:rPr>
                <w:rFonts w:hint="default"/>
                <w:color w:val="0000FF"/>
                <w:vertAlign w:val="baseline"/>
                <w:lang w:val="en-US" w:eastAsia="zh-CN"/>
              </w:rPr>
            </w:pPr>
          </w:p>
        </w:tc>
        <w:tc>
          <w:tcPr>
            <w:tcW w:w="5485" w:type="dxa"/>
            <w:vAlign w:val="center"/>
          </w:tcPr>
          <w:p w14:paraId="6D515506">
            <w:pPr>
              <w:numPr>
                <w:ilvl w:val="0"/>
                <w:numId w:val="0"/>
              </w:numPr>
              <w:jc w:val="left"/>
              <w:rPr>
                <w:rFonts w:hint="default"/>
                <w:color w:val="0000FF"/>
                <w:vertAlign w:val="baseline"/>
                <w:lang w:val="en-US" w:eastAsia="zh-CN"/>
              </w:rPr>
            </w:pPr>
            <w:r>
              <w:rPr>
                <w:rFonts w:hint="eastAsia"/>
                <w:color w:val="0000FF"/>
                <w:vertAlign w:val="baseline"/>
                <w:lang w:val="en-US" w:eastAsia="zh-CN"/>
              </w:rPr>
              <w:t>博物馆特色，如展区划分、场馆特点、建筑特点等</w:t>
            </w:r>
          </w:p>
        </w:tc>
        <w:tc>
          <w:tcPr>
            <w:tcW w:w="726" w:type="dxa"/>
            <w:vAlign w:val="center"/>
          </w:tcPr>
          <w:p w14:paraId="2DCF4360">
            <w:pPr>
              <w:numPr>
                <w:ilvl w:val="0"/>
                <w:numId w:val="0"/>
              </w:numPr>
              <w:jc w:val="center"/>
              <w:rPr>
                <w:rFonts w:hint="default"/>
                <w:color w:val="0000FF"/>
                <w:vertAlign w:val="baseline"/>
                <w:lang w:val="en-US" w:eastAsia="zh-CN"/>
              </w:rPr>
            </w:pPr>
          </w:p>
        </w:tc>
        <w:tc>
          <w:tcPr>
            <w:tcW w:w="875" w:type="dxa"/>
            <w:vAlign w:val="center"/>
          </w:tcPr>
          <w:p w14:paraId="5EE78A60">
            <w:pPr>
              <w:numPr>
                <w:ilvl w:val="0"/>
                <w:numId w:val="0"/>
              </w:numPr>
              <w:jc w:val="center"/>
              <w:rPr>
                <w:rFonts w:hint="default"/>
                <w:color w:val="0000FF"/>
                <w:vertAlign w:val="baseline"/>
                <w:lang w:val="en-US" w:eastAsia="zh-CN"/>
              </w:rPr>
            </w:pPr>
          </w:p>
        </w:tc>
        <w:tc>
          <w:tcPr>
            <w:tcW w:w="1070" w:type="dxa"/>
            <w:vAlign w:val="center"/>
          </w:tcPr>
          <w:p w14:paraId="6DF4070F">
            <w:pPr>
              <w:numPr>
                <w:ilvl w:val="0"/>
                <w:numId w:val="0"/>
              </w:numPr>
              <w:jc w:val="center"/>
              <w:rPr>
                <w:rFonts w:hint="default"/>
                <w:color w:val="0000FF"/>
                <w:vertAlign w:val="baseline"/>
                <w:lang w:val="en-US" w:eastAsia="zh-CN"/>
              </w:rPr>
            </w:pPr>
          </w:p>
        </w:tc>
      </w:tr>
      <w:tr w14:paraId="25B7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64F10A1D">
            <w:pPr>
              <w:numPr>
                <w:ilvl w:val="0"/>
                <w:numId w:val="0"/>
              </w:numPr>
              <w:jc w:val="center"/>
              <w:rPr>
                <w:rFonts w:hint="default"/>
                <w:color w:val="0000FF"/>
                <w:vertAlign w:val="baseline"/>
                <w:lang w:val="en-US" w:eastAsia="zh-CN"/>
              </w:rPr>
            </w:pPr>
          </w:p>
        </w:tc>
        <w:tc>
          <w:tcPr>
            <w:tcW w:w="5485" w:type="dxa"/>
            <w:vAlign w:val="center"/>
          </w:tcPr>
          <w:p w14:paraId="2A54CC74">
            <w:pPr>
              <w:numPr>
                <w:ilvl w:val="0"/>
                <w:numId w:val="0"/>
              </w:numPr>
              <w:jc w:val="left"/>
              <w:rPr>
                <w:rFonts w:hint="default"/>
                <w:color w:val="0000FF"/>
                <w:vertAlign w:val="baseline"/>
                <w:lang w:val="en-US" w:eastAsia="zh-CN"/>
              </w:rPr>
            </w:pPr>
            <w:r>
              <w:rPr>
                <w:rFonts w:hint="eastAsia"/>
                <w:color w:val="0000FF"/>
                <w:vertAlign w:val="baseline"/>
                <w:lang w:val="en-US" w:eastAsia="zh-CN"/>
              </w:rPr>
              <w:t>表示标语和警示语的祈使句；if从句</w:t>
            </w:r>
          </w:p>
        </w:tc>
        <w:tc>
          <w:tcPr>
            <w:tcW w:w="726" w:type="dxa"/>
            <w:vAlign w:val="center"/>
          </w:tcPr>
          <w:p w14:paraId="1FAEC0FF">
            <w:pPr>
              <w:numPr>
                <w:ilvl w:val="0"/>
                <w:numId w:val="0"/>
              </w:numPr>
              <w:jc w:val="center"/>
              <w:rPr>
                <w:rFonts w:hint="default"/>
                <w:color w:val="0000FF"/>
                <w:vertAlign w:val="baseline"/>
                <w:lang w:val="en-US" w:eastAsia="zh-CN"/>
              </w:rPr>
            </w:pPr>
          </w:p>
        </w:tc>
        <w:tc>
          <w:tcPr>
            <w:tcW w:w="875" w:type="dxa"/>
            <w:vAlign w:val="center"/>
          </w:tcPr>
          <w:p w14:paraId="492028CA">
            <w:pPr>
              <w:numPr>
                <w:ilvl w:val="0"/>
                <w:numId w:val="0"/>
              </w:numPr>
              <w:jc w:val="center"/>
              <w:rPr>
                <w:rFonts w:hint="default"/>
                <w:color w:val="0000FF"/>
                <w:vertAlign w:val="baseline"/>
                <w:lang w:val="en-US" w:eastAsia="zh-CN"/>
              </w:rPr>
            </w:pPr>
          </w:p>
        </w:tc>
        <w:tc>
          <w:tcPr>
            <w:tcW w:w="1070" w:type="dxa"/>
            <w:vAlign w:val="center"/>
          </w:tcPr>
          <w:p w14:paraId="3FE702E0">
            <w:pPr>
              <w:numPr>
                <w:ilvl w:val="0"/>
                <w:numId w:val="0"/>
              </w:numPr>
              <w:jc w:val="center"/>
              <w:rPr>
                <w:rFonts w:hint="default"/>
                <w:color w:val="0000FF"/>
                <w:vertAlign w:val="baseline"/>
                <w:lang w:val="en-US" w:eastAsia="zh-CN"/>
              </w:rPr>
            </w:pPr>
          </w:p>
        </w:tc>
      </w:tr>
      <w:tr w14:paraId="2B9D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0F0A5BF7">
            <w:pPr>
              <w:numPr>
                <w:ilvl w:val="0"/>
                <w:numId w:val="0"/>
              </w:numPr>
              <w:jc w:val="center"/>
              <w:rPr>
                <w:rFonts w:hint="default"/>
                <w:color w:val="0000FF"/>
                <w:vertAlign w:val="baseline"/>
                <w:lang w:val="en-US" w:eastAsia="zh-CN"/>
              </w:rPr>
            </w:pPr>
          </w:p>
        </w:tc>
        <w:tc>
          <w:tcPr>
            <w:tcW w:w="5485" w:type="dxa"/>
            <w:vAlign w:val="center"/>
          </w:tcPr>
          <w:p w14:paraId="697114AE">
            <w:pPr>
              <w:numPr>
                <w:ilvl w:val="0"/>
                <w:numId w:val="0"/>
              </w:numPr>
              <w:jc w:val="left"/>
              <w:rPr>
                <w:rFonts w:hint="default"/>
                <w:color w:val="0000FF"/>
                <w:vertAlign w:val="baseline"/>
                <w:lang w:val="en-US" w:eastAsia="zh-CN"/>
              </w:rPr>
            </w:pPr>
            <w:r>
              <w:rPr>
                <w:rFonts w:hint="eastAsia"/>
                <w:color w:val="0000FF"/>
                <w:vertAlign w:val="baseline"/>
                <w:lang w:val="en-US" w:eastAsia="zh-CN"/>
              </w:rPr>
              <w:t>参观手册的基本内容板块</w:t>
            </w:r>
          </w:p>
        </w:tc>
        <w:tc>
          <w:tcPr>
            <w:tcW w:w="726" w:type="dxa"/>
            <w:vAlign w:val="center"/>
          </w:tcPr>
          <w:p w14:paraId="2E46A84A">
            <w:pPr>
              <w:numPr>
                <w:ilvl w:val="0"/>
                <w:numId w:val="0"/>
              </w:numPr>
              <w:jc w:val="center"/>
              <w:rPr>
                <w:rFonts w:hint="default"/>
                <w:color w:val="0000FF"/>
                <w:vertAlign w:val="baseline"/>
                <w:lang w:val="en-US" w:eastAsia="zh-CN"/>
              </w:rPr>
            </w:pPr>
          </w:p>
        </w:tc>
        <w:tc>
          <w:tcPr>
            <w:tcW w:w="875" w:type="dxa"/>
            <w:vAlign w:val="center"/>
          </w:tcPr>
          <w:p w14:paraId="658E3B8D">
            <w:pPr>
              <w:numPr>
                <w:ilvl w:val="0"/>
                <w:numId w:val="0"/>
              </w:numPr>
              <w:jc w:val="center"/>
              <w:rPr>
                <w:rFonts w:hint="default"/>
                <w:color w:val="0000FF"/>
                <w:vertAlign w:val="baseline"/>
                <w:lang w:val="en-US" w:eastAsia="zh-CN"/>
              </w:rPr>
            </w:pPr>
          </w:p>
        </w:tc>
        <w:tc>
          <w:tcPr>
            <w:tcW w:w="1070" w:type="dxa"/>
            <w:vAlign w:val="center"/>
          </w:tcPr>
          <w:p w14:paraId="087E628A">
            <w:pPr>
              <w:numPr>
                <w:ilvl w:val="0"/>
                <w:numId w:val="0"/>
              </w:numPr>
              <w:jc w:val="center"/>
              <w:rPr>
                <w:rFonts w:hint="default"/>
                <w:color w:val="0000FF"/>
                <w:vertAlign w:val="baseline"/>
                <w:lang w:val="en-US" w:eastAsia="zh-CN"/>
              </w:rPr>
            </w:pPr>
          </w:p>
        </w:tc>
      </w:tr>
      <w:tr w14:paraId="36EC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restart"/>
            <w:vAlign w:val="center"/>
          </w:tcPr>
          <w:p w14:paraId="03590847">
            <w:pPr>
              <w:numPr>
                <w:ilvl w:val="0"/>
                <w:numId w:val="0"/>
              </w:numPr>
              <w:jc w:val="center"/>
              <w:rPr>
                <w:rFonts w:hint="default"/>
                <w:color w:val="0000FF"/>
                <w:vertAlign w:val="baseline"/>
                <w:lang w:val="en-US" w:eastAsia="zh-CN"/>
              </w:rPr>
            </w:pPr>
            <w:r>
              <w:rPr>
                <w:rFonts w:hint="eastAsia"/>
                <w:color w:val="0000FF"/>
                <w:vertAlign w:val="baseline"/>
                <w:lang w:val="en-US" w:eastAsia="zh-CN"/>
              </w:rPr>
              <w:t>技能</w:t>
            </w:r>
          </w:p>
        </w:tc>
        <w:tc>
          <w:tcPr>
            <w:tcW w:w="5485" w:type="dxa"/>
            <w:vAlign w:val="center"/>
          </w:tcPr>
          <w:p w14:paraId="690D3405">
            <w:pPr>
              <w:numPr>
                <w:ilvl w:val="0"/>
                <w:numId w:val="0"/>
              </w:numPr>
              <w:jc w:val="left"/>
              <w:rPr>
                <w:rFonts w:hint="default"/>
                <w:color w:val="0000FF"/>
                <w:vertAlign w:val="baseline"/>
                <w:lang w:val="en-US" w:eastAsia="zh-CN"/>
              </w:rPr>
            </w:pPr>
            <w:r>
              <w:rPr>
                <w:rFonts w:hint="eastAsia"/>
                <w:color w:val="0000FF"/>
                <w:vertAlign w:val="baseline"/>
                <w:lang w:val="en-US" w:eastAsia="zh-CN"/>
              </w:rPr>
              <w:t>写作技能：清晰生动地描述...内部空间</w:t>
            </w:r>
          </w:p>
        </w:tc>
        <w:tc>
          <w:tcPr>
            <w:tcW w:w="726" w:type="dxa"/>
            <w:vAlign w:val="center"/>
          </w:tcPr>
          <w:p w14:paraId="0B224937">
            <w:pPr>
              <w:numPr>
                <w:ilvl w:val="0"/>
                <w:numId w:val="0"/>
              </w:numPr>
              <w:jc w:val="center"/>
              <w:rPr>
                <w:rFonts w:hint="default"/>
                <w:color w:val="0000FF"/>
                <w:vertAlign w:val="baseline"/>
                <w:lang w:val="en-US" w:eastAsia="zh-CN"/>
              </w:rPr>
            </w:pPr>
          </w:p>
        </w:tc>
        <w:tc>
          <w:tcPr>
            <w:tcW w:w="875" w:type="dxa"/>
            <w:vAlign w:val="center"/>
          </w:tcPr>
          <w:p w14:paraId="7EF863ED">
            <w:pPr>
              <w:numPr>
                <w:ilvl w:val="0"/>
                <w:numId w:val="0"/>
              </w:numPr>
              <w:jc w:val="center"/>
              <w:rPr>
                <w:rFonts w:hint="default"/>
                <w:color w:val="0000FF"/>
                <w:vertAlign w:val="baseline"/>
                <w:lang w:val="en-US" w:eastAsia="zh-CN"/>
              </w:rPr>
            </w:pPr>
          </w:p>
        </w:tc>
        <w:tc>
          <w:tcPr>
            <w:tcW w:w="1070" w:type="dxa"/>
            <w:vAlign w:val="center"/>
          </w:tcPr>
          <w:p w14:paraId="3735FA58">
            <w:pPr>
              <w:numPr>
                <w:ilvl w:val="0"/>
                <w:numId w:val="0"/>
              </w:numPr>
              <w:jc w:val="center"/>
              <w:rPr>
                <w:rFonts w:hint="default"/>
                <w:color w:val="0000FF"/>
                <w:vertAlign w:val="baseline"/>
                <w:lang w:val="en-US" w:eastAsia="zh-CN"/>
              </w:rPr>
            </w:pPr>
          </w:p>
        </w:tc>
      </w:tr>
      <w:tr w14:paraId="5A55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2DE8F0DA">
            <w:pPr>
              <w:numPr>
                <w:ilvl w:val="0"/>
                <w:numId w:val="0"/>
              </w:numPr>
              <w:jc w:val="center"/>
              <w:rPr>
                <w:rFonts w:hint="default"/>
                <w:color w:val="0000FF"/>
                <w:vertAlign w:val="baseline"/>
                <w:lang w:val="en-US" w:eastAsia="zh-CN"/>
              </w:rPr>
            </w:pPr>
          </w:p>
        </w:tc>
        <w:tc>
          <w:tcPr>
            <w:tcW w:w="5485" w:type="dxa"/>
            <w:vAlign w:val="center"/>
          </w:tcPr>
          <w:p w14:paraId="1150F04F">
            <w:pPr>
              <w:numPr>
                <w:ilvl w:val="0"/>
                <w:numId w:val="0"/>
              </w:numPr>
              <w:jc w:val="left"/>
              <w:rPr>
                <w:rFonts w:hint="default"/>
                <w:color w:val="0000FF"/>
                <w:vertAlign w:val="baseline"/>
                <w:lang w:val="en-US" w:eastAsia="zh-CN"/>
              </w:rPr>
            </w:pPr>
            <w:r>
              <w:rPr>
                <w:rFonts w:hint="eastAsia"/>
                <w:color w:val="0000FF"/>
                <w:vertAlign w:val="baseline"/>
                <w:lang w:val="en-US" w:eastAsia="zh-CN"/>
              </w:rPr>
              <w:t>美术技能：绘制室内地图</w:t>
            </w:r>
          </w:p>
        </w:tc>
        <w:tc>
          <w:tcPr>
            <w:tcW w:w="726" w:type="dxa"/>
            <w:vAlign w:val="center"/>
          </w:tcPr>
          <w:p w14:paraId="49564A33">
            <w:pPr>
              <w:numPr>
                <w:ilvl w:val="0"/>
                <w:numId w:val="0"/>
              </w:numPr>
              <w:jc w:val="center"/>
              <w:rPr>
                <w:rFonts w:hint="default"/>
                <w:color w:val="0000FF"/>
                <w:vertAlign w:val="baseline"/>
                <w:lang w:val="en-US" w:eastAsia="zh-CN"/>
              </w:rPr>
            </w:pPr>
          </w:p>
        </w:tc>
        <w:tc>
          <w:tcPr>
            <w:tcW w:w="875" w:type="dxa"/>
            <w:vAlign w:val="center"/>
          </w:tcPr>
          <w:p w14:paraId="427F28DD">
            <w:pPr>
              <w:numPr>
                <w:ilvl w:val="0"/>
                <w:numId w:val="0"/>
              </w:numPr>
              <w:jc w:val="center"/>
              <w:rPr>
                <w:rFonts w:hint="default"/>
                <w:color w:val="0000FF"/>
                <w:vertAlign w:val="baseline"/>
                <w:lang w:val="en-US" w:eastAsia="zh-CN"/>
              </w:rPr>
            </w:pPr>
          </w:p>
        </w:tc>
        <w:tc>
          <w:tcPr>
            <w:tcW w:w="1070" w:type="dxa"/>
            <w:vAlign w:val="center"/>
          </w:tcPr>
          <w:p w14:paraId="60DA7253">
            <w:pPr>
              <w:numPr>
                <w:ilvl w:val="0"/>
                <w:numId w:val="0"/>
              </w:numPr>
              <w:jc w:val="center"/>
              <w:rPr>
                <w:rFonts w:hint="default"/>
                <w:color w:val="0000FF"/>
                <w:vertAlign w:val="baseline"/>
                <w:lang w:val="en-US" w:eastAsia="zh-CN"/>
              </w:rPr>
            </w:pPr>
          </w:p>
        </w:tc>
      </w:tr>
      <w:tr w14:paraId="215F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457E8B4D">
            <w:pPr>
              <w:numPr>
                <w:ilvl w:val="0"/>
                <w:numId w:val="0"/>
              </w:numPr>
              <w:jc w:val="center"/>
              <w:rPr>
                <w:rFonts w:hint="default"/>
                <w:color w:val="0000FF"/>
                <w:vertAlign w:val="baseline"/>
                <w:lang w:val="en-US" w:eastAsia="zh-CN"/>
              </w:rPr>
            </w:pPr>
          </w:p>
        </w:tc>
        <w:tc>
          <w:tcPr>
            <w:tcW w:w="5485" w:type="dxa"/>
            <w:vAlign w:val="center"/>
          </w:tcPr>
          <w:p w14:paraId="33E84D62">
            <w:pPr>
              <w:numPr>
                <w:ilvl w:val="0"/>
                <w:numId w:val="0"/>
              </w:numPr>
              <w:jc w:val="left"/>
              <w:rPr>
                <w:rFonts w:hint="default"/>
                <w:color w:val="0000FF"/>
                <w:vertAlign w:val="baseline"/>
                <w:lang w:val="en-US" w:eastAsia="zh-CN"/>
              </w:rPr>
            </w:pPr>
            <w:r>
              <w:rPr>
                <w:rFonts w:hint="eastAsia"/>
                <w:color w:val="0000FF"/>
                <w:vertAlign w:val="baseline"/>
                <w:lang w:val="en-US" w:eastAsia="zh-CN"/>
              </w:rPr>
              <w:t>审美技能：版面设计、配图选择、色彩搭配、字体选择等</w:t>
            </w:r>
          </w:p>
        </w:tc>
        <w:tc>
          <w:tcPr>
            <w:tcW w:w="726" w:type="dxa"/>
            <w:vAlign w:val="center"/>
          </w:tcPr>
          <w:p w14:paraId="5CB6329F">
            <w:pPr>
              <w:numPr>
                <w:ilvl w:val="0"/>
                <w:numId w:val="0"/>
              </w:numPr>
              <w:jc w:val="center"/>
              <w:rPr>
                <w:rFonts w:hint="default"/>
                <w:color w:val="0000FF"/>
                <w:vertAlign w:val="baseline"/>
                <w:lang w:val="en-US" w:eastAsia="zh-CN"/>
              </w:rPr>
            </w:pPr>
          </w:p>
        </w:tc>
        <w:tc>
          <w:tcPr>
            <w:tcW w:w="875" w:type="dxa"/>
            <w:vAlign w:val="center"/>
          </w:tcPr>
          <w:p w14:paraId="510B7C1B">
            <w:pPr>
              <w:numPr>
                <w:ilvl w:val="0"/>
                <w:numId w:val="0"/>
              </w:numPr>
              <w:jc w:val="center"/>
              <w:rPr>
                <w:rFonts w:hint="default"/>
                <w:color w:val="0000FF"/>
                <w:vertAlign w:val="baseline"/>
                <w:lang w:val="en-US" w:eastAsia="zh-CN"/>
              </w:rPr>
            </w:pPr>
          </w:p>
        </w:tc>
        <w:tc>
          <w:tcPr>
            <w:tcW w:w="1070" w:type="dxa"/>
            <w:vAlign w:val="center"/>
          </w:tcPr>
          <w:p w14:paraId="1142F960">
            <w:pPr>
              <w:numPr>
                <w:ilvl w:val="0"/>
                <w:numId w:val="0"/>
              </w:numPr>
              <w:jc w:val="center"/>
              <w:rPr>
                <w:rFonts w:hint="default"/>
                <w:color w:val="0000FF"/>
                <w:vertAlign w:val="baseline"/>
                <w:lang w:val="en-US" w:eastAsia="zh-CN"/>
              </w:rPr>
            </w:pPr>
          </w:p>
        </w:tc>
      </w:tr>
      <w:tr w14:paraId="2BB8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 w:type="dxa"/>
            <w:vMerge w:val="continue"/>
            <w:vAlign w:val="center"/>
          </w:tcPr>
          <w:p w14:paraId="2B378E34">
            <w:pPr>
              <w:numPr>
                <w:ilvl w:val="0"/>
                <w:numId w:val="0"/>
              </w:numPr>
              <w:jc w:val="center"/>
              <w:rPr>
                <w:rFonts w:hint="default"/>
                <w:color w:val="0000FF"/>
                <w:vertAlign w:val="baseline"/>
                <w:lang w:val="en-US" w:eastAsia="zh-CN"/>
              </w:rPr>
            </w:pPr>
          </w:p>
        </w:tc>
        <w:tc>
          <w:tcPr>
            <w:tcW w:w="5485" w:type="dxa"/>
            <w:vAlign w:val="center"/>
          </w:tcPr>
          <w:p w14:paraId="79451EE9">
            <w:pPr>
              <w:numPr>
                <w:ilvl w:val="0"/>
                <w:numId w:val="0"/>
              </w:numPr>
              <w:jc w:val="left"/>
              <w:rPr>
                <w:rFonts w:hint="default"/>
                <w:color w:val="0000FF"/>
                <w:vertAlign w:val="baseline"/>
                <w:lang w:val="en-US" w:eastAsia="zh-CN"/>
              </w:rPr>
            </w:pPr>
            <w:r>
              <w:rPr>
                <w:rFonts w:hint="eastAsia"/>
                <w:color w:val="0000FF"/>
                <w:vertAlign w:val="baseline"/>
                <w:lang w:val="en-US" w:eastAsia="zh-CN"/>
              </w:rPr>
              <w:t>信息技能：利用网络查找关于博物馆和手册制作的信息</w:t>
            </w:r>
          </w:p>
        </w:tc>
        <w:tc>
          <w:tcPr>
            <w:tcW w:w="726" w:type="dxa"/>
            <w:vAlign w:val="center"/>
          </w:tcPr>
          <w:p w14:paraId="5CE176D3">
            <w:pPr>
              <w:numPr>
                <w:ilvl w:val="0"/>
                <w:numId w:val="0"/>
              </w:numPr>
              <w:jc w:val="center"/>
              <w:rPr>
                <w:rFonts w:hint="default"/>
                <w:color w:val="0000FF"/>
                <w:vertAlign w:val="baseline"/>
                <w:lang w:val="en-US" w:eastAsia="zh-CN"/>
              </w:rPr>
            </w:pPr>
          </w:p>
        </w:tc>
        <w:tc>
          <w:tcPr>
            <w:tcW w:w="875" w:type="dxa"/>
            <w:vAlign w:val="center"/>
          </w:tcPr>
          <w:p w14:paraId="07E9C882">
            <w:pPr>
              <w:numPr>
                <w:ilvl w:val="0"/>
                <w:numId w:val="0"/>
              </w:numPr>
              <w:jc w:val="center"/>
              <w:rPr>
                <w:rFonts w:hint="default"/>
                <w:color w:val="0000FF"/>
                <w:vertAlign w:val="baseline"/>
                <w:lang w:val="en-US" w:eastAsia="zh-CN"/>
              </w:rPr>
            </w:pPr>
          </w:p>
        </w:tc>
        <w:tc>
          <w:tcPr>
            <w:tcW w:w="1070" w:type="dxa"/>
            <w:vAlign w:val="center"/>
          </w:tcPr>
          <w:p w14:paraId="62AEB0FD">
            <w:pPr>
              <w:numPr>
                <w:ilvl w:val="0"/>
                <w:numId w:val="0"/>
              </w:numPr>
              <w:jc w:val="center"/>
              <w:rPr>
                <w:rFonts w:hint="default"/>
                <w:color w:val="0000FF"/>
                <w:vertAlign w:val="baseline"/>
                <w:lang w:val="en-US" w:eastAsia="zh-CN"/>
              </w:rPr>
            </w:pPr>
          </w:p>
        </w:tc>
      </w:tr>
    </w:tbl>
    <w:p w14:paraId="15C8DC8D">
      <w:pPr>
        <w:numPr>
          <w:ilvl w:val="0"/>
          <w:numId w:val="0"/>
        </w:numPr>
        <w:ind w:leftChars="0"/>
        <w:rPr>
          <w:rFonts w:hint="eastAsia"/>
          <w:color w:val="0000FF"/>
          <w:lang w:val="en-US" w:eastAsia="zh-CN"/>
        </w:rPr>
      </w:pPr>
      <w:r>
        <w:rPr>
          <w:rFonts w:hint="eastAsia"/>
          <w:color w:val="0000FF"/>
          <w:lang w:val="en-US" w:eastAsia="zh-CN"/>
        </w:rPr>
        <w:t>教师在单元项目实施的过程中应提供的作业支架如下：</w:t>
      </w:r>
    </w:p>
    <w:p w14:paraId="7A116773">
      <w:pPr>
        <w:numPr>
          <w:ilvl w:val="0"/>
          <w:numId w:val="0"/>
        </w:numPr>
        <w:ind w:leftChars="0"/>
        <w:rPr>
          <w:rFonts w:hint="eastAsia"/>
          <w:color w:val="0000FF"/>
          <w:lang w:val="en-US" w:eastAsia="zh-CN"/>
        </w:rPr>
      </w:pPr>
      <w:r>
        <w:rPr>
          <w:rFonts w:hint="eastAsia"/>
          <w:color w:val="0000FF"/>
          <w:lang w:val="en-US" w:eastAsia="zh-CN"/>
        </w:rPr>
        <w:t>课时1：预学支架—问题导学，查阅家乡博物馆的基础信息</w:t>
      </w:r>
    </w:p>
    <w:p w14:paraId="03FB7335">
      <w:pPr>
        <w:numPr>
          <w:ilvl w:val="0"/>
          <w:numId w:val="0"/>
        </w:numPr>
        <w:ind w:leftChars="0"/>
        <w:rPr>
          <w:rFonts w:hint="eastAsia"/>
          <w:color w:val="0000FF"/>
          <w:lang w:val="en-US" w:eastAsia="zh-CN"/>
        </w:rPr>
      </w:pPr>
      <w:r>
        <w:rPr>
          <w:rFonts w:hint="eastAsia"/>
          <w:color w:val="0000FF"/>
          <w:lang w:val="en-US" w:eastAsia="zh-CN"/>
        </w:rPr>
        <w:t>课时2：探究支架—提供关于版面设计的网址，供学生探究</w:t>
      </w:r>
    </w:p>
    <w:p w14:paraId="09ADD8BF">
      <w:pPr>
        <w:numPr>
          <w:ilvl w:val="0"/>
          <w:numId w:val="0"/>
        </w:numPr>
        <w:ind w:leftChars="0"/>
        <w:rPr>
          <w:rFonts w:hint="default"/>
          <w:color w:val="0000FF"/>
          <w:lang w:val="en-US" w:eastAsia="zh-CN"/>
        </w:rPr>
      </w:pPr>
      <w:r>
        <w:rPr>
          <w:rFonts w:hint="eastAsia"/>
          <w:color w:val="0000FF"/>
          <w:lang w:val="en-US" w:eastAsia="zh-CN"/>
        </w:rPr>
        <w:t>课时3：预学支架—提供室内图设计示例，供学生提炼要点；探究支架—提供KWL表格，引导学生探究家乡博物馆的特色</w:t>
      </w:r>
    </w:p>
    <w:p w14:paraId="0D5F018F">
      <w:pPr>
        <w:numPr>
          <w:ilvl w:val="0"/>
          <w:numId w:val="2"/>
        </w:numPr>
        <w:ind w:left="425" w:leftChars="0" w:hanging="425" w:firstLineChars="0"/>
        <w:rPr>
          <w:rFonts w:hint="default"/>
          <w:lang w:val="en-US" w:eastAsia="zh-CN"/>
        </w:rPr>
      </w:pPr>
      <w:r>
        <w:rPr>
          <w:rFonts w:hint="eastAsia"/>
          <w:lang w:val="en-US" w:eastAsia="zh-CN"/>
        </w:rPr>
        <w:t>公开单元项目产品，评价反思单元项目</w:t>
      </w:r>
    </w:p>
    <w:p w14:paraId="7BF58CFE">
      <w:pPr>
        <w:numPr>
          <w:ilvl w:val="0"/>
          <w:numId w:val="0"/>
        </w:numPr>
        <w:ind w:leftChars="0"/>
        <w:rPr>
          <w:rFonts w:hint="default"/>
          <w:lang w:val="en-US" w:eastAsia="zh-CN"/>
        </w:rPr>
      </w:pPr>
    </w:p>
    <w:p w14:paraId="5542CE84">
      <w:pPr>
        <w:numPr>
          <w:ilvl w:val="0"/>
          <w:numId w:val="1"/>
        </w:numPr>
        <w:rPr>
          <w:rFonts w:hint="default"/>
          <w:lang w:val="en-US" w:eastAsia="zh-CN"/>
        </w:rPr>
      </w:pPr>
      <w:r>
        <w:rPr>
          <w:rFonts w:hint="eastAsia"/>
          <w:lang w:val="en-US" w:eastAsia="zh-CN"/>
        </w:rPr>
        <w:t>结语</w:t>
      </w:r>
    </w:p>
    <w:p w14:paraId="3A198194">
      <w:pPr>
        <w:numPr>
          <w:ilvl w:val="0"/>
          <w:numId w:val="0"/>
        </w:numPr>
        <w:rPr>
          <w:rFonts w:hint="default"/>
          <w:color w:val="0000FF"/>
          <w:lang w:val="en-US" w:eastAsia="zh-CN"/>
        </w:rPr>
      </w:pPr>
      <w:r>
        <w:rPr>
          <w:rFonts w:hint="eastAsia"/>
          <w:color w:val="0000FF"/>
          <w:lang w:val="en-US" w:eastAsia="zh-CN"/>
        </w:rPr>
        <w:t>作业是连接课程、教学和评价的桥梁，同时也是评价课堂教学实效、检测学生学习理解水平的重要评价工具。</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A07BF"/>
    <w:multiLevelType w:val="singleLevel"/>
    <w:tmpl w:val="9CCA07BF"/>
    <w:lvl w:ilvl="0" w:tentative="0">
      <w:start w:val="1"/>
      <w:numFmt w:val="decimal"/>
      <w:lvlText w:val="(%1)"/>
      <w:lvlJc w:val="left"/>
      <w:pPr>
        <w:ind w:left="425" w:hanging="425"/>
      </w:pPr>
      <w:rPr>
        <w:rFonts w:hint="default"/>
      </w:rPr>
    </w:lvl>
  </w:abstractNum>
  <w:abstractNum w:abstractNumId="1">
    <w:nsid w:val="EE2E5F52"/>
    <w:multiLevelType w:val="singleLevel"/>
    <w:tmpl w:val="EE2E5F52"/>
    <w:lvl w:ilvl="0" w:tentative="0">
      <w:start w:val="1"/>
      <w:numFmt w:val="decimal"/>
      <w:lvlText w:val="%1."/>
      <w:lvlJc w:val="left"/>
      <w:pPr>
        <w:ind w:left="425" w:hanging="425"/>
      </w:pPr>
      <w:rPr>
        <w:rFonts w:hint="default"/>
      </w:rPr>
    </w:lvl>
  </w:abstractNum>
  <w:abstractNum w:abstractNumId="2">
    <w:nsid w:val="15474552"/>
    <w:multiLevelType w:val="singleLevel"/>
    <w:tmpl w:val="15474552"/>
    <w:lvl w:ilvl="0" w:tentative="0">
      <w:start w:val="1"/>
      <w:numFmt w:val="chineseCounting"/>
      <w:suff w:val="nothing"/>
      <w:lvlText w:val="%1、"/>
      <w:lvlJc w:val="left"/>
      <w:rPr>
        <w:rFonts w:hint="eastAsia"/>
      </w:rPr>
    </w:lvl>
  </w:abstractNum>
  <w:abstractNum w:abstractNumId="3">
    <w:nsid w:val="3D7B0198"/>
    <w:multiLevelType w:val="singleLevel"/>
    <w:tmpl w:val="3D7B0198"/>
    <w:lvl w:ilvl="0" w:tentative="0">
      <w:start w:val="1"/>
      <w:numFmt w:val="bullet"/>
      <w:lvlText w:val=""/>
      <w:lvlJc w:val="left"/>
      <w:pPr>
        <w:ind w:left="420" w:hanging="420"/>
      </w:pPr>
      <w:rPr>
        <w:rFonts w:hint="default" w:ascii="Wingdings" w:hAnsi="Wingdings"/>
      </w:rPr>
    </w:lvl>
  </w:abstractNum>
  <w:abstractNum w:abstractNumId="4">
    <w:nsid w:val="726A5721"/>
    <w:multiLevelType w:val="singleLevel"/>
    <w:tmpl w:val="726A5721"/>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6374C"/>
    <w:rsid w:val="05374043"/>
    <w:rsid w:val="0BE13CBA"/>
    <w:rsid w:val="0FC45842"/>
    <w:rsid w:val="12D266C1"/>
    <w:rsid w:val="16E42F30"/>
    <w:rsid w:val="1BB13E08"/>
    <w:rsid w:val="27677272"/>
    <w:rsid w:val="302B64D8"/>
    <w:rsid w:val="31930FE5"/>
    <w:rsid w:val="35076197"/>
    <w:rsid w:val="3A2922F4"/>
    <w:rsid w:val="54C75F48"/>
    <w:rsid w:val="582E7771"/>
    <w:rsid w:val="59241442"/>
    <w:rsid w:val="5EA20CD3"/>
    <w:rsid w:val="6CC77F82"/>
    <w:rsid w:val="71DF3658"/>
    <w:rsid w:val="7C86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2437</Words>
  <Characters>2508</Characters>
  <Lines>0</Lines>
  <Paragraphs>0</Paragraphs>
  <TotalTime>84</TotalTime>
  <ScaleCrop>false</ScaleCrop>
  <LinksUpToDate>false</LinksUpToDate>
  <CharactersWithSpaces>2510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2025-02-07T06:52:00Z</dcterms:created>
  <dc:creator>ScorpioK</dc:creator>
  <cp:lastModifiedBy>ScorpioK</cp:lastModifiedBy>
  <dcterms:modified xsi:type="dcterms:W3CDTF">2025-03-10T12:00:56Z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8E6B5B72752044DF88E13A3BE8AD35B7_13</vt:lpwstr>
  </property>
  <property fmtid="{D5CDD505-2E9C-101B-9397-08002B2CF9AE}" pid="4" name="KSOTemplateDocerSaveRecord">
    <vt:lpwstr>eyJoZGlkIjoiYTRkOGE2NmMzM2IwYzMzYTFlMjRjMDg0MzMyZGI5NzAiLCJ1c2VySWQiOiI3MTQ0NTg4In0=</vt:lpwstr>
  </property>
</Properties>
</file>