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3B649D5">
      <w:pPr>
        <w:pStyle w:val="style0"/>
        <w:spacing w:lineRule="auto" w:line="360"/>
        <w:ind w:firstLineChars="20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从“相看两厌”到“双向奔赴”</w:t>
      </w:r>
    </w:p>
    <w:p w14:paraId="98E8514B"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</w:rPr>
        <w:t>班上有位学生小乔，他是班级里最特别的存在。他“站没站相”，站着时双手插兜，懒洋洋的，一条腿不住地抖动；他“坐没坐相”，屁股总是在座位上打转；他也很没有礼貌，与他对话时，他的眼神会四处乱飘，时不时还会露出一丝不屑。这是一个带着“江湖气”的一年级学生。</w:t>
      </w:r>
    </w:p>
    <w:p w14:paraId="734618C6"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</w:rPr>
        <w:t>一个学期以来，小乔犯下的错数不胜数，他完完全全是一个“问题学生”。新的学期开始了，小乔不仅没有“改邪归正”，反而有将恶劣进行到底的架势。他会在我纠正其不当行为时不服气地问我“凭什么”；会在我跟他谈话时翻白眼，“嘁”一声；会在奶奶让其向吴老师道歉时直呼我的大名……让我头疼不已！我俩可以说是“相看两厌”。</w:t>
      </w:r>
    </w:p>
    <w:p w14:paraId="2A98E8DF"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</w:rPr>
        <w:t>而同样的学生，在面对数学周老师时却十分乖顺。课堂投入，作业积极，甚至自发带好吃的来给周老师做奖励。让作为班主任的产生了强烈的挫败感。周老师宽慰我，他只是个孩子，你不能将他一棍子“打死”，多“骗骗”他。我这才如梦初醒，居然这么幼稚地在与一个小孩较劲。</w:t>
      </w:r>
    </w:p>
    <w:p w14:paraId="99EEFC81"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</w:rPr>
        <w:t>小乔当真如此冥顽不灵吗？苏霍姆林斯基曾经指出“人类有许多高尚的品格是人性的顶锋，那就是个人的自尊心。”于是我做出了第一步改变：战略性“包庇”。在小乔又犯了一次错时，我一改疾言厉色地批评，不再揪着他刨根问底说原因挑错处，而是让他自己审视自己，在他说出自己的不当之处后拥抱了他，肯定他的知错就改，同时表达老师对他的期待。在感受到我的态度的转变后，他也褪去了身上的尖刺，当天能够与我平和地沟通，甚至开始自发地完成作业。</w:t>
      </w:r>
    </w:p>
    <w:p w14:paraId="56F1E615"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</w:rPr>
        <w:t>第二步改变：“糖衣炮弹”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孩子无外乎一个“吃”字。我与他约定，按时完成课堂作业就能得到奖励。他果然积极性大大提高，不断问我作业要求，甚至下课主动来办公室让我检查作业。这天，他不仅及时完成作业，还安分守己没有与同学发生任何矛盾，我额外给他到零食宝库中抽取奖励的机会，他的眼中充斥着“受宠若惊”四个字。当天居然在放学后回到学校给我送了一颗巧克力。我这才真真实实地感受到，原来他并不是不可一世的小魔王，也是一个柔软的可爱的孩子。</w:t>
      </w:r>
    </w:p>
    <w:p w14:paraId="1F00F278"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sz w:val="24"/>
          <w:szCs w:val="24"/>
        </w:rPr>
        <w:t>我与小乔的改变还在继续。可以说是他完成了我的一次“蜕变”，让我明白了以宽容之心接纳、以仁爱之心亲近、以赏识之心引导，就能为问题学生们插上腾飞的翅膀，拥有一片灿烂的天空。</w:t>
      </w:r>
    </w:p>
    <w:p w14:paraId="62F24366"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914</Words>
  <Characters>914</Characters>
  <Application>WPS Office</Application>
  <Paragraphs>8</Paragraphs>
  <CharactersWithSpaces>914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2025-03-08T15:32:33Z</dcterms:created>
  <dc:creator>TAS-AL00</dc:creator>
  <lastModifiedBy>TAS-AL00</lastModifiedBy>
  <dcterms:modified xsi:type="dcterms:W3CDTF">2025-03-08T15:35:57Z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6187ad3428244351b9e9674a9931e8de_21</vt:lpwstr>
  </property>
</Properties>
</file>