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DDB74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江苏省中小学校体育工作年报表</w:t>
      </w:r>
    </w:p>
    <w:p w14:paraId="5F868819">
      <w:pPr>
        <w:spacing w:line="560" w:lineRule="exact"/>
        <w:rPr>
          <w:rFonts w:hint="eastAsia" w:ascii="宋体" w:hAnsi="宋体" w:eastAsia="宋体" w:cs="宋体"/>
          <w:b/>
          <w:sz w:val="24"/>
          <w:szCs w:val="24"/>
        </w:rPr>
      </w:pPr>
      <w:r>
        <w:rPr>
          <w:rFonts w:hint="eastAsia" w:ascii="宋体" w:hAnsi="宋体" w:eastAsia="宋体" w:cs="宋体"/>
          <w:b/>
          <w:sz w:val="24"/>
          <w:szCs w:val="24"/>
        </w:rPr>
        <w:t>一、基本信息</w:t>
      </w:r>
    </w:p>
    <w:p w14:paraId="6371E459">
      <w:pPr>
        <w:spacing w:line="400" w:lineRule="exact"/>
        <w:rPr>
          <w:sz w:val="24"/>
        </w:rPr>
      </w:pPr>
      <w:r>
        <w:rPr>
          <w:sz w:val="24"/>
        </w:rPr>
        <w:t>校名</w:t>
      </w:r>
      <w:r>
        <w:rPr>
          <w:sz w:val="24"/>
          <w:u w:val="single"/>
        </w:rPr>
        <w:t xml:space="preserve">     </w:t>
      </w:r>
      <w:r>
        <w:rPr>
          <w:rFonts w:hint="eastAsia"/>
          <w:sz w:val="24"/>
          <w:u w:val="single"/>
          <w:lang w:val="en-US" w:eastAsia="zh-CN"/>
        </w:rPr>
        <w:t>常州市武进区潘家小学</w:t>
      </w:r>
      <w:r>
        <w:rPr>
          <w:sz w:val="24"/>
          <w:u w:val="single"/>
        </w:rPr>
        <w:t xml:space="preserve">    </w:t>
      </w:r>
      <w:r>
        <w:rPr>
          <w:sz w:val="24"/>
        </w:rPr>
        <w:t xml:space="preserve">（盖章）  </w:t>
      </w:r>
    </w:p>
    <w:p w14:paraId="40904F22">
      <w:pPr>
        <w:spacing w:line="400" w:lineRule="exact"/>
        <w:rPr>
          <w:sz w:val="24"/>
          <w:u w:val="single"/>
        </w:rPr>
      </w:pPr>
      <w:r>
        <w:rPr>
          <w:sz w:val="24"/>
        </w:rPr>
        <w:t>校</w:t>
      </w:r>
      <w:r>
        <w:rPr>
          <w:rFonts w:hint="eastAsia"/>
          <w:sz w:val="24"/>
        </w:rPr>
        <w:t xml:space="preserve">    </w:t>
      </w:r>
      <w:r>
        <w:rPr>
          <w:sz w:val="24"/>
        </w:rPr>
        <w:t>长（姓名）</w:t>
      </w:r>
      <w:r>
        <w:rPr>
          <w:sz w:val="24"/>
          <w:u w:val="single"/>
        </w:rPr>
        <w:t xml:space="preserve">      </w:t>
      </w:r>
      <w:r>
        <w:rPr>
          <w:rFonts w:hint="eastAsia"/>
          <w:sz w:val="24"/>
          <w:u w:val="single"/>
          <w:lang w:val="en-US" w:eastAsia="zh-CN"/>
        </w:rPr>
        <w:t>胥志东</w:t>
      </w:r>
      <w:r>
        <w:rPr>
          <w:sz w:val="24"/>
          <w:u w:val="single"/>
        </w:rPr>
        <w:t xml:space="preserve">       </w:t>
      </w:r>
      <w:r>
        <w:rPr>
          <w:sz w:val="24"/>
        </w:rPr>
        <w:t>联系电话</w:t>
      </w:r>
      <w:r>
        <w:rPr>
          <w:sz w:val="24"/>
          <w:u w:val="single"/>
        </w:rPr>
        <w:t xml:space="preserve"> </w:t>
      </w:r>
      <w:r>
        <w:rPr>
          <w:rFonts w:hint="eastAsia"/>
          <w:sz w:val="24"/>
          <w:u w:val="single"/>
        </w:rPr>
        <w:t>13921092299</w:t>
      </w:r>
      <w:r>
        <w:rPr>
          <w:sz w:val="24"/>
          <w:u w:val="single"/>
        </w:rPr>
        <w:t xml:space="preserve">  </w:t>
      </w:r>
    </w:p>
    <w:p w14:paraId="5F96D27F">
      <w:pPr>
        <w:spacing w:line="400" w:lineRule="exact"/>
        <w:rPr>
          <w:sz w:val="24"/>
          <w:u w:val="single"/>
        </w:rPr>
      </w:pPr>
      <w:r>
        <w:rPr>
          <w:rFonts w:hint="eastAsia"/>
          <w:sz w:val="24"/>
        </w:rPr>
        <w:t>主管校长</w:t>
      </w:r>
      <w:r>
        <w:rPr>
          <w:sz w:val="24"/>
        </w:rPr>
        <w:t>（姓名）</w:t>
      </w:r>
      <w:r>
        <w:rPr>
          <w:sz w:val="24"/>
          <w:u w:val="single"/>
        </w:rPr>
        <w:t xml:space="preserve">      </w:t>
      </w:r>
      <w:r>
        <w:rPr>
          <w:rFonts w:hint="eastAsia"/>
          <w:sz w:val="24"/>
          <w:u w:val="single"/>
          <w:lang w:val="en-US" w:eastAsia="zh-CN"/>
        </w:rPr>
        <w:t>钮里平</w:t>
      </w:r>
      <w:r>
        <w:rPr>
          <w:sz w:val="24"/>
          <w:u w:val="single"/>
        </w:rPr>
        <w:t xml:space="preserve">       </w:t>
      </w:r>
      <w:r>
        <w:rPr>
          <w:sz w:val="24"/>
        </w:rPr>
        <w:t>联系电话</w:t>
      </w:r>
      <w:r>
        <w:rPr>
          <w:sz w:val="24"/>
          <w:u w:val="single"/>
        </w:rPr>
        <w:t xml:space="preserve"> </w:t>
      </w:r>
      <w:r>
        <w:rPr>
          <w:rFonts w:hint="eastAsia"/>
          <w:sz w:val="24"/>
          <w:u w:val="single"/>
        </w:rPr>
        <w:t>13861253868</w:t>
      </w:r>
      <w:r>
        <w:rPr>
          <w:sz w:val="24"/>
          <w:u w:val="single"/>
        </w:rPr>
        <w:t xml:space="preserve">  </w:t>
      </w:r>
    </w:p>
    <w:p w14:paraId="6D4D2287">
      <w:pPr>
        <w:spacing w:line="400" w:lineRule="exact"/>
        <w:rPr>
          <w:sz w:val="24"/>
        </w:rPr>
      </w:pPr>
      <w:r>
        <w:rPr>
          <w:rFonts w:hint="eastAsia"/>
          <w:sz w:val="24"/>
        </w:rPr>
        <w:t>教务（分管）主任</w:t>
      </w:r>
      <w:r>
        <w:rPr>
          <w:sz w:val="24"/>
          <w:u w:val="single"/>
        </w:rPr>
        <w:t xml:space="preserve">      </w:t>
      </w:r>
      <w:r>
        <w:rPr>
          <w:rFonts w:hint="eastAsia"/>
          <w:sz w:val="24"/>
          <w:u w:val="single"/>
          <w:lang w:val="en-US" w:eastAsia="zh-CN"/>
        </w:rPr>
        <w:t>吴文明</w:t>
      </w:r>
      <w:r>
        <w:rPr>
          <w:sz w:val="24"/>
          <w:u w:val="single"/>
        </w:rPr>
        <w:t xml:space="preserve">       </w:t>
      </w:r>
      <w:r>
        <w:rPr>
          <w:sz w:val="24"/>
        </w:rPr>
        <w:t>联系电话</w:t>
      </w:r>
      <w:r>
        <w:rPr>
          <w:sz w:val="24"/>
          <w:u w:val="single"/>
        </w:rPr>
        <w:t xml:space="preserve"> </w:t>
      </w:r>
      <w:r>
        <w:rPr>
          <w:rFonts w:hint="eastAsia"/>
          <w:sz w:val="24"/>
          <w:u w:val="single"/>
          <w:lang w:val="en-US" w:eastAsia="zh-CN"/>
        </w:rPr>
        <w:t>13584547815</w:t>
      </w:r>
      <w:r>
        <w:rPr>
          <w:sz w:val="24"/>
          <w:u w:val="single"/>
        </w:rPr>
        <w:t xml:space="preserve">  </w:t>
      </w:r>
      <w:r>
        <w:rPr>
          <w:rFonts w:hint="eastAsia"/>
          <w:sz w:val="24"/>
        </w:rPr>
        <w:t xml:space="preserve">   </w:t>
      </w:r>
    </w:p>
    <w:p w14:paraId="3F7E9A26">
      <w:pPr>
        <w:spacing w:line="400" w:lineRule="exact"/>
        <w:rPr>
          <w:sz w:val="24"/>
        </w:rPr>
      </w:pPr>
      <w:r>
        <w:rPr>
          <w:sz w:val="24"/>
        </w:rPr>
        <w:t>体育教研组长（姓名）</w:t>
      </w:r>
      <w:r>
        <w:rPr>
          <w:sz w:val="24"/>
          <w:u w:val="single"/>
        </w:rPr>
        <w:t xml:space="preserve">  </w:t>
      </w:r>
      <w:r>
        <w:rPr>
          <w:rFonts w:hint="eastAsia"/>
          <w:sz w:val="24"/>
          <w:u w:val="single"/>
          <w:lang w:val="en-US" w:eastAsia="zh-CN"/>
        </w:rPr>
        <w:t>王安石</w:t>
      </w:r>
      <w:r>
        <w:rPr>
          <w:sz w:val="24"/>
          <w:u w:val="single"/>
        </w:rPr>
        <w:t xml:space="preserve">    </w:t>
      </w:r>
      <w:r>
        <w:rPr>
          <w:rFonts w:hint="eastAsia"/>
          <w:sz w:val="24"/>
          <w:u w:val="single"/>
        </w:rPr>
        <w:t xml:space="preserve">  </w:t>
      </w:r>
      <w:r>
        <w:rPr>
          <w:rFonts w:hint="eastAsia"/>
          <w:sz w:val="24"/>
          <w:u w:val="single"/>
          <w:lang w:val="en-US" w:eastAsia="zh-CN"/>
        </w:rPr>
        <w:t xml:space="preserve"> </w:t>
      </w:r>
      <w:r>
        <w:rPr>
          <w:sz w:val="24"/>
        </w:rPr>
        <w:t xml:space="preserve"> 手机、电话</w:t>
      </w:r>
      <w:r>
        <w:rPr>
          <w:sz w:val="24"/>
          <w:u w:val="single"/>
        </w:rPr>
        <w:t xml:space="preserve"> </w:t>
      </w:r>
      <w:r>
        <w:rPr>
          <w:rFonts w:hint="eastAsia"/>
          <w:sz w:val="24"/>
          <w:u w:val="single"/>
          <w:lang w:val="en-US" w:eastAsia="zh-CN"/>
        </w:rPr>
        <w:t>13775092834</w:t>
      </w:r>
      <w:r>
        <w:rPr>
          <w:sz w:val="24"/>
          <w:u w:val="single"/>
        </w:rPr>
        <w:t xml:space="preserve">  </w:t>
      </w:r>
      <w:r>
        <w:rPr>
          <w:sz w:val="24"/>
        </w:rPr>
        <w:t xml:space="preserve">  </w:t>
      </w:r>
    </w:p>
    <w:p w14:paraId="3A0E4A1F">
      <w:pPr>
        <w:spacing w:line="400" w:lineRule="exact"/>
        <w:ind w:firstLine="4080" w:firstLineChars="1700"/>
        <w:rPr>
          <w:sz w:val="24"/>
        </w:rPr>
      </w:pPr>
      <w:r>
        <w:rPr>
          <w:sz w:val="24"/>
        </w:rPr>
        <w:t xml:space="preserve">电子邮箱 </w:t>
      </w:r>
      <w:r>
        <w:rPr>
          <w:sz w:val="24"/>
          <w:u w:val="single"/>
        </w:rPr>
        <w:t xml:space="preserve"> </w:t>
      </w:r>
      <w:r>
        <w:rPr>
          <w:rFonts w:hint="eastAsia"/>
          <w:sz w:val="24"/>
          <w:u w:val="single"/>
          <w:lang w:val="en-US" w:eastAsia="zh-CN"/>
        </w:rPr>
        <w:t>849081893@qq.com</w:t>
      </w:r>
      <w:r>
        <w:rPr>
          <w:sz w:val="24"/>
          <w:u w:val="single"/>
        </w:rPr>
        <w:t xml:space="preserve">  </w:t>
      </w:r>
    </w:p>
    <w:p w14:paraId="1F29F986">
      <w:pPr>
        <w:spacing w:line="400" w:lineRule="exact"/>
        <w:rPr>
          <w:sz w:val="24"/>
        </w:rPr>
      </w:pPr>
      <w:r>
        <w:rPr>
          <w:sz w:val="24"/>
        </w:rPr>
        <w:t xml:space="preserve">学生总人数  </w:t>
      </w:r>
      <w:r>
        <w:rPr>
          <w:sz w:val="24"/>
          <w:u w:val="single"/>
        </w:rPr>
        <w:t xml:space="preserve">  </w:t>
      </w:r>
      <w:r>
        <w:rPr>
          <w:rFonts w:hint="eastAsia"/>
          <w:sz w:val="24"/>
          <w:u w:val="single"/>
          <w:lang w:val="en-US" w:eastAsia="zh-CN"/>
        </w:rPr>
        <w:t>1562</w:t>
      </w:r>
      <w:r>
        <w:rPr>
          <w:sz w:val="24"/>
          <w:u w:val="single"/>
        </w:rPr>
        <w:t xml:space="preserve">  </w:t>
      </w:r>
      <w:r>
        <w:rPr>
          <w:sz w:val="24"/>
        </w:rPr>
        <w:t>班级数</w:t>
      </w:r>
      <w:r>
        <w:rPr>
          <w:sz w:val="24"/>
          <w:u w:val="single"/>
        </w:rPr>
        <w:t xml:space="preserve">  </w:t>
      </w:r>
      <w:r>
        <w:rPr>
          <w:rFonts w:hint="eastAsia"/>
          <w:sz w:val="24"/>
          <w:u w:val="single"/>
          <w:lang w:val="en-US" w:eastAsia="zh-CN"/>
        </w:rPr>
        <w:t>36</w:t>
      </w:r>
      <w:r>
        <w:rPr>
          <w:sz w:val="24"/>
          <w:u w:val="single"/>
        </w:rPr>
        <w:t xml:space="preserve">  </w:t>
      </w:r>
      <w:r>
        <w:rPr>
          <w:sz w:val="24"/>
        </w:rPr>
        <w:t xml:space="preserve">  </w:t>
      </w:r>
    </w:p>
    <w:p w14:paraId="31EE7A69">
      <w:pPr>
        <w:spacing w:line="400" w:lineRule="exact"/>
        <w:rPr>
          <w:sz w:val="24"/>
        </w:rPr>
      </w:pPr>
      <w:r>
        <w:rPr>
          <w:sz w:val="24"/>
        </w:rPr>
        <w:t>运动场（馆）总面积</w:t>
      </w:r>
      <w:r>
        <w:rPr>
          <w:sz w:val="24"/>
          <w:u w:val="single"/>
        </w:rPr>
        <w:t xml:space="preserve"> </w:t>
      </w:r>
      <w:r>
        <w:rPr>
          <w:rFonts w:hint="eastAsia"/>
          <w:sz w:val="24"/>
          <w:u w:val="single"/>
          <w:lang w:val="en-US" w:eastAsia="zh-CN"/>
        </w:rPr>
        <w:t>15380</w:t>
      </w:r>
      <w:r>
        <w:rPr>
          <w:sz w:val="24"/>
          <w:u w:val="single"/>
        </w:rPr>
        <w:t xml:space="preserve"> </w:t>
      </w:r>
      <w:r>
        <w:rPr>
          <w:sz w:val="24"/>
        </w:rPr>
        <w:t xml:space="preserve">平方米  </w:t>
      </w:r>
    </w:p>
    <w:p w14:paraId="3815B008">
      <w:pPr>
        <w:spacing w:line="400" w:lineRule="exact"/>
        <w:rPr>
          <w:sz w:val="24"/>
        </w:rPr>
      </w:pPr>
      <w:r>
        <w:rPr>
          <w:sz w:val="24"/>
        </w:rPr>
        <w:t xml:space="preserve">生均运动场地面积 </w:t>
      </w:r>
      <w:r>
        <w:rPr>
          <w:sz w:val="24"/>
          <w:u w:val="single"/>
        </w:rPr>
        <w:t xml:space="preserve"> </w:t>
      </w:r>
      <w:r>
        <w:rPr>
          <w:rFonts w:hint="eastAsia"/>
          <w:sz w:val="24"/>
          <w:u w:val="single"/>
          <w:lang w:val="en-US" w:eastAsia="zh-CN"/>
        </w:rPr>
        <w:t>9.8</w:t>
      </w:r>
      <w:r>
        <w:rPr>
          <w:sz w:val="24"/>
          <w:u w:val="single"/>
        </w:rPr>
        <w:t xml:space="preserve">  </w:t>
      </w:r>
      <w:r>
        <w:rPr>
          <w:sz w:val="24"/>
        </w:rPr>
        <w:t xml:space="preserve">平方米 </w:t>
      </w:r>
    </w:p>
    <w:p w14:paraId="61889AC2">
      <w:pPr>
        <w:spacing w:line="400" w:lineRule="exact"/>
        <w:rPr>
          <w:sz w:val="24"/>
        </w:rPr>
      </w:pPr>
      <w:r>
        <w:rPr>
          <w:sz w:val="24"/>
        </w:rPr>
        <w:t xml:space="preserve">专职体育教师数 </w:t>
      </w:r>
      <w:r>
        <w:rPr>
          <w:sz w:val="24"/>
          <w:u w:val="single"/>
        </w:rPr>
        <w:t xml:space="preserve">  </w:t>
      </w:r>
      <w:r>
        <w:rPr>
          <w:rFonts w:hint="eastAsia"/>
          <w:sz w:val="24"/>
          <w:u w:val="single"/>
          <w:lang w:val="en-US" w:eastAsia="zh-CN"/>
        </w:rPr>
        <w:t>8</w:t>
      </w:r>
      <w:r>
        <w:rPr>
          <w:sz w:val="24"/>
          <w:u w:val="single"/>
        </w:rPr>
        <w:t xml:space="preserve">      </w:t>
      </w:r>
      <w:r>
        <w:rPr>
          <w:sz w:val="24"/>
        </w:rPr>
        <w:t xml:space="preserve">   兼职体育教师数 </w:t>
      </w:r>
      <w:r>
        <w:rPr>
          <w:sz w:val="24"/>
          <w:u w:val="single"/>
        </w:rPr>
        <w:t xml:space="preserve"> </w:t>
      </w:r>
      <w:r>
        <w:rPr>
          <w:rFonts w:hint="eastAsia"/>
          <w:sz w:val="24"/>
          <w:u w:val="single"/>
          <w:lang w:val="en-US" w:eastAsia="zh-CN"/>
        </w:rPr>
        <w:t>3</w:t>
      </w:r>
      <w:r>
        <w:rPr>
          <w:sz w:val="24"/>
          <w:u w:val="single"/>
        </w:rPr>
        <w:t xml:space="preserve">        </w:t>
      </w:r>
      <w:r>
        <w:rPr>
          <w:sz w:val="24"/>
        </w:rPr>
        <w:t xml:space="preserve">    </w:t>
      </w:r>
    </w:p>
    <w:p w14:paraId="00B0C292">
      <w:pPr>
        <w:spacing w:line="400" w:lineRule="exact"/>
        <w:rPr>
          <w:sz w:val="24"/>
        </w:rPr>
      </w:pPr>
      <w:r>
        <w:rPr>
          <w:sz w:val="24"/>
        </w:rPr>
        <w:t xml:space="preserve">体育教师担任校中层以上干部人数 </w:t>
      </w:r>
      <w:r>
        <w:rPr>
          <w:sz w:val="24"/>
          <w:u w:val="single"/>
        </w:rPr>
        <w:t xml:space="preserve"> </w:t>
      </w:r>
      <w:r>
        <w:rPr>
          <w:rFonts w:hint="eastAsia"/>
          <w:sz w:val="24"/>
          <w:u w:val="single"/>
          <w:lang w:val="en-US" w:eastAsia="zh-CN"/>
        </w:rPr>
        <w:t>3</w:t>
      </w:r>
      <w:r>
        <w:rPr>
          <w:sz w:val="24"/>
          <w:u w:val="single"/>
        </w:rPr>
        <w:t xml:space="preserve">        </w:t>
      </w:r>
      <w:r>
        <w:rPr>
          <w:sz w:val="24"/>
        </w:rPr>
        <w:t xml:space="preserve"> </w:t>
      </w:r>
    </w:p>
    <w:p w14:paraId="1A43BB0D">
      <w:pPr>
        <w:rPr>
          <w:sz w:val="24"/>
          <w:u w:val="single"/>
        </w:rPr>
      </w:pPr>
      <w:r>
        <w:rPr>
          <w:sz w:val="24"/>
        </w:rPr>
        <w:t>设区市体育学科带头</w:t>
      </w:r>
      <w:r>
        <w:rPr>
          <w:rFonts w:hint="eastAsia"/>
          <w:sz w:val="24"/>
        </w:rPr>
        <w:t>及以上称号</w:t>
      </w:r>
      <w:r>
        <w:rPr>
          <w:sz w:val="24"/>
        </w:rPr>
        <w:t xml:space="preserve">人数 </w:t>
      </w:r>
      <w:r>
        <w:rPr>
          <w:sz w:val="24"/>
          <w:u w:val="single"/>
        </w:rPr>
        <w:t xml:space="preserve"> </w:t>
      </w:r>
      <w:r>
        <w:rPr>
          <w:rFonts w:hint="eastAsia"/>
          <w:sz w:val="24"/>
          <w:u w:val="single"/>
          <w:lang w:val="en-US" w:eastAsia="zh-CN"/>
        </w:rPr>
        <w:t>2</w:t>
      </w:r>
      <w:r>
        <w:rPr>
          <w:sz w:val="24"/>
          <w:u w:val="single"/>
        </w:rPr>
        <w:t xml:space="preserve">         </w:t>
      </w:r>
    </w:p>
    <w:p w14:paraId="17D375D5">
      <w:pPr>
        <w:rPr>
          <w:rFonts w:hint="eastAsia" w:ascii="宋体" w:hAnsi="宋体" w:eastAsia="宋体" w:cs="宋体"/>
          <w:sz w:val="24"/>
          <w:szCs w:val="24"/>
          <w:u w:val="single"/>
        </w:rPr>
      </w:pPr>
      <w:r>
        <w:rPr>
          <w:rFonts w:hint="eastAsia"/>
          <w:sz w:val="24"/>
        </w:rPr>
        <w:t>各项公示网址</w:t>
      </w:r>
      <w:r>
        <w:rPr>
          <w:rFonts w:hint="eastAsia"/>
          <w:sz w:val="24"/>
          <w:u w:val="single"/>
        </w:rPr>
        <w:t xml:space="preserve"> http://www.pjxx.wj.czedu.cn/  </w:t>
      </w:r>
    </w:p>
    <w:p w14:paraId="746746FB">
      <w:pPr>
        <w:rPr>
          <w:rFonts w:hint="eastAsia" w:ascii="宋体" w:hAnsi="宋体" w:eastAsia="宋体" w:cs="宋体"/>
          <w:sz w:val="24"/>
          <w:szCs w:val="24"/>
        </w:rPr>
      </w:pPr>
      <w:r>
        <w:rPr>
          <w:rFonts w:hint="eastAsia" w:ascii="宋体" w:hAnsi="宋体" w:eastAsia="宋体" w:cs="宋体"/>
          <w:sz w:val="24"/>
          <w:szCs w:val="24"/>
        </w:rPr>
        <w:t>公示内容统计</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4"/>
        <w:gridCol w:w="1890"/>
        <w:gridCol w:w="1552"/>
      </w:tblGrid>
      <w:tr w14:paraId="17CD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2C3D5F30">
            <w:pPr>
              <w:jc w:val="center"/>
              <w:rPr>
                <w:rFonts w:hint="eastAsia" w:ascii="宋体" w:hAnsi="宋体" w:eastAsia="宋体" w:cs="宋体"/>
                <w:sz w:val="24"/>
                <w:szCs w:val="24"/>
                <w:u w:val="single"/>
              </w:rPr>
            </w:pPr>
            <w:r>
              <w:rPr>
                <w:rFonts w:hint="eastAsia" w:ascii="宋体" w:hAnsi="宋体" w:eastAsia="宋体" w:cs="宋体"/>
                <w:sz w:val="24"/>
                <w:szCs w:val="24"/>
              </w:rPr>
              <w:t>类别</w:t>
            </w:r>
          </w:p>
        </w:tc>
        <w:tc>
          <w:tcPr>
            <w:tcW w:w="3442" w:type="dxa"/>
            <w:gridSpan w:val="2"/>
          </w:tcPr>
          <w:p w14:paraId="6220EB38">
            <w:pPr>
              <w:jc w:val="center"/>
              <w:rPr>
                <w:rFonts w:hint="eastAsia" w:ascii="宋体" w:hAnsi="宋体" w:eastAsia="宋体" w:cs="宋体"/>
                <w:sz w:val="24"/>
                <w:szCs w:val="24"/>
                <w:u w:val="single"/>
              </w:rPr>
            </w:pPr>
            <w:r>
              <w:rPr>
                <w:rFonts w:hint="eastAsia" w:ascii="宋体" w:hAnsi="宋体" w:eastAsia="宋体" w:cs="宋体"/>
                <w:sz w:val="24"/>
                <w:szCs w:val="24"/>
              </w:rPr>
              <w:t>状态</w:t>
            </w:r>
            <w:r>
              <w:rPr>
                <w:rFonts w:hint="eastAsia" w:ascii="宋体" w:hAnsi="宋体" w:eastAsia="宋体" w:cs="宋体"/>
                <w:color w:val="000000"/>
                <w:kern w:val="0"/>
                <w:sz w:val="24"/>
                <w:szCs w:val="24"/>
                <w:lang w:bidi="ar"/>
              </w:rPr>
              <w:t>（√）</w:t>
            </w:r>
          </w:p>
        </w:tc>
      </w:tr>
      <w:tr w14:paraId="7E29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4D34652F">
            <w:pPr>
              <w:rPr>
                <w:rFonts w:hint="eastAsia" w:ascii="宋体" w:hAnsi="宋体" w:eastAsia="宋体" w:cs="宋体"/>
                <w:sz w:val="24"/>
                <w:szCs w:val="24"/>
                <w:u w:val="single"/>
              </w:rPr>
            </w:pPr>
            <w:r>
              <w:rPr>
                <w:rFonts w:hint="eastAsia" w:ascii="宋体" w:hAnsi="宋体" w:eastAsia="宋体" w:cs="宋体"/>
                <w:sz w:val="24"/>
                <w:szCs w:val="24"/>
              </w:rPr>
              <w:t>学生体质健康总体优秀率、良好率、合格率</w:t>
            </w:r>
          </w:p>
        </w:tc>
        <w:tc>
          <w:tcPr>
            <w:tcW w:w="1890" w:type="dxa"/>
          </w:tcPr>
          <w:p w14:paraId="70B4BD40">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552" w:type="dxa"/>
          </w:tcPr>
          <w:p w14:paraId="73E6EBB9">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14:paraId="716A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3D475380">
            <w:pPr>
              <w:rPr>
                <w:rFonts w:hint="eastAsia" w:ascii="宋体" w:hAnsi="宋体" w:eastAsia="宋体" w:cs="宋体"/>
                <w:sz w:val="24"/>
                <w:szCs w:val="24"/>
                <w:u w:val="single"/>
              </w:rPr>
            </w:pPr>
            <w:r>
              <w:rPr>
                <w:rFonts w:hint="eastAsia" w:ascii="宋体" w:hAnsi="宋体" w:eastAsia="宋体" w:cs="宋体"/>
                <w:sz w:val="24"/>
                <w:szCs w:val="24"/>
              </w:rPr>
              <w:t>学校总体近视率</w:t>
            </w:r>
          </w:p>
        </w:tc>
        <w:tc>
          <w:tcPr>
            <w:tcW w:w="1890" w:type="dxa"/>
          </w:tcPr>
          <w:p w14:paraId="75DA3E86">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552" w:type="dxa"/>
          </w:tcPr>
          <w:p w14:paraId="2CF38D28">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14:paraId="5746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0FD8D2D0">
            <w:pPr>
              <w:rPr>
                <w:rFonts w:hint="eastAsia" w:ascii="宋体" w:hAnsi="宋体" w:eastAsia="宋体" w:cs="宋体"/>
                <w:sz w:val="24"/>
                <w:szCs w:val="24"/>
                <w:u w:val="single"/>
              </w:rPr>
            </w:pPr>
            <w:r>
              <w:rPr>
                <w:rFonts w:hint="eastAsia" w:ascii="宋体" w:hAnsi="宋体" w:eastAsia="宋体" w:cs="宋体"/>
                <w:sz w:val="24"/>
                <w:szCs w:val="24"/>
              </w:rPr>
              <w:t>学期体育课课表</w:t>
            </w:r>
          </w:p>
        </w:tc>
        <w:tc>
          <w:tcPr>
            <w:tcW w:w="1890" w:type="dxa"/>
          </w:tcPr>
          <w:p w14:paraId="03FD6B02">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552" w:type="dxa"/>
          </w:tcPr>
          <w:p w14:paraId="635459DE">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14:paraId="09AD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6197A8FE">
            <w:pPr>
              <w:rPr>
                <w:rFonts w:hint="eastAsia" w:ascii="宋体" w:hAnsi="宋体" w:eastAsia="宋体" w:cs="宋体"/>
                <w:sz w:val="24"/>
                <w:szCs w:val="24"/>
                <w:u w:val="single"/>
              </w:rPr>
            </w:pPr>
            <w:r>
              <w:rPr>
                <w:rFonts w:hint="eastAsia" w:ascii="宋体" w:hAnsi="宋体" w:eastAsia="宋体" w:cs="宋体"/>
                <w:sz w:val="24"/>
                <w:szCs w:val="24"/>
              </w:rPr>
              <w:t>兴趣小组活动安排表</w:t>
            </w:r>
          </w:p>
        </w:tc>
        <w:tc>
          <w:tcPr>
            <w:tcW w:w="1890" w:type="dxa"/>
          </w:tcPr>
          <w:p w14:paraId="5752E804">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552" w:type="dxa"/>
          </w:tcPr>
          <w:p w14:paraId="1CC96D4B">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14:paraId="4CB6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2B64131E">
            <w:pPr>
              <w:rPr>
                <w:rFonts w:hint="eastAsia" w:ascii="宋体" w:hAnsi="宋体" w:eastAsia="宋体" w:cs="宋体"/>
                <w:sz w:val="24"/>
                <w:szCs w:val="24"/>
              </w:rPr>
            </w:pPr>
            <w:r>
              <w:rPr>
                <w:rFonts w:hint="eastAsia" w:ascii="宋体" w:hAnsi="宋体" w:eastAsia="宋体" w:cs="宋体"/>
                <w:sz w:val="24"/>
                <w:szCs w:val="24"/>
              </w:rPr>
              <w:t>三好学生体测总成绩及各分项成绩</w:t>
            </w:r>
          </w:p>
        </w:tc>
        <w:tc>
          <w:tcPr>
            <w:tcW w:w="1890" w:type="dxa"/>
          </w:tcPr>
          <w:p w14:paraId="1AAF0A04">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552" w:type="dxa"/>
          </w:tcPr>
          <w:p w14:paraId="2FFE797F">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r w14:paraId="6924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362634B8">
            <w:pPr>
              <w:rPr>
                <w:rFonts w:hint="eastAsia" w:ascii="宋体" w:hAnsi="宋体" w:eastAsia="宋体" w:cs="宋体"/>
                <w:sz w:val="24"/>
                <w:szCs w:val="24"/>
              </w:rPr>
            </w:pPr>
            <w:r>
              <w:rPr>
                <w:rFonts w:hint="eastAsia" w:ascii="宋体" w:hAnsi="宋体" w:eastAsia="宋体" w:cs="宋体"/>
                <w:sz w:val="24"/>
                <w:szCs w:val="24"/>
              </w:rPr>
              <w:t>阳光体育活动方案</w:t>
            </w:r>
          </w:p>
        </w:tc>
        <w:tc>
          <w:tcPr>
            <w:tcW w:w="1890" w:type="dxa"/>
          </w:tcPr>
          <w:p w14:paraId="5EBDE18B">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已公示（ </w:t>
            </w:r>
            <w:r>
              <w:rPr>
                <w:rFonts w:hint="eastAsia" w:ascii="宋体" w:hAnsi="宋体" w:eastAsia="宋体" w:cs="宋体"/>
                <w:color w:val="auto"/>
                <w:kern w:val="0"/>
                <w:sz w:val="24"/>
                <w:szCs w:val="24"/>
                <w:lang w:bidi="ar"/>
              </w:rPr>
              <w:t>√</w:t>
            </w:r>
            <w:r>
              <w:rPr>
                <w:rFonts w:hint="eastAsia" w:ascii="宋体" w:hAnsi="宋体" w:eastAsia="宋体" w:cs="宋体"/>
                <w:color w:val="auto"/>
                <w:sz w:val="24"/>
                <w:szCs w:val="24"/>
              </w:rPr>
              <w:t xml:space="preserve"> ）</w:t>
            </w:r>
          </w:p>
        </w:tc>
        <w:tc>
          <w:tcPr>
            <w:tcW w:w="1552" w:type="dxa"/>
          </w:tcPr>
          <w:p w14:paraId="469B1051">
            <w:pPr>
              <w:rPr>
                <w:rFonts w:hint="eastAsia" w:ascii="宋体" w:hAnsi="宋体" w:eastAsia="宋体" w:cs="宋体"/>
                <w:color w:val="auto"/>
                <w:sz w:val="24"/>
                <w:szCs w:val="24"/>
              </w:rPr>
            </w:pPr>
            <w:r>
              <w:rPr>
                <w:rFonts w:hint="eastAsia" w:ascii="宋体" w:hAnsi="宋体" w:eastAsia="宋体" w:cs="宋体"/>
                <w:color w:val="auto"/>
                <w:sz w:val="24"/>
                <w:szCs w:val="24"/>
              </w:rPr>
              <w:t>未公示（  ）</w:t>
            </w:r>
          </w:p>
        </w:tc>
      </w:tr>
    </w:tbl>
    <w:p w14:paraId="1D033F70">
      <w:pPr>
        <w:rPr>
          <w:rFonts w:hint="eastAsia" w:ascii="宋体" w:hAnsi="宋体" w:eastAsia="宋体" w:cs="宋体"/>
          <w:sz w:val="24"/>
          <w:szCs w:val="24"/>
        </w:rPr>
      </w:pPr>
      <w:r>
        <w:rPr>
          <w:rFonts w:hint="eastAsia" w:ascii="宋体" w:hAnsi="宋体" w:eastAsia="宋体" w:cs="宋体"/>
          <w:sz w:val="24"/>
          <w:szCs w:val="24"/>
        </w:rPr>
        <w:t>体育与健康课程成绩计算：</w:t>
      </w:r>
    </w:p>
    <w:tbl>
      <w:tblPr>
        <w:tblStyle w:val="5"/>
        <w:tblW w:w="8286" w:type="dxa"/>
        <w:tblInd w:w="0" w:type="dxa"/>
        <w:tblLayout w:type="fixed"/>
        <w:tblCellMar>
          <w:top w:w="0" w:type="dxa"/>
          <w:left w:w="0" w:type="dxa"/>
          <w:bottom w:w="0" w:type="dxa"/>
          <w:right w:w="0" w:type="dxa"/>
        </w:tblCellMar>
      </w:tblPr>
      <w:tblGrid>
        <w:gridCol w:w="612"/>
        <w:gridCol w:w="1319"/>
        <w:gridCol w:w="1405"/>
        <w:gridCol w:w="975"/>
        <w:gridCol w:w="945"/>
        <w:gridCol w:w="1140"/>
        <w:gridCol w:w="825"/>
        <w:gridCol w:w="1065"/>
      </w:tblGrid>
      <w:tr w14:paraId="6B17AE61">
        <w:tblPrEx>
          <w:tblCellMar>
            <w:top w:w="0" w:type="dxa"/>
            <w:left w:w="0" w:type="dxa"/>
            <w:bottom w:w="0" w:type="dxa"/>
            <w:right w:w="0" w:type="dxa"/>
          </w:tblCellMar>
        </w:tblPrEx>
        <w:trPr>
          <w:trHeight w:val="270" w:hRule="atLeast"/>
        </w:trPr>
        <w:tc>
          <w:tcPr>
            <w:tcW w:w="8286"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64FF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学期体育与健康科目考核权重与分值</w:t>
            </w:r>
          </w:p>
        </w:tc>
      </w:tr>
      <w:tr w14:paraId="30A45C8B">
        <w:tblPrEx>
          <w:tblCellMar>
            <w:top w:w="0" w:type="dxa"/>
            <w:left w:w="0" w:type="dxa"/>
            <w:bottom w:w="0" w:type="dxa"/>
            <w:right w:w="0" w:type="dxa"/>
          </w:tblCellMar>
        </w:tblPrEx>
        <w:trPr>
          <w:trHeight w:val="2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3C52F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375C24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2BFD3E6C">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项目名称</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04DA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权重%</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5324D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分值</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CC567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权重%</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6B92A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分值</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6B70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14:paraId="7923A2BF">
        <w:tblPrEx>
          <w:tblCellMar>
            <w:top w:w="0" w:type="dxa"/>
            <w:left w:w="0" w:type="dxa"/>
            <w:bottom w:w="0" w:type="dxa"/>
            <w:right w:w="0" w:type="dxa"/>
          </w:tblCellMar>
        </w:tblPrEx>
        <w:trPr>
          <w:trHeight w:val="2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C051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BD8F1EB">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出勤情况</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501AB6FB">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出勤率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AC9F75">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A4146">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EA7F4">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701F0">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EA1066">
            <w:pPr>
              <w:rPr>
                <w:rFonts w:hint="eastAsia" w:ascii="宋体" w:hAnsi="宋体" w:eastAsia="宋体" w:cs="宋体"/>
                <w:color w:val="000000"/>
                <w:sz w:val="24"/>
                <w:szCs w:val="24"/>
              </w:rPr>
            </w:pPr>
          </w:p>
        </w:tc>
      </w:tr>
      <w:tr w14:paraId="756F87CB">
        <w:tblPrEx>
          <w:tblCellMar>
            <w:top w:w="0" w:type="dxa"/>
            <w:left w:w="0" w:type="dxa"/>
            <w:bottom w:w="0" w:type="dxa"/>
            <w:right w:w="0" w:type="dxa"/>
          </w:tblCellMar>
        </w:tblPrEx>
        <w:trPr>
          <w:trHeight w:val="270" w:hRule="atLeast"/>
        </w:trPr>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9D6B1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8E559BF">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体质健康1</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6BE3ECA">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跳绳</w:t>
            </w:r>
          </w:p>
        </w:tc>
        <w:tc>
          <w:tcPr>
            <w:tcW w:w="97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0753EF79">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w:t>
            </w:r>
          </w:p>
        </w:tc>
        <w:tc>
          <w:tcPr>
            <w:tcW w:w="9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57567B73">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699D4">
            <w:pPr>
              <w:jc w:val="center"/>
              <w:rPr>
                <w:rFonts w:hint="eastAsia" w:ascii="宋体" w:hAnsi="宋体" w:eastAsia="宋体" w:cs="宋体"/>
                <w:color w:val="000000"/>
                <w:sz w:val="24"/>
                <w:szCs w:val="24"/>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902C5">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C4AB9">
            <w:pPr>
              <w:rPr>
                <w:rFonts w:hint="eastAsia" w:ascii="宋体" w:hAnsi="宋体" w:eastAsia="宋体" w:cs="宋体"/>
                <w:color w:val="000000"/>
                <w:sz w:val="24"/>
                <w:szCs w:val="24"/>
              </w:rPr>
            </w:pPr>
          </w:p>
        </w:tc>
      </w:tr>
      <w:tr w14:paraId="432EFE5A">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6E7EB">
            <w:pPr>
              <w:jc w:val="center"/>
              <w:rPr>
                <w:rFonts w:hint="eastAsia" w:ascii="宋体" w:hAnsi="宋体" w:eastAsia="宋体" w:cs="宋体"/>
                <w:color w:val="000000"/>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80FE02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体质健康2</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1AB1EAB1">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仰卧起坐</w:t>
            </w:r>
          </w:p>
        </w:tc>
        <w:tc>
          <w:tcPr>
            <w:tcW w:w="97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ECBED">
            <w:pPr>
              <w:rPr>
                <w:rFonts w:hint="eastAsia" w:ascii="宋体" w:hAnsi="宋体" w:eastAsia="宋体" w:cs="宋体"/>
                <w:color w:val="000000"/>
                <w:sz w:val="24"/>
                <w:szCs w:val="24"/>
              </w:rPr>
            </w:pPr>
          </w:p>
        </w:tc>
        <w:tc>
          <w:tcPr>
            <w:tcW w:w="9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0DA9C">
            <w:pPr>
              <w:rPr>
                <w:rFonts w:hint="eastAsia" w:ascii="宋体" w:hAnsi="宋体" w:eastAsia="宋体" w:cs="宋体"/>
                <w:color w:val="000000"/>
                <w:sz w:val="24"/>
                <w:szCs w:val="24"/>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03FDF9">
            <w:pPr>
              <w:jc w:val="center"/>
              <w:rPr>
                <w:rFonts w:hint="eastAsia" w:ascii="宋体" w:hAnsi="宋体" w:eastAsia="宋体" w:cs="宋体"/>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66458B">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6C9506">
            <w:pPr>
              <w:rPr>
                <w:rFonts w:hint="eastAsia" w:ascii="宋体" w:hAnsi="宋体" w:eastAsia="宋体" w:cs="宋体"/>
                <w:color w:val="000000"/>
                <w:sz w:val="24"/>
                <w:szCs w:val="24"/>
              </w:rPr>
            </w:pPr>
          </w:p>
        </w:tc>
      </w:tr>
      <w:tr w14:paraId="72077B08">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F92DD">
            <w:pPr>
              <w:jc w:val="center"/>
              <w:rPr>
                <w:rFonts w:hint="eastAsia" w:ascii="宋体" w:hAnsi="宋体" w:eastAsia="宋体" w:cs="宋体"/>
                <w:color w:val="000000"/>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D8349E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体质健康3</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33FBF7D9">
            <w:pPr>
              <w:widowControl/>
              <w:jc w:val="left"/>
              <w:textAlignment w:val="center"/>
              <w:rPr>
                <w:rFonts w:hint="eastAsia" w:ascii="宋体" w:hAnsi="宋体" w:eastAsia="宋体" w:cs="宋体"/>
                <w:color w:val="000000"/>
                <w:kern w:val="0"/>
                <w:sz w:val="24"/>
                <w:szCs w:val="24"/>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111D34">
            <w:pPr>
              <w:rPr>
                <w:rFonts w:hint="eastAsia" w:ascii="宋体" w:hAnsi="宋体" w:eastAsia="宋体" w:cs="宋体"/>
                <w:color w:val="000000"/>
                <w:sz w:val="24"/>
                <w:szCs w:val="24"/>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7E565">
            <w:pPr>
              <w:rPr>
                <w:rFonts w:hint="eastAsia" w:ascii="宋体" w:hAnsi="宋体" w:eastAsia="宋体" w:cs="宋体"/>
                <w:color w:val="000000"/>
                <w:sz w:val="24"/>
                <w:szCs w:val="24"/>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3B0BA">
            <w:pPr>
              <w:jc w:val="center"/>
              <w:rPr>
                <w:rFonts w:hint="eastAsia" w:ascii="宋体" w:hAnsi="宋体" w:eastAsia="宋体" w:cs="宋体"/>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D1A585">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998663">
            <w:pPr>
              <w:rPr>
                <w:rFonts w:hint="eastAsia" w:ascii="宋体" w:hAnsi="宋体" w:eastAsia="宋体" w:cs="宋体"/>
                <w:color w:val="000000"/>
                <w:sz w:val="24"/>
                <w:szCs w:val="24"/>
              </w:rPr>
            </w:pPr>
          </w:p>
        </w:tc>
      </w:tr>
      <w:tr w14:paraId="790567DA">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1DE6B">
            <w:pPr>
              <w:jc w:val="center"/>
              <w:rPr>
                <w:rFonts w:hint="eastAsia" w:ascii="宋体" w:hAnsi="宋体" w:eastAsia="宋体" w:cs="宋体"/>
                <w:color w:val="000000"/>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0087D09">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体质健康...</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2D95E61">
            <w:pPr>
              <w:widowControl/>
              <w:jc w:val="left"/>
              <w:textAlignment w:val="center"/>
              <w:rPr>
                <w:rFonts w:hint="eastAsia" w:ascii="宋体" w:hAnsi="宋体" w:eastAsia="宋体" w:cs="宋体"/>
                <w:color w:val="000000"/>
                <w:kern w:val="0"/>
                <w:sz w:val="24"/>
                <w:szCs w:val="24"/>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4AB31B">
            <w:pPr>
              <w:rPr>
                <w:rFonts w:hint="eastAsia" w:ascii="宋体" w:hAnsi="宋体" w:eastAsia="宋体" w:cs="宋体"/>
                <w:color w:val="000000"/>
                <w:sz w:val="24"/>
                <w:szCs w:val="24"/>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8BC4B4">
            <w:pPr>
              <w:rPr>
                <w:rFonts w:hint="eastAsia" w:ascii="宋体" w:hAnsi="宋体" w:eastAsia="宋体" w:cs="宋体"/>
                <w:color w:val="000000"/>
                <w:sz w:val="24"/>
                <w:szCs w:val="24"/>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1B997D">
            <w:pPr>
              <w:jc w:val="center"/>
              <w:rPr>
                <w:rFonts w:hint="eastAsia" w:ascii="宋体" w:hAnsi="宋体" w:eastAsia="宋体" w:cs="宋体"/>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52D80">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89DEAB">
            <w:pPr>
              <w:rPr>
                <w:rFonts w:hint="eastAsia" w:ascii="宋体" w:hAnsi="宋体" w:eastAsia="宋体" w:cs="宋体"/>
                <w:color w:val="000000"/>
                <w:sz w:val="24"/>
                <w:szCs w:val="24"/>
              </w:rPr>
            </w:pPr>
          </w:p>
        </w:tc>
      </w:tr>
      <w:tr w14:paraId="57970FA3">
        <w:tblPrEx>
          <w:tblCellMar>
            <w:top w:w="0" w:type="dxa"/>
            <w:left w:w="0" w:type="dxa"/>
            <w:bottom w:w="0" w:type="dxa"/>
            <w:right w:w="0" w:type="dxa"/>
          </w:tblCellMar>
        </w:tblPrEx>
        <w:trPr>
          <w:trHeight w:val="270" w:hRule="atLeast"/>
        </w:trPr>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0EF1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08AAB7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运动技能1</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BF4090F">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投掷</w:t>
            </w:r>
          </w:p>
        </w:tc>
        <w:tc>
          <w:tcPr>
            <w:tcW w:w="97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7A0D7697">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c>
          <w:tcPr>
            <w:tcW w:w="9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071DC72D">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5BE703">
            <w:pPr>
              <w:jc w:val="center"/>
              <w:rPr>
                <w:rFonts w:hint="eastAsia" w:ascii="宋体" w:hAnsi="宋体" w:eastAsia="宋体" w:cs="宋体"/>
                <w:color w:val="000000"/>
                <w:sz w:val="24"/>
                <w:szCs w:val="24"/>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B13080">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8FAF39">
            <w:pPr>
              <w:rPr>
                <w:rFonts w:hint="eastAsia" w:ascii="宋体" w:hAnsi="宋体" w:eastAsia="宋体" w:cs="宋体"/>
                <w:color w:val="000000"/>
                <w:sz w:val="24"/>
                <w:szCs w:val="24"/>
              </w:rPr>
            </w:pPr>
          </w:p>
        </w:tc>
      </w:tr>
      <w:tr w14:paraId="08479CA6">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19EB2">
            <w:pPr>
              <w:jc w:val="center"/>
              <w:rPr>
                <w:rFonts w:hint="eastAsia" w:ascii="宋体" w:hAnsi="宋体" w:eastAsia="宋体" w:cs="宋体"/>
                <w:color w:val="000000"/>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EFF09FC">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运动技能2</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2348E0D6">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eastAsia="zh-CN" w:bidi="ar"/>
              </w:rPr>
              <w:t>技巧</w:t>
            </w:r>
          </w:p>
        </w:tc>
        <w:tc>
          <w:tcPr>
            <w:tcW w:w="97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FF3B2">
            <w:pPr>
              <w:rPr>
                <w:rFonts w:hint="eastAsia" w:ascii="宋体" w:hAnsi="宋体" w:eastAsia="宋体" w:cs="宋体"/>
                <w:color w:val="000000"/>
                <w:sz w:val="24"/>
                <w:szCs w:val="24"/>
              </w:rPr>
            </w:pPr>
          </w:p>
        </w:tc>
        <w:tc>
          <w:tcPr>
            <w:tcW w:w="9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157C3D">
            <w:pPr>
              <w:rPr>
                <w:rFonts w:hint="eastAsia" w:ascii="宋体" w:hAnsi="宋体" w:eastAsia="宋体" w:cs="宋体"/>
                <w:color w:val="000000"/>
                <w:sz w:val="24"/>
                <w:szCs w:val="24"/>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7B632">
            <w:pPr>
              <w:jc w:val="center"/>
              <w:rPr>
                <w:rFonts w:hint="eastAsia" w:ascii="宋体" w:hAnsi="宋体" w:eastAsia="宋体" w:cs="宋体"/>
                <w:color w:val="000000"/>
                <w:sz w:val="24"/>
                <w:szCs w:val="24"/>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466196">
            <w:pPr>
              <w:jc w:val="cente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D94AC6">
            <w:pPr>
              <w:rPr>
                <w:rFonts w:hint="eastAsia" w:ascii="宋体" w:hAnsi="宋体" w:eastAsia="宋体" w:cs="宋体"/>
                <w:color w:val="000000"/>
                <w:sz w:val="24"/>
                <w:szCs w:val="24"/>
              </w:rPr>
            </w:pPr>
          </w:p>
        </w:tc>
      </w:tr>
      <w:tr w14:paraId="373722A4">
        <w:tblPrEx>
          <w:tblCellMar>
            <w:top w:w="0" w:type="dxa"/>
            <w:left w:w="0" w:type="dxa"/>
            <w:bottom w:w="0" w:type="dxa"/>
            <w:right w:w="0" w:type="dxa"/>
          </w:tblCellMar>
        </w:tblPrEx>
        <w:trPr>
          <w:trHeight w:val="109" w:hRule="atLeast"/>
        </w:trPr>
        <w:tc>
          <w:tcPr>
            <w:tcW w:w="6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3E8DFEB8">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2661A35">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运动能力</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C81BACE">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50米跑</w:t>
            </w:r>
          </w:p>
        </w:tc>
        <w:tc>
          <w:tcPr>
            <w:tcW w:w="97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25132E06">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35</w:t>
            </w:r>
          </w:p>
        </w:tc>
        <w:tc>
          <w:tcPr>
            <w:tcW w:w="9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3A464172">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3593F">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BA1071">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BEDC037">
            <w:pPr>
              <w:rPr>
                <w:rFonts w:hint="eastAsia" w:ascii="宋体" w:hAnsi="宋体" w:eastAsia="宋体" w:cs="宋体"/>
                <w:color w:val="000000"/>
                <w:sz w:val="24"/>
                <w:szCs w:val="24"/>
              </w:rPr>
            </w:pPr>
          </w:p>
        </w:tc>
      </w:tr>
      <w:tr w14:paraId="0A5529DA">
        <w:tblPrEx>
          <w:tblCellMar>
            <w:top w:w="0" w:type="dxa"/>
            <w:left w:w="0" w:type="dxa"/>
            <w:bottom w:w="0" w:type="dxa"/>
            <w:right w:w="0" w:type="dxa"/>
          </w:tblCellMar>
        </w:tblPrEx>
        <w:trPr>
          <w:trHeight w:val="109" w:hRule="atLeast"/>
        </w:trPr>
        <w:tc>
          <w:tcPr>
            <w:tcW w:w="6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D995101">
            <w:pPr>
              <w:widowControl/>
              <w:jc w:val="center"/>
              <w:textAlignment w:val="center"/>
              <w:rPr>
                <w:rFonts w:hint="eastAsia" w:ascii="宋体" w:hAnsi="宋体" w:eastAsia="宋体" w:cs="宋体"/>
                <w:color w:val="000000"/>
                <w:kern w:val="0"/>
                <w:sz w:val="24"/>
                <w:szCs w:val="24"/>
                <w:lang w:bidi="ar"/>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7CA6C0D7">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运动能力</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2423D009">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垒球</w:t>
            </w:r>
          </w:p>
        </w:tc>
        <w:tc>
          <w:tcPr>
            <w:tcW w:w="97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425FAA7">
            <w:pPr>
              <w:rPr>
                <w:rFonts w:hint="eastAsia" w:ascii="宋体" w:hAnsi="宋体" w:eastAsia="宋体" w:cs="宋体"/>
                <w:color w:val="000000"/>
                <w:sz w:val="24"/>
                <w:szCs w:val="24"/>
              </w:rPr>
            </w:pPr>
          </w:p>
        </w:tc>
        <w:tc>
          <w:tcPr>
            <w:tcW w:w="9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FB1241B">
            <w:pPr>
              <w:rPr>
                <w:rFonts w:hint="eastAsia" w:ascii="宋体" w:hAnsi="宋体" w:eastAsia="宋体" w:cs="宋体"/>
                <w:color w:val="000000"/>
                <w:sz w:val="24"/>
                <w:szCs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5062D">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F0D50">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9E7A723">
            <w:pPr>
              <w:rPr>
                <w:rFonts w:hint="eastAsia" w:ascii="宋体" w:hAnsi="宋体" w:eastAsia="宋体" w:cs="宋体"/>
                <w:color w:val="000000"/>
                <w:sz w:val="24"/>
                <w:szCs w:val="24"/>
              </w:rPr>
            </w:pPr>
          </w:p>
        </w:tc>
      </w:tr>
      <w:tr w14:paraId="1C62DBFB">
        <w:tblPrEx>
          <w:tblCellMar>
            <w:top w:w="0" w:type="dxa"/>
            <w:left w:w="0" w:type="dxa"/>
            <w:bottom w:w="0" w:type="dxa"/>
            <w:right w:w="0" w:type="dxa"/>
          </w:tblCellMar>
        </w:tblPrEx>
        <w:trPr>
          <w:trHeight w:val="109" w:hRule="atLeast"/>
        </w:trPr>
        <w:tc>
          <w:tcPr>
            <w:tcW w:w="612" w:type="dxa"/>
            <w:vMerge w:val="continue"/>
            <w:tcBorders>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2B38F651">
            <w:pPr>
              <w:jc w:val="center"/>
              <w:rPr>
                <w:rFonts w:hint="eastAsia" w:ascii="宋体" w:hAnsi="宋体" w:eastAsia="宋体" w:cs="宋体"/>
                <w:sz w:val="24"/>
                <w:szCs w:val="24"/>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5FDAC18">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运动能力</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759008BE">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武术</w:t>
            </w:r>
          </w:p>
        </w:tc>
        <w:tc>
          <w:tcPr>
            <w:tcW w:w="97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37384">
            <w:pPr>
              <w:rPr>
                <w:rFonts w:hint="eastAsia" w:ascii="宋体" w:hAnsi="宋体" w:eastAsia="宋体" w:cs="宋体"/>
                <w:color w:val="000000"/>
                <w:sz w:val="24"/>
                <w:szCs w:val="24"/>
              </w:rPr>
            </w:pPr>
          </w:p>
        </w:tc>
        <w:tc>
          <w:tcPr>
            <w:tcW w:w="9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1296A1">
            <w:pPr>
              <w:rPr>
                <w:rFonts w:hint="eastAsia" w:ascii="宋体" w:hAnsi="宋体" w:eastAsia="宋体" w:cs="宋体"/>
                <w:color w:val="000000"/>
                <w:sz w:val="24"/>
                <w:szCs w:val="24"/>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DE6113">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F5C3F6">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8F64211">
            <w:pPr>
              <w:rPr>
                <w:rFonts w:hint="eastAsia" w:ascii="宋体" w:hAnsi="宋体" w:eastAsia="宋体" w:cs="宋体"/>
                <w:color w:val="000000"/>
                <w:sz w:val="24"/>
                <w:szCs w:val="24"/>
              </w:rPr>
            </w:pPr>
          </w:p>
        </w:tc>
      </w:tr>
      <w:tr w14:paraId="59A1F48B">
        <w:tblPrEx>
          <w:tblCellMar>
            <w:top w:w="0" w:type="dxa"/>
            <w:left w:w="0" w:type="dxa"/>
            <w:bottom w:w="0" w:type="dxa"/>
            <w:right w:w="0" w:type="dxa"/>
          </w:tblCellMar>
        </w:tblPrEx>
        <w:trPr>
          <w:trHeight w:val="109" w:hRule="atLeast"/>
        </w:trPr>
        <w:tc>
          <w:tcPr>
            <w:tcW w:w="612"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3A9FF9">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76468E4">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健康常识</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336FA75B">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养生知识</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949EA7">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B1159D">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9F4956">
            <w:pPr>
              <w:rPr>
                <w:rFonts w:hint="eastAsia" w:ascii="宋体" w:hAnsi="宋体" w:eastAsia="宋体" w:cs="宋体"/>
                <w:color w:val="000000"/>
                <w:sz w:val="24"/>
                <w:szCs w:val="24"/>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2EC67">
            <w:pPr>
              <w:rPr>
                <w:rFonts w:hint="eastAsia" w:ascii="宋体" w:hAnsi="宋体" w:eastAsia="宋体" w:cs="宋体"/>
                <w:color w:val="000000"/>
                <w:sz w:val="24"/>
                <w:szCs w:val="24"/>
              </w:rPr>
            </w:pPr>
          </w:p>
        </w:tc>
        <w:tc>
          <w:tcPr>
            <w:tcW w:w="106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05B1AE43">
            <w:pPr>
              <w:rPr>
                <w:rFonts w:hint="eastAsia" w:ascii="宋体" w:hAnsi="宋体" w:eastAsia="宋体" w:cs="宋体"/>
                <w:color w:val="000000"/>
                <w:sz w:val="24"/>
                <w:szCs w:val="24"/>
              </w:rPr>
            </w:pPr>
          </w:p>
        </w:tc>
      </w:tr>
    </w:tbl>
    <w:p w14:paraId="22D659B1">
      <w:pPr>
        <w:rPr>
          <w:rFonts w:hint="eastAsia" w:ascii="宋体" w:hAnsi="宋体" w:eastAsia="宋体" w:cs="宋体"/>
          <w:sz w:val="24"/>
          <w:szCs w:val="24"/>
        </w:rPr>
      </w:pPr>
    </w:p>
    <w:tbl>
      <w:tblPr>
        <w:tblStyle w:val="5"/>
        <w:tblW w:w="7880" w:type="dxa"/>
        <w:tblInd w:w="96" w:type="dxa"/>
        <w:tblLayout w:type="fixed"/>
        <w:tblCellMar>
          <w:top w:w="0" w:type="dxa"/>
          <w:left w:w="0" w:type="dxa"/>
          <w:bottom w:w="0" w:type="dxa"/>
          <w:right w:w="0" w:type="dxa"/>
        </w:tblCellMar>
      </w:tblPr>
      <w:tblGrid>
        <w:gridCol w:w="984"/>
        <w:gridCol w:w="1080"/>
        <w:gridCol w:w="1476"/>
        <w:gridCol w:w="1230"/>
        <w:gridCol w:w="1455"/>
        <w:gridCol w:w="1655"/>
      </w:tblGrid>
      <w:tr w14:paraId="700A51D8">
        <w:tblPrEx>
          <w:tblCellMar>
            <w:top w:w="0" w:type="dxa"/>
            <w:left w:w="0" w:type="dxa"/>
            <w:bottom w:w="0" w:type="dxa"/>
            <w:right w:w="0" w:type="dxa"/>
          </w:tblCellMar>
        </w:tblPrEx>
        <w:trPr>
          <w:trHeight w:val="780" w:hRule="atLeast"/>
        </w:trPr>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D6818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作业内容设计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2CC59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49ECC">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平时</w:t>
            </w:r>
          </w:p>
          <w:p w14:paraId="2B30E34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项目数</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AF610">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作业时间</w:t>
            </w:r>
          </w:p>
          <w:p w14:paraId="740687C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（分钟）</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9AE48">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假期</w:t>
            </w:r>
          </w:p>
          <w:p w14:paraId="0358973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项目数</w:t>
            </w:r>
          </w:p>
        </w:tc>
        <w:tc>
          <w:tcPr>
            <w:tcW w:w="1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4601B">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作业时间</w:t>
            </w:r>
          </w:p>
          <w:p w14:paraId="35023A7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（分钟）</w:t>
            </w:r>
          </w:p>
        </w:tc>
      </w:tr>
      <w:tr w14:paraId="54D478FF">
        <w:tblPrEx>
          <w:tblCellMar>
            <w:top w:w="0" w:type="dxa"/>
            <w:left w:w="0" w:type="dxa"/>
            <w:bottom w:w="0" w:type="dxa"/>
            <w:right w:w="0" w:type="dxa"/>
          </w:tblCellMar>
        </w:tblPrEx>
        <w:trPr>
          <w:trHeight w:val="86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1FE57">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BF2D9">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体能类</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BBC2C">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95E60">
            <w:pPr>
              <w:ind w:firstLine="570" w:firstLineChars="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21FF93">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D58CF">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w:t>
            </w:r>
          </w:p>
        </w:tc>
      </w:tr>
      <w:tr w14:paraId="3E1EA30D">
        <w:tblPrEx>
          <w:tblCellMar>
            <w:top w:w="0" w:type="dxa"/>
            <w:left w:w="0" w:type="dxa"/>
            <w:bottom w:w="0" w:type="dxa"/>
            <w:right w:w="0" w:type="dxa"/>
          </w:tblCellMar>
        </w:tblPrEx>
        <w:trPr>
          <w:trHeight w:val="92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8EC8E">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2846F">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基本技术类</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FD15C4">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DCE73">
            <w:pPr>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579AD">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F37EC">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r>
      <w:tr w14:paraId="2622744B">
        <w:tblPrEx>
          <w:tblCellMar>
            <w:top w:w="0" w:type="dxa"/>
            <w:left w:w="0" w:type="dxa"/>
            <w:bottom w:w="0" w:type="dxa"/>
            <w:right w:w="0" w:type="dxa"/>
          </w:tblCellMar>
        </w:tblPrEx>
        <w:trPr>
          <w:trHeight w:val="88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DC806">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D5F5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校本特色项目</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1D57E6">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9856D7">
            <w:pPr>
              <w:ind w:firstLine="600" w:firstLineChars="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2006AC">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D01A4">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r>
      <w:tr w14:paraId="1480307A">
        <w:tblPrEx>
          <w:tblCellMar>
            <w:top w:w="0" w:type="dxa"/>
            <w:left w:w="0" w:type="dxa"/>
            <w:bottom w:w="0" w:type="dxa"/>
            <w:right w:w="0" w:type="dxa"/>
          </w:tblCellMar>
        </w:tblPrEx>
        <w:trPr>
          <w:trHeight w:val="102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757A2">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5FA1A">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其他（需文字描述）</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5EEF48">
            <w:pPr>
              <w:rPr>
                <w:rFonts w:hint="eastAsia" w:ascii="宋体" w:hAnsi="宋体" w:eastAsia="宋体" w:cs="宋体"/>
                <w:color w:val="000000"/>
                <w:sz w:val="24"/>
                <w:szCs w:val="24"/>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7F7966">
            <w:pPr>
              <w:rPr>
                <w:rFonts w:hint="eastAsia" w:ascii="宋体" w:hAnsi="宋体" w:eastAsia="宋体" w:cs="宋体"/>
                <w:color w:val="000000"/>
                <w:sz w:val="24"/>
                <w:szCs w:val="24"/>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037428">
            <w:pPr>
              <w:rPr>
                <w:rFonts w:hint="eastAsia" w:ascii="宋体" w:hAnsi="宋体" w:eastAsia="宋体" w:cs="宋体"/>
                <w:color w:val="000000"/>
                <w:sz w:val="24"/>
                <w:szCs w:val="24"/>
              </w:rPr>
            </w:pP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2D5BAC">
            <w:pPr>
              <w:rPr>
                <w:rFonts w:hint="eastAsia" w:ascii="宋体" w:hAnsi="宋体" w:eastAsia="宋体" w:cs="宋体"/>
                <w:color w:val="000000"/>
                <w:sz w:val="24"/>
                <w:szCs w:val="24"/>
              </w:rPr>
            </w:pPr>
          </w:p>
        </w:tc>
      </w:tr>
      <w:tr w14:paraId="31089256">
        <w:tblPrEx>
          <w:tblCellMar>
            <w:top w:w="0" w:type="dxa"/>
            <w:left w:w="0" w:type="dxa"/>
            <w:bottom w:w="0" w:type="dxa"/>
            <w:right w:w="0" w:type="dxa"/>
          </w:tblCellMar>
        </w:tblPrEx>
        <w:trPr>
          <w:trHeight w:val="64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59DD8">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89106">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合计</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D31ED6">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BCCCE">
            <w:pPr>
              <w:ind w:firstLine="510" w:firstLineChars="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280DD">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0BB022">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60</w:t>
            </w:r>
          </w:p>
        </w:tc>
      </w:tr>
    </w:tbl>
    <w:p w14:paraId="6DFA5440">
      <w:pPr>
        <w:rPr>
          <w:rFonts w:hint="eastAsia" w:ascii="宋体" w:hAnsi="宋体" w:eastAsia="宋体" w:cs="宋体"/>
          <w:sz w:val="24"/>
          <w:szCs w:val="24"/>
        </w:rPr>
      </w:pPr>
      <w:r>
        <w:rPr>
          <w:rFonts w:hint="eastAsia" w:ascii="宋体" w:hAnsi="宋体" w:eastAsia="宋体" w:cs="宋体"/>
          <w:sz w:val="24"/>
          <w:szCs w:val="24"/>
        </w:rPr>
        <w:t>注：根据具体安排，增加或删减选项。</w:t>
      </w:r>
    </w:p>
    <w:p w14:paraId="18227F8B">
      <w:pPr>
        <w:rPr>
          <w:rFonts w:hint="eastAsia" w:ascii="宋体" w:hAnsi="宋体" w:eastAsia="宋体" w:cs="宋体"/>
          <w:sz w:val="24"/>
          <w:szCs w:val="24"/>
        </w:rPr>
      </w:pPr>
    </w:p>
    <w:tbl>
      <w:tblPr>
        <w:tblStyle w:val="5"/>
        <w:tblpPr w:leftFromText="180" w:rightFromText="180" w:vertAnchor="page" w:horzAnchor="page" w:tblpX="1887" w:tblpY="1623"/>
        <w:tblOverlap w:val="never"/>
        <w:tblW w:w="7890" w:type="dxa"/>
        <w:tblInd w:w="0" w:type="dxa"/>
        <w:tblLayout w:type="fixed"/>
        <w:tblCellMar>
          <w:top w:w="0" w:type="dxa"/>
          <w:left w:w="0" w:type="dxa"/>
          <w:bottom w:w="0" w:type="dxa"/>
          <w:right w:w="0" w:type="dxa"/>
        </w:tblCellMar>
      </w:tblPr>
      <w:tblGrid>
        <w:gridCol w:w="1947"/>
        <w:gridCol w:w="909"/>
        <w:gridCol w:w="1125"/>
        <w:gridCol w:w="1050"/>
        <w:gridCol w:w="975"/>
        <w:gridCol w:w="1884"/>
      </w:tblGrid>
      <w:tr w14:paraId="6BFF55BF">
        <w:tblPrEx>
          <w:tblCellMar>
            <w:top w:w="0" w:type="dxa"/>
            <w:left w:w="0" w:type="dxa"/>
            <w:bottom w:w="0" w:type="dxa"/>
            <w:right w:w="0" w:type="dxa"/>
          </w:tblCellMar>
        </w:tblPrEx>
        <w:trPr>
          <w:trHeight w:val="720" w:hRule="atLeast"/>
        </w:trPr>
        <w:tc>
          <w:tcPr>
            <w:tcW w:w="789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87955">
            <w:pPr>
              <w:widowControl/>
              <w:jc w:val="center"/>
              <w:textAlignment w:val="center"/>
              <w:rPr>
                <w:rFonts w:hint="eastAsia" w:ascii="宋体" w:hAnsi="宋体" w:eastAsia="宋体" w:cs="宋体"/>
                <w:color w:val="000000"/>
                <w:sz w:val="24"/>
                <w:szCs w:val="24"/>
              </w:rPr>
            </w:pPr>
            <w:r>
              <w:rPr>
                <w:rFonts w:hint="eastAsia" w:ascii="宋体" w:hAnsi="宋体" w:cs="宋体"/>
                <w:color w:val="000000"/>
                <w:kern w:val="0"/>
                <w:sz w:val="24"/>
                <w:szCs w:val="24"/>
                <w:lang w:val="en-US" w:eastAsia="zh-CN" w:bidi="ar"/>
              </w:rPr>
              <w:t>2024</w:t>
            </w:r>
            <w:r>
              <w:rPr>
                <w:rFonts w:hint="eastAsia" w:ascii="宋体" w:hAnsi="宋体" w:eastAsia="宋体" w:cs="宋体"/>
                <w:color w:val="000000"/>
                <w:kern w:val="0"/>
                <w:sz w:val="24"/>
                <w:szCs w:val="24"/>
                <w:lang w:val="en-US" w:eastAsia="zh-CN" w:bidi="ar"/>
              </w:rPr>
              <w:t>-202</w:t>
            </w: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bidi="ar"/>
              </w:rPr>
              <w:t>学年度体育家庭作业实施情况</w:t>
            </w:r>
          </w:p>
        </w:tc>
      </w:tr>
      <w:tr w14:paraId="17BD85CB">
        <w:tblPrEx>
          <w:tblCellMar>
            <w:top w:w="0" w:type="dxa"/>
            <w:left w:w="0" w:type="dxa"/>
            <w:bottom w:w="0" w:type="dxa"/>
            <w:right w:w="0" w:type="dxa"/>
          </w:tblCellMar>
        </w:tblPrEx>
        <w:trPr>
          <w:trHeight w:val="780" w:hRule="atLeast"/>
        </w:trPr>
        <w:tc>
          <w:tcPr>
            <w:tcW w:w="19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A857C">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作业平台</w:t>
            </w:r>
          </w:p>
          <w:p w14:paraId="04377A40">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（√可多选）</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D09E30">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纸质√</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7624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微信</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6684F">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校园APP</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67AF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校园网√</w:t>
            </w:r>
          </w:p>
        </w:tc>
        <w:tc>
          <w:tcPr>
            <w:tcW w:w="1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4100F">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其他</w:t>
            </w:r>
            <w:r>
              <w:rPr>
                <w:rStyle w:val="10"/>
                <w:rFonts w:hint="eastAsia" w:ascii="宋体" w:hAnsi="宋体" w:eastAsia="宋体" w:cs="宋体"/>
                <w:sz w:val="24"/>
                <w:szCs w:val="24"/>
                <w:lang w:bidi="ar"/>
              </w:rPr>
              <w:t>（需文字描述）</w:t>
            </w:r>
            <w:r>
              <w:rPr>
                <w:rStyle w:val="11"/>
                <w:rFonts w:hint="eastAsia" w:ascii="宋体" w:hAnsi="宋体" w:eastAsia="宋体" w:cs="宋体"/>
                <w:sz w:val="24"/>
                <w:szCs w:val="24"/>
                <w:lang w:bidi="ar"/>
              </w:rPr>
              <w:t>：</w:t>
            </w:r>
            <w:r>
              <w:rPr>
                <w:rStyle w:val="11"/>
                <w:rFonts w:hint="eastAsia" w:ascii="宋体" w:hAnsi="宋体" w:eastAsia="宋体" w:cs="宋体"/>
                <w:sz w:val="24"/>
                <w:szCs w:val="24"/>
                <w:lang w:val="en-US" w:eastAsia="zh-CN" w:bidi="ar"/>
              </w:rPr>
              <w:t>课堂教学结束时，教师口头布置作业。</w:t>
            </w:r>
          </w:p>
        </w:tc>
      </w:tr>
      <w:tr w14:paraId="5667EFDF">
        <w:tblPrEx>
          <w:tblCellMar>
            <w:top w:w="0" w:type="dxa"/>
            <w:left w:w="0" w:type="dxa"/>
            <w:bottom w:w="0" w:type="dxa"/>
            <w:right w:w="0" w:type="dxa"/>
          </w:tblCellMar>
        </w:tblPrEx>
        <w:trPr>
          <w:trHeight w:val="780" w:hRule="atLeast"/>
        </w:trPr>
        <w:tc>
          <w:tcPr>
            <w:tcW w:w="19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99446">
            <w:pPr>
              <w:widowControl/>
              <w:jc w:val="left"/>
              <w:textAlignment w:val="center"/>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过程记录方式</w:t>
            </w:r>
          </w:p>
          <w:p w14:paraId="5F16EE4E">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4FCBEA">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学生自主√</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5BFE9">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家长记录</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9976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教师记录√</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1E608">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智能记录</w:t>
            </w:r>
          </w:p>
        </w:tc>
        <w:tc>
          <w:tcPr>
            <w:tcW w:w="1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2B218">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其他（需文字描述）：</w:t>
            </w:r>
          </w:p>
        </w:tc>
      </w:tr>
      <w:tr w14:paraId="4EA343E2">
        <w:tblPrEx>
          <w:tblCellMar>
            <w:top w:w="0" w:type="dxa"/>
            <w:left w:w="0" w:type="dxa"/>
            <w:bottom w:w="0" w:type="dxa"/>
            <w:right w:w="0" w:type="dxa"/>
          </w:tblCellMar>
        </w:tblPrEx>
        <w:trPr>
          <w:trHeight w:val="780" w:hRule="atLeast"/>
        </w:trPr>
        <w:tc>
          <w:tcPr>
            <w:tcW w:w="19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E47C2">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是否纳入科目考核（√）</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BA67B0">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BD277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否</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28C15">
            <w:pPr>
              <w:rPr>
                <w:rFonts w:hint="eastAsia" w:ascii="宋体" w:hAnsi="宋体" w:eastAsia="宋体" w:cs="宋体"/>
                <w:color w:val="000000"/>
                <w:sz w:val="24"/>
                <w:szCs w:val="24"/>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C6693C">
            <w:pPr>
              <w:rPr>
                <w:rFonts w:hint="eastAsia" w:ascii="宋体" w:hAnsi="宋体" w:eastAsia="宋体" w:cs="宋体"/>
                <w:color w:val="000000"/>
                <w:sz w:val="24"/>
                <w:szCs w:val="24"/>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22DE1">
            <w:pPr>
              <w:rPr>
                <w:rFonts w:hint="eastAsia" w:ascii="宋体" w:hAnsi="宋体" w:eastAsia="宋体" w:cs="宋体"/>
                <w:color w:val="000000"/>
                <w:sz w:val="24"/>
                <w:szCs w:val="24"/>
              </w:rPr>
            </w:pPr>
          </w:p>
        </w:tc>
      </w:tr>
    </w:tbl>
    <w:p w14:paraId="77186EC1">
      <w:pPr>
        <w:rPr>
          <w:rFonts w:hint="eastAsia" w:ascii="宋体" w:hAnsi="宋体" w:eastAsia="宋体" w:cs="宋体"/>
          <w:sz w:val="24"/>
          <w:szCs w:val="24"/>
        </w:rPr>
      </w:pPr>
    </w:p>
    <w:p w14:paraId="4C44B2FD">
      <w:pPr>
        <w:rPr>
          <w:rFonts w:hint="eastAsia" w:ascii="宋体" w:hAnsi="宋体" w:eastAsia="宋体" w:cs="宋体"/>
          <w:sz w:val="24"/>
          <w:szCs w:val="24"/>
        </w:rPr>
      </w:pPr>
      <w:r>
        <w:rPr>
          <w:rFonts w:hint="eastAsia" w:ascii="宋体" w:hAnsi="宋体" w:eastAsia="宋体" w:cs="宋体"/>
          <w:sz w:val="24"/>
          <w:szCs w:val="24"/>
        </w:rPr>
        <w:t>课后体育兴趣小组开设情况：</w:t>
      </w:r>
    </w:p>
    <w:tbl>
      <w:tblPr>
        <w:tblStyle w:val="5"/>
        <w:tblW w:w="8188" w:type="dxa"/>
        <w:tblInd w:w="0" w:type="dxa"/>
        <w:tblLayout w:type="fixed"/>
        <w:tblCellMar>
          <w:top w:w="0" w:type="dxa"/>
          <w:left w:w="0" w:type="dxa"/>
          <w:bottom w:w="0" w:type="dxa"/>
          <w:right w:w="0" w:type="dxa"/>
        </w:tblCellMar>
      </w:tblPr>
      <w:tblGrid>
        <w:gridCol w:w="1386"/>
        <w:gridCol w:w="1534"/>
        <w:gridCol w:w="1600"/>
        <w:gridCol w:w="1790"/>
        <w:gridCol w:w="1350"/>
        <w:gridCol w:w="528"/>
      </w:tblGrid>
      <w:tr w14:paraId="120E228D">
        <w:tblPrEx>
          <w:tblCellMar>
            <w:top w:w="0" w:type="dxa"/>
            <w:left w:w="0" w:type="dxa"/>
            <w:bottom w:w="0" w:type="dxa"/>
            <w:right w:w="0" w:type="dxa"/>
          </w:tblCellMar>
        </w:tblPrEx>
        <w:trPr>
          <w:trHeight w:val="900" w:hRule="atLeast"/>
        </w:trPr>
        <w:tc>
          <w:tcPr>
            <w:tcW w:w="292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92A6B80">
            <w:pPr>
              <w:rPr>
                <w:rFonts w:hint="eastAsia" w:ascii="宋体" w:hAnsi="宋体" w:eastAsia="宋体" w:cs="宋体"/>
                <w:sz w:val="24"/>
                <w:szCs w:val="24"/>
              </w:rPr>
            </w:pPr>
            <w:r>
              <w:rPr>
                <w:rFonts w:hint="eastAsia" w:ascii="宋体" w:hAnsi="宋体" w:eastAsia="宋体" w:cs="宋体"/>
                <w:color w:val="000000"/>
                <w:kern w:val="0"/>
                <w:sz w:val="24"/>
                <w:szCs w:val="24"/>
                <w:lang w:bidi="ar"/>
              </w:rPr>
              <w:t>开设项目数</w:t>
            </w:r>
          </w:p>
        </w:tc>
        <w:tc>
          <w:tcPr>
            <w:tcW w:w="160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5A6E2A0F">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9C6C9">
            <w:pPr>
              <w:rPr>
                <w:rFonts w:hint="eastAsia" w:ascii="宋体" w:hAnsi="宋体" w:eastAsia="宋体" w:cs="宋体"/>
                <w:color w:val="000000"/>
                <w:sz w:val="24"/>
                <w:szCs w:val="24"/>
              </w:rPr>
            </w:pPr>
            <w:r>
              <w:rPr>
                <w:rFonts w:hint="eastAsia" w:ascii="宋体" w:hAnsi="宋体" w:eastAsia="宋体" w:cs="宋体"/>
                <w:sz w:val="24"/>
                <w:szCs w:val="24"/>
              </w:rPr>
              <w:t>项目覆盖率</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9E6CB">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100%</w:t>
            </w:r>
          </w:p>
        </w:tc>
      </w:tr>
      <w:tr w14:paraId="7F57156E">
        <w:tblPrEx>
          <w:tblCellMar>
            <w:top w:w="0" w:type="dxa"/>
            <w:left w:w="0" w:type="dxa"/>
            <w:bottom w:w="0" w:type="dxa"/>
            <w:right w:w="0" w:type="dxa"/>
          </w:tblCellMar>
        </w:tblPrEx>
        <w:trPr>
          <w:trHeight w:val="900" w:hRule="atLeast"/>
        </w:trPr>
        <w:tc>
          <w:tcPr>
            <w:tcW w:w="292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79A60B6">
            <w:pP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参加体育兴趣小组学生总数</w:t>
            </w:r>
          </w:p>
        </w:tc>
        <w:tc>
          <w:tcPr>
            <w:tcW w:w="16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22F5D40">
            <w:pPr>
              <w:widowControl/>
              <w:jc w:val="lef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360</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08520">
            <w:pP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学生参与覆盖率</w:t>
            </w:r>
          </w:p>
        </w:tc>
        <w:tc>
          <w:tcPr>
            <w:tcW w:w="18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B7412">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24.93%</w:t>
            </w:r>
          </w:p>
        </w:tc>
      </w:tr>
      <w:tr w14:paraId="3F2DC865">
        <w:tblPrEx>
          <w:tblCellMar>
            <w:top w:w="0" w:type="dxa"/>
            <w:left w:w="0" w:type="dxa"/>
            <w:bottom w:w="0" w:type="dxa"/>
            <w:right w:w="0" w:type="dxa"/>
          </w:tblCellMar>
        </w:tblPrEx>
        <w:trPr>
          <w:trHeight w:val="880" w:hRule="atLeast"/>
        </w:trPr>
        <w:tc>
          <w:tcPr>
            <w:tcW w:w="138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5F59C5">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项目名称</w:t>
            </w:r>
          </w:p>
          <w:p w14:paraId="77D0B708">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547A68">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篮球√</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D991B">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足球</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BB0FA">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啦啦操</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31061">
            <w:pPr>
              <w:widowControl/>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武术√</w:t>
            </w:r>
          </w:p>
        </w:tc>
        <w:tc>
          <w:tcPr>
            <w:tcW w:w="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3F9E4">
            <w:pPr>
              <w:widowControl/>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轮滑</w:t>
            </w:r>
          </w:p>
        </w:tc>
      </w:tr>
      <w:tr w14:paraId="75130206">
        <w:tblPrEx>
          <w:tblCellMar>
            <w:top w:w="0" w:type="dxa"/>
            <w:left w:w="0" w:type="dxa"/>
            <w:bottom w:w="0" w:type="dxa"/>
            <w:right w:w="0" w:type="dxa"/>
          </w:tblCellMar>
        </w:tblPrEx>
        <w:trPr>
          <w:trHeight w:val="362" w:hRule="atLeast"/>
        </w:trPr>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0DC9F9">
            <w:pPr>
              <w:jc w:val="center"/>
              <w:rPr>
                <w:rFonts w:hint="eastAsia" w:ascii="宋体" w:hAnsi="宋体" w:eastAsia="宋体" w:cs="宋体"/>
                <w:color w:val="000000"/>
                <w:sz w:val="24"/>
                <w:szCs w:val="24"/>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70F5B">
            <w:pPr>
              <w:widowControl/>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羽毛球</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95D0F">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田径</w:t>
            </w:r>
            <w:r>
              <w:rPr>
                <w:rFonts w:hint="eastAsia" w:ascii="宋体" w:hAnsi="宋体" w:eastAsia="宋体" w:cs="宋体"/>
                <w:color w:val="auto"/>
                <w:kern w:val="0"/>
                <w:sz w:val="24"/>
                <w:szCs w:val="24"/>
                <w:lang w:bidi="ar"/>
              </w:rPr>
              <w:t>√</w:t>
            </w:r>
          </w:p>
        </w:tc>
        <w:tc>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96F4E">
            <w:pPr>
              <w:widowControl/>
              <w:tabs>
                <w:tab w:val="center" w:pos="880"/>
              </w:tabs>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游泳</w:t>
            </w:r>
            <w:r>
              <w:rPr>
                <w:rFonts w:hint="eastAsia" w:ascii="宋体" w:hAnsi="宋体" w:eastAsia="宋体" w:cs="宋体"/>
                <w:color w:val="auto"/>
                <w:kern w:val="0"/>
                <w:sz w:val="24"/>
                <w:szCs w:val="24"/>
                <w:lang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F59E1">
            <w:pPr>
              <w:widowControl/>
              <w:tabs>
                <w:tab w:val="center" w:pos="660"/>
              </w:tabs>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eastAsia="zh-CN" w:bidi="ar"/>
              </w:rPr>
              <w:tab/>
            </w:r>
            <w:r>
              <w:rPr>
                <w:rFonts w:hint="eastAsia" w:ascii="宋体" w:hAnsi="宋体" w:eastAsia="宋体" w:cs="宋体"/>
                <w:color w:val="auto"/>
                <w:kern w:val="0"/>
                <w:sz w:val="24"/>
                <w:szCs w:val="24"/>
                <w:lang w:val="en-US" w:eastAsia="zh-CN" w:bidi="ar"/>
              </w:rPr>
              <w:t>象棋</w:t>
            </w:r>
            <w:r>
              <w:rPr>
                <w:rFonts w:hint="eastAsia" w:ascii="宋体" w:hAnsi="宋体" w:eastAsia="宋体" w:cs="宋体"/>
                <w:color w:val="auto"/>
                <w:kern w:val="0"/>
                <w:sz w:val="24"/>
                <w:szCs w:val="24"/>
                <w:lang w:bidi="ar"/>
              </w:rPr>
              <w:t>√</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D1BCC">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曲棍球</w:t>
            </w:r>
            <w:r>
              <w:rPr>
                <w:rFonts w:hint="eastAsia" w:ascii="宋体" w:hAnsi="宋体" w:eastAsia="宋体" w:cs="宋体"/>
                <w:color w:val="auto"/>
                <w:kern w:val="0"/>
                <w:sz w:val="24"/>
                <w:szCs w:val="24"/>
                <w:lang w:bidi="ar"/>
              </w:rPr>
              <w:t>√</w:t>
            </w:r>
          </w:p>
        </w:tc>
      </w:tr>
      <w:tr w14:paraId="56D174B3">
        <w:tblPrEx>
          <w:tblCellMar>
            <w:top w:w="0" w:type="dxa"/>
            <w:left w:w="0" w:type="dxa"/>
            <w:bottom w:w="0" w:type="dxa"/>
            <w:right w:w="0" w:type="dxa"/>
          </w:tblCellMar>
        </w:tblPrEx>
        <w:trPr>
          <w:trHeight w:val="362" w:hRule="atLeast"/>
        </w:trPr>
        <w:tc>
          <w:tcPr>
            <w:tcW w:w="1386"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DB1DD3">
            <w:pPr>
              <w:widowControl/>
              <w:jc w:val="left"/>
              <w:textAlignment w:val="center"/>
              <w:rPr>
                <w:rFonts w:hint="eastAsia" w:ascii="宋体" w:hAnsi="宋体" w:eastAsia="宋体" w:cs="宋体"/>
                <w:sz w:val="24"/>
                <w:szCs w:val="24"/>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07877">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体育舞蹈</w:t>
            </w:r>
            <w:r>
              <w:rPr>
                <w:rFonts w:hint="eastAsia" w:ascii="宋体" w:hAnsi="宋体" w:eastAsia="宋体" w:cs="宋体"/>
                <w:color w:val="000000"/>
                <w:kern w:val="0"/>
                <w:sz w:val="24"/>
                <w:szCs w:val="24"/>
                <w:lang w:bidi="ar"/>
              </w:rPr>
              <w:t>√</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873A1">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跆拳道</w:t>
            </w:r>
            <w:r>
              <w:rPr>
                <w:rFonts w:hint="eastAsia" w:ascii="宋体" w:hAnsi="宋体" w:eastAsia="宋体" w:cs="宋体"/>
                <w:color w:val="000000"/>
                <w:kern w:val="0"/>
                <w:sz w:val="24"/>
                <w:szCs w:val="24"/>
                <w:lang w:bidi="ar"/>
              </w:rPr>
              <w:t>√</w:t>
            </w:r>
          </w:p>
        </w:tc>
        <w:tc>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A46AB">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围棋</w:t>
            </w:r>
            <w:r>
              <w:rPr>
                <w:rFonts w:hint="eastAsia" w:ascii="宋体" w:hAnsi="宋体" w:eastAsia="宋体" w:cs="宋体"/>
                <w:color w:val="auto"/>
                <w:kern w:val="0"/>
                <w:sz w:val="24"/>
                <w:szCs w:val="24"/>
                <w:lang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BACE8">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跆拳道</w:t>
            </w:r>
            <w:r>
              <w:rPr>
                <w:rFonts w:hint="eastAsia" w:ascii="宋体" w:hAnsi="宋体" w:eastAsia="宋体" w:cs="宋体"/>
                <w:color w:val="auto"/>
                <w:kern w:val="0"/>
                <w:sz w:val="24"/>
                <w:szCs w:val="24"/>
                <w:lang w:bidi="ar"/>
              </w:rPr>
              <w:t>√</w:t>
            </w:r>
          </w:p>
        </w:tc>
        <w:tc>
          <w:tcPr>
            <w:tcW w:w="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A6EDA">
            <w:pPr>
              <w:widowControl/>
              <w:jc w:val="left"/>
              <w:textAlignment w:val="center"/>
              <w:rPr>
                <w:rFonts w:hint="eastAsia" w:ascii="宋体" w:hAnsi="宋体" w:eastAsia="宋体" w:cs="宋体"/>
                <w:color w:val="000000"/>
                <w:kern w:val="0"/>
                <w:sz w:val="24"/>
                <w:szCs w:val="24"/>
                <w:lang w:bidi="ar"/>
              </w:rPr>
            </w:pPr>
          </w:p>
        </w:tc>
      </w:tr>
      <w:tr w14:paraId="0B067A72">
        <w:tblPrEx>
          <w:tblCellMar>
            <w:top w:w="0" w:type="dxa"/>
            <w:left w:w="0" w:type="dxa"/>
            <w:bottom w:w="0" w:type="dxa"/>
            <w:right w:w="0" w:type="dxa"/>
          </w:tblCellMar>
        </w:tblPrEx>
        <w:trPr>
          <w:trHeight w:val="920" w:hRule="atLeast"/>
        </w:trPr>
        <w:tc>
          <w:tcPr>
            <w:tcW w:w="2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39536">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教师参与人数</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803AD">
            <w:pPr>
              <w:widowControl/>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13人</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ED317">
            <w:pPr>
              <w:widowControl/>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体育兴趣小组活动次数/周</w:t>
            </w:r>
          </w:p>
        </w:tc>
        <w:tc>
          <w:tcPr>
            <w:tcW w:w="1878"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8792B93">
            <w:pPr>
              <w:widowControl/>
              <w:tabs>
                <w:tab w:val="left" w:pos="791"/>
              </w:tabs>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ab/>
            </w:r>
            <w:r>
              <w:rPr>
                <w:rFonts w:hint="eastAsia" w:ascii="宋体" w:hAnsi="宋体" w:eastAsia="宋体" w:cs="宋体"/>
                <w:color w:val="auto"/>
                <w:sz w:val="24"/>
                <w:szCs w:val="24"/>
                <w:lang w:val="en-US" w:eastAsia="zh-CN"/>
              </w:rPr>
              <w:t>3次/周</w:t>
            </w:r>
          </w:p>
        </w:tc>
      </w:tr>
      <w:tr w14:paraId="47A95F52">
        <w:tblPrEx>
          <w:tblCellMar>
            <w:top w:w="0" w:type="dxa"/>
            <w:left w:w="0" w:type="dxa"/>
            <w:bottom w:w="0" w:type="dxa"/>
            <w:right w:w="0" w:type="dxa"/>
          </w:tblCellMar>
        </w:tblPrEx>
        <w:trPr>
          <w:trHeight w:val="920" w:hRule="atLeast"/>
        </w:trPr>
        <w:tc>
          <w:tcPr>
            <w:tcW w:w="45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71449">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体育兴趣小组活动时间/次</w:t>
            </w:r>
          </w:p>
        </w:tc>
        <w:tc>
          <w:tcPr>
            <w:tcW w:w="3668" w:type="dxa"/>
            <w:gridSpan w:val="3"/>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F58C780">
            <w:pPr>
              <w:tabs>
                <w:tab w:val="left" w:pos="1321"/>
              </w:tabs>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ab/>
            </w:r>
            <w:r>
              <w:rPr>
                <w:rFonts w:hint="eastAsia" w:ascii="宋体" w:hAnsi="宋体" w:eastAsia="宋体" w:cs="宋体"/>
                <w:color w:val="000000"/>
                <w:sz w:val="24"/>
                <w:szCs w:val="24"/>
                <w:lang w:val="en-US" w:eastAsia="zh-CN"/>
              </w:rPr>
              <w:t>1-1.5小时/次</w:t>
            </w:r>
          </w:p>
        </w:tc>
      </w:tr>
    </w:tbl>
    <w:p w14:paraId="70D411D2">
      <w:pPr>
        <w:rPr>
          <w:rFonts w:hint="eastAsia" w:ascii="宋体" w:hAnsi="宋体" w:eastAsia="宋体" w:cs="宋体"/>
          <w:sz w:val="24"/>
          <w:szCs w:val="24"/>
        </w:rPr>
      </w:pPr>
    </w:p>
    <w:p w14:paraId="20A7233A">
      <w:pPr>
        <w:rPr>
          <w:rFonts w:hint="eastAsia" w:ascii="宋体" w:hAnsi="宋体" w:eastAsia="宋体" w:cs="宋体"/>
          <w:sz w:val="24"/>
          <w:szCs w:val="24"/>
        </w:rPr>
      </w:pPr>
      <w:r>
        <w:rPr>
          <w:rFonts w:hint="eastAsia" w:ascii="宋体" w:hAnsi="宋体" w:eastAsia="宋体" w:cs="宋体"/>
          <w:sz w:val="24"/>
          <w:szCs w:val="24"/>
        </w:rPr>
        <w:t>体育教师开展课外体育活动工作量计算</w:t>
      </w:r>
    </w:p>
    <w:tbl>
      <w:tblPr>
        <w:tblStyle w:val="5"/>
        <w:tblW w:w="8263" w:type="dxa"/>
        <w:tblInd w:w="0" w:type="dxa"/>
        <w:tblLayout w:type="fixed"/>
        <w:tblCellMar>
          <w:top w:w="0" w:type="dxa"/>
          <w:left w:w="0" w:type="dxa"/>
          <w:bottom w:w="0" w:type="dxa"/>
          <w:right w:w="0" w:type="dxa"/>
        </w:tblCellMar>
      </w:tblPr>
      <w:tblGrid>
        <w:gridCol w:w="545"/>
        <w:gridCol w:w="1718"/>
        <w:gridCol w:w="1413"/>
        <w:gridCol w:w="1462"/>
        <w:gridCol w:w="3125"/>
      </w:tblGrid>
      <w:tr w14:paraId="5CBD0CFC">
        <w:tblPrEx>
          <w:tblCellMar>
            <w:top w:w="0" w:type="dxa"/>
            <w:left w:w="0" w:type="dxa"/>
            <w:bottom w:w="0" w:type="dxa"/>
            <w:right w:w="0" w:type="dxa"/>
          </w:tblCellMar>
        </w:tblPrEx>
        <w:trPr>
          <w:trHeight w:val="601" w:hRule="atLeast"/>
        </w:trPr>
        <w:tc>
          <w:tcPr>
            <w:tcW w:w="5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4064500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718" w:type="dxa"/>
            <w:vMerge w:val="restart"/>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14:paraId="6210F89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2875" w:type="dxa"/>
            <w:gridSpan w:val="2"/>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14:paraId="5C26E6D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条款来源（√）</w:t>
            </w:r>
          </w:p>
        </w:tc>
        <w:tc>
          <w:tcPr>
            <w:tcW w:w="312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65B71C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具体内容</w:t>
            </w:r>
          </w:p>
        </w:tc>
      </w:tr>
      <w:tr w14:paraId="076739B9">
        <w:tblPrEx>
          <w:tblCellMar>
            <w:top w:w="0" w:type="dxa"/>
            <w:left w:w="0" w:type="dxa"/>
            <w:bottom w:w="0" w:type="dxa"/>
            <w:right w:w="0" w:type="dxa"/>
          </w:tblCellMar>
        </w:tblPrEx>
        <w:trPr>
          <w:trHeight w:val="404" w:hRule="atLeast"/>
        </w:trPr>
        <w:tc>
          <w:tcPr>
            <w:tcW w:w="5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7B612C">
            <w:pPr>
              <w:widowControl/>
              <w:jc w:val="center"/>
              <w:textAlignment w:val="center"/>
              <w:rPr>
                <w:rFonts w:hint="eastAsia" w:ascii="宋体" w:hAnsi="宋体" w:eastAsia="宋体" w:cs="宋体"/>
                <w:color w:val="000000"/>
                <w:kern w:val="0"/>
                <w:sz w:val="24"/>
                <w:szCs w:val="24"/>
                <w:lang w:bidi="ar"/>
              </w:rPr>
            </w:pPr>
          </w:p>
        </w:tc>
        <w:tc>
          <w:tcPr>
            <w:tcW w:w="1718" w:type="dxa"/>
            <w:vMerge w:val="continue"/>
            <w:tcBorders>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DABB6B2">
            <w:pPr>
              <w:widowControl/>
              <w:jc w:val="left"/>
              <w:textAlignment w:val="center"/>
              <w:rPr>
                <w:rFonts w:hint="eastAsia" w:ascii="宋体" w:hAnsi="宋体" w:eastAsia="宋体" w:cs="宋体"/>
                <w:color w:val="000000"/>
                <w:kern w:val="0"/>
                <w:sz w:val="24"/>
                <w:szCs w:val="24"/>
                <w:lang w:bidi="ar"/>
              </w:rPr>
            </w:pPr>
          </w:p>
        </w:tc>
        <w:tc>
          <w:tcPr>
            <w:tcW w:w="1413" w:type="dxa"/>
            <w:tcBorders>
              <w:top w:val="single" w:color="auto"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14:paraId="16886CC8">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绩效工资方案</w:t>
            </w:r>
          </w:p>
        </w:tc>
        <w:tc>
          <w:tcPr>
            <w:tcW w:w="1462" w:type="dxa"/>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275C187">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(学校公布的)奖励条例</w:t>
            </w:r>
          </w:p>
        </w:tc>
        <w:tc>
          <w:tcPr>
            <w:tcW w:w="312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9D55F">
            <w:pPr>
              <w:widowControl/>
              <w:jc w:val="left"/>
              <w:textAlignment w:val="center"/>
              <w:rPr>
                <w:rFonts w:hint="eastAsia" w:ascii="宋体" w:hAnsi="宋体" w:eastAsia="宋体" w:cs="宋体"/>
                <w:color w:val="000000"/>
                <w:kern w:val="0"/>
                <w:sz w:val="24"/>
                <w:szCs w:val="24"/>
                <w:lang w:bidi="ar"/>
              </w:rPr>
            </w:pPr>
          </w:p>
        </w:tc>
      </w:tr>
      <w:tr w14:paraId="69178DE1">
        <w:tblPrEx>
          <w:tblCellMar>
            <w:top w:w="0" w:type="dxa"/>
            <w:left w:w="0" w:type="dxa"/>
            <w:bottom w:w="0" w:type="dxa"/>
            <w:right w:w="0" w:type="dxa"/>
          </w:tblCellMar>
        </w:tblPrEx>
        <w:trPr>
          <w:trHeight w:val="90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F2F2B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54A5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体育教师担任体质健康数据测试</w:t>
            </w:r>
          </w:p>
        </w:tc>
        <w:tc>
          <w:tcPr>
            <w:tcW w:w="1413"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6C7FFABE">
            <w:pPr>
              <w:widowControl/>
              <w:jc w:val="left"/>
              <w:textAlignment w:val="center"/>
              <w:rPr>
                <w:rFonts w:hint="eastAsia" w:ascii="宋体" w:hAnsi="宋体" w:eastAsia="宋体" w:cs="宋体"/>
                <w:color w:val="000000"/>
                <w:sz w:val="24"/>
                <w:szCs w:val="24"/>
              </w:rPr>
            </w:pPr>
          </w:p>
        </w:tc>
        <w:tc>
          <w:tcPr>
            <w:tcW w:w="146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CC8AA7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3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87DF7">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sz w:val="24"/>
                <w:szCs w:val="24"/>
                <w:lang w:eastAsia="zh-CN"/>
              </w:rPr>
              <w:t>《国家学生体质标准》的测试、统计均应核计一定的工作量。</w:t>
            </w:r>
          </w:p>
        </w:tc>
      </w:tr>
      <w:tr w14:paraId="1ACF758C">
        <w:tblPrEx>
          <w:tblCellMar>
            <w:top w:w="0" w:type="dxa"/>
            <w:left w:w="0" w:type="dxa"/>
            <w:bottom w:w="0" w:type="dxa"/>
            <w:right w:w="0" w:type="dxa"/>
          </w:tblCellMar>
        </w:tblPrEx>
        <w:trPr>
          <w:trHeight w:val="54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8A23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7A04F">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运动队训练、参赛</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2D4A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9E767">
            <w:pPr>
              <w:widowControl/>
              <w:jc w:val="left"/>
              <w:textAlignment w:val="center"/>
              <w:rPr>
                <w:rFonts w:hint="eastAsia" w:ascii="宋体" w:hAnsi="宋体" w:eastAsia="宋体" w:cs="宋体"/>
                <w:color w:val="000000"/>
                <w:sz w:val="24"/>
                <w:szCs w:val="24"/>
              </w:rPr>
            </w:pPr>
          </w:p>
        </w:tc>
        <w:tc>
          <w:tcPr>
            <w:tcW w:w="3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2A381">
            <w:pPr>
              <w:keepNext w:val="0"/>
              <w:keepLines w:val="0"/>
              <w:pageBreakBefore w:val="0"/>
              <w:widowControl w:val="0"/>
              <w:kinsoku/>
              <w:wordWrap/>
              <w:overflowPunct/>
              <w:topLinePunct w:val="0"/>
              <w:autoSpaceDE/>
              <w:autoSpaceDN/>
              <w:bidi w:val="0"/>
              <w:adjustRightInd/>
              <w:snapToGrid/>
              <w:spacing w:line="336" w:lineRule="auto"/>
              <w:ind w:firstLine="481"/>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）专职术科：对每学期所带社团或兴趣小组参加竞赛获得的竞赛成绩以及学校组织的统一测试成绩进行考核，考核标准与绩效考核标准相同，以学年累计数为基数，乘以一定的系数，得出业绩考核奖。</w:t>
            </w:r>
          </w:p>
          <w:p w14:paraId="0B9457A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auto"/>
                <w:sz w:val="24"/>
                <w:szCs w:val="24"/>
                <w:lang w:eastAsia="zh-CN"/>
              </w:rPr>
              <w:t>主科教学业绩奖与术科竞赛奖所乘的系数相同。</w:t>
            </w:r>
          </w:p>
        </w:tc>
      </w:tr>
      <w:tr w14:paraId="4D64488C">
        <w:tblPrEx>
          <w:tblCellMar>
            <w:top w:w="0" w:type="dxa"/>
            <w:left w:w="0" w:type="dxa"/>
            <w:bottom w:w="0" w:type="dxa"/>
            <w:right w:w="0" w:type="dxa"/>
          </w:tblCellMar>
        </w:tblPrEx>
        <w:trPr>
          <w:trHeight w:val="54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81DB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2E1D8">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体育教师担任兴趣小组工作</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93155A">
            <w:pPr>
              <w:widowControl/>
              <w:jc w:val="left"/>
              <w:textAlignment w:val="center"/>
              <w:rPr>
                <w:rFonts w:hint="eastAsia" w:ascii="宋体" w:hAnsi="宋体" w:eastAsia="宋体" w:cs="宋体"/>
                <w:color w:val="000000"/>
                <w:sz w:val="24"/>
                <w:szCs w:val="24"/>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44D1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3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73544">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课外体育活动和课余体育训练，每一次（40分钟以上）算为1学时；</w:t>
            </w:r>
          </w:p>
          <w:p w14:paraId="72880014">
            <w:pPr>
              <w:widowControl/>
              <w:jc w:val="left"/>
              <w:textAlignment w:val="center"/>
              <w:rPr>
                <w:rFonts w:hint="eastAsia" w:ascii="宋体" w:hAnsi="宋体" w:eastAsia="宋体" w:cs="宋体"/>
                <w:color w:val="000000"/>
                <w:sz w:val="24"/>
                <w:szCs w:val="24"/>
              </w:rPr>
            </w:pPr>
          </w:p>
        </w:tc>
      </w:tr>
      <w:tr w14:paraId="0BC9165E">
        <w:tblPrEx>
          <w:tblCellMar>
            <w:top w:w="0" w:type="dxa"/>
            <w:left w:w="0" w:type="dxa"/>
            <w:bottom w:w="0" w:type="dxa"/>
            <w:right w:w="0" w:type="dxa"/>
          </w:tblCellMar>
        </w:tblPrEx>
        <w:trPr>
          <w:trHeight w:val="52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F73C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01059">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带队参加竞赛奖励</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CCFE87">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81FEB">
            <w:pPr>
              <w:widowControl/>
              <w:jc w:val="left"/>
              <w:textAlignment w:val="center"/>
              <w:rPr>
                <w:rFonts w:hint="eastAsia" w:ascii="宋体" w:hAnsi="宋体" w:eastAsia="宋体" w:cs="宋体"/>
                <w:color w:val="000000"/>
                <w:sz w:val="24"/>
                <w:szCs w:val="24"/>
              </w:rPr>
            </w:pPr>
          </w:p>
        </w:tc>
        <w:tc>
          <w:tcPr>
            <w:tcW w:w="3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47EE6">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（1）体育：</w:t>
            </w:r>
          </w:p>
          <w:p w14:paraId="4BE0F07D">
            <w:pPr>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sz w:val="24"/>
                <w:szCs w:val="24"/>
              </w:rPr>
              <w:t>①区田径比赛以每分50元计算，</w:t>
            </w:r>
            <w:r>
              <w:rPr>
                <w:rFonts w:hint="eastAsia" w:ascii="宋体" w:hAnsi="宋体" w:eastAsia="宋体" w:cs="宋体"/>
                <w:color w:val="000000"/>
                <w:kern w:val="0"/>
                <w:sz w:val="24"/>
                <w:szCs w:val="24"/>
              </w:rPr>
              <w:t>总名次列第一名奖2000元，每下降一名减100元。</w:t>
            </w:r>
          </w:p>
          <w:p w14:paraId="61FAF3E1">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②区象围棋比赛团体一、二、三等奖分别奖励1000元、800元、600元。</w:t>
            </w:r>
          </w:p>
          <w:p w14:paraId="6799B07E">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③区中长跑、绳毽比赛奖励办法同②</w:t>
            </w:r>
          </w:p>
          <w:p w14:paraId="460A153C">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其他项目奖励由校长室讨论决定。</w:t>
            </w:r>
          </w:p>
          <w:p w14:paraId="525B0C22">
            <w:pPr>
              <w:widowControl/>
              <w:jc w:val="left"/>
              <w:textAlignment w:val="center"/>
              <w:rPr>
                <w:rFonts w:hint="eastAsia" w:ascii="宋体" w:hAnsi="宋体" w:eastAsia="宋体" w:cs="宋体"/>
                <w:color w:val="000000"/>
                <w:sz w:val="24"/>
                <w:szCs w:val="24"/>
              </w:rPr>
            </w:pPr>
          </w:p>
        </w:tc>
      </w:tr>
      <w:tr w14:paraId="2449D3CA">
        <w:tblPrEx>
          <w:tblCellMar>
            <w:top w:w="0" w:type="dxa"/>
            <w:left w:w="0" w:type="dxa"/>
            <w:bottom w:w="0" w:type="dxa"/>
            <w:right w:w="0" w:type="dxa"/>
          </w:tblCellMar>
        </w:tblPrEx>
        <w:trPr>
          <w:trHeight w:val="54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17B3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70FF80">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担任学校比赛裁判工作</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115F5">
            <w:pPr>
              <w:widowControl/>
              <w:jc w:val="left"/>
              <w:textAlignment w:val="center"/>
              <w:rPr>
                <w:rFonts w:hint="eastAsia" w:ascii="宋体" w:hAnsi="宋体" w:eastAsia="宋体" w:cs="宋体"/>
                <w:color w:val="000000"/>
                <w:sz w:val="24"/>
                <w:szCs w:val="24"/>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D8DE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3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4CD1A">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lang w:eastAsia="zh-CN"/>
              </w:rPr>
              <w:t>校内竞赛每天按8学时计，校外竞赛每天按10学时计；</w:t>
            </w:r>
          </w:p>
        </w:tc>
      </w:tr>
      <w:tr w14:paraId="1350C77F">
        <w:tblPrEx>
          <w:tblCellMar>
            <w:top w:w="0" w:type="dxa"/>
            <w:left w:w="0" w:type="dxa"/>
            <w:bottom w:w="0" w:type="dxa"/>
            <w:right w:w="0" w:type="dxa"/>
          </w:tblCellMar>
        </w:tblPrEx>
        <w:trPr>
          <w:trHeight w:val="54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3ACF6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9B6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其他（需文字描述）</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A0B68">
            <w:pPr>
              <w:widowControl/>
              <w:jc w:val="left"/>
              <w:textAlignment w:val="center"/>
              <w:rPr>
                <w:rFonts w:hint="eastAsia" w:ascii="宋体" w:hAnsi="宋体" w:eastAsia="宋体" w:cs="宋体"/>
                <w:color w:val="000000"/>
                <w:sz w:val="24"/>
                <w:szCs w:val="24"/>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8A04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3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E2EFD">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lang w:eastAsia="zh-CN"/>
              </w:rPr>
              <w:t>体育教师组织早操（课间操），课外体育活动和课余训练，体育竞赛计算工作量的具体办法为：早操（课间操），每2次算1学时；课外体育活动和课余体育训练，每一次（40分钟以上）算为1学时；体育教师组织纳入学校工作计划的体育竞赛活动，</w:t>
            </w:r>
          </w:p>
        </w:tc>
      </w:tr>
    </w:tbl>
    <w:p w14:paraId="09B29D43">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3EEA4B17">
      <w:pPr>
        <w:rPr>
          <w:rFonts w:hint="eastAsia" w:ascii="宋体" w:hAnsi="宋体" w:eastAsia="宋体" w:cs="宋体"/>
          <w:sz w:val="24"/>
          <w:szCs w:val="24"/>
        </w:rPr>
      </w:pPr>
      <w:r>
        <w:rPr>
          <w:rFonts w:hint="eastAsia" w:ascii="宋体" w:hAnsi="宋体" w:eastAsia="宋体" w:cs="宋体"/>
          <w:sz w:val="24"/>
          <w:szCs w:val="24"/>
        </w:rPr>
        <w:t>学校体育工作领导小组成员及职责</w:t>
      </w:r>
    </w:p>
    <w:tbl>
      <w:tblPr>
        <w:tblStyle w:val="5"/>
        <w:tblW w:w="8288" w:type="dxa"/>
        <w:tblInd w:w="0" w:type="dxa"/>
        <w:tblLayout w:type="fixed"/>
        <w:tblCellMar>
          <w:top w:w="0" w:type="dxa"/>
          <w:left w:w="0" w:type="dxa"/>
          <w:bottom w:w="0" w:type="dxa"/>
          <w:right w:w="0" w:type="dxa"/>
        </w:tblCellMar>
      </w:tblPr>
      <w:tblGrid>
        <w:gridCol w:w="1080"/>
        <w:gridCol w:w="821"/>
        <w:gridCol w:w="840"/>
        <w:gridCol w:w="110"/>
        <w:gridCol w:w="1100"/>
        <w:gridCol w:w="2912"/>
        <w:gridCol w:w="1425"/>
      </w:tblGrid>
      <w:tr w14:paraId="2F1882E9">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8265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F024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46B03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19302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职务</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BCBEC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工作职责</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D605B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联系电话</w:t>
            </w:r>
          </w:p>
        </w:tc>
      </w:tr>
      <w:tr w14:paraId="53FF6A4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1CCE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A914E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组长</w:t>
            </w: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39D65">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钮里平</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FE2E6">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副校长</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EDD56">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全面领导、督察</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6BBCD">
            <w:pPr>
              <w:rPr>
                <w:rFonts w:hint="eastAsia" w:ascii="宋体" w:hAnsi="宋体" w:eastAsia="宋体" w:cs="宋体"/>
                <w:color w:val="000000"/>
                <w:sz w:val="24"/>
                <w:szCs w:val="24"/>
              </w:rPr>
            </w:pPr>
            <w:r>
              <w:rPr>
                <w:rFonts w:hint="eastAsia" w:ascii="宋体" w:hAnsi="宋体" w:eastAsia="宋体" w:cs="宋体"/>
                <w:sz w:val="24"/>
                <w:szCs w:val="24"/>
                <w:u w:val="none"/>
                <w:lang w:val="en-US" w:eastAsia="zh-CN"/>
              </w:rPr>
              <w:t>13861253868</w:t>
            </w:r>
          </w:p>
        </w:tc>
      </w:tr>
      <w:tr w14:paraId="1D81ED2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9640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17FD7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副组长</w:t>
            </w: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C3EE3">
            <w:pP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吴文明</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D7B40">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行政办主任</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BB3FD">
            <w:pPr>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分管体育课程、教科研、学生活动与竞赛</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3F63C">
            <w:pPr>
              <w:rPr>
                <w:rFonts w:hint="eastAsia" w:ascii="宋体" w:hAnsi="宋体" w:eastAsia="宋体" w:cs="宋体"/>
                <w:color w:val="000000"/>
                <w:sz w:val="24"/>
                <w:szCs w:val="24"/>
              </w:rPr>
            </w:pPr>
            <w:r>
              <w:rPr>
                <w:rFonts w:hint="eastAsia" w:ascii="宋体" w:hAnsi="宋体" w:eastAsia="宋体" w:cs="宋体"/>
                <w:sz w:val="24"/>
                <w:szCs w:val="24"/>
                <w:u w:val="none"/>
                <w:lang w:val="en-US" w:eastAsia="zh-CN"/>
              </w:rPr>
              <w:t>13584547815</w:t>
            </w:r>
            <w:r>
              <w:rPr>
                <w:rFonts w:hint="eastAsia" w:ascii="宋体" w:hAnsi="宋体" w:eastAsia="宋体" w:cs="宋体"/>
                <w:sz w:val="24"/>
                <w:szCs w:val="24"/>
                <w:u w:val="none"/>
              </w:rPr>
              <w:t xml:space="preserve"> </w:t>
            </w:r>
          </w:p>
        </w:tc>
      </w:tr>
      <w:tr w14:paraId="0724809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B7AFE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09D349">
            <w:pPr>
              <w:jc w:val="center"/>
              <w:rPr>
                <w:rFonts w:hint="eastAsia" w:ascii="宋体" w:hAnsi="宋体" w:eastAsia="宋体" w:cs="宋体"/>
                <w:color w:val="000000"/>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84A78">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王安石</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91B18B">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教研组长</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FD204C">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具体负责条线工作</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A2E52">
            <w:pPr>
              <w:rPr>
                <w:rFonts w:hint="eastAsia" w:ascii="宋体" w:hAnsi="宋体" w:eastAsia="宋体" w:cs="宋体"/>
                <w:color w:val="000000"/>
                <w:sz w:val="24"/>
                <w:szCs w:val="24"/>
                <w:lang w:val="en-US" w:eastAsia="zh-CN"/>
              </w:rPr>
            </w:pPr>
            <w:r>
              <w:rPr>
                <w:rFonts w:hint="eastAsia" w:ascii="宋体" w:hAnsi="宋体" w:eastAsia="宋体" w:cs="宋体"/>
                <w:sz w:val="24"/>
                <w:u w:val="none"/>
                <w:lang w:val="en-US" w:eastAsia="zh-CN"/>
              </w:rPr>
              <w:t>13775092834</w:t>
            </w:r>
          </w:p>
        </w:tc>
      </w:tr>
      <w:tr w14:paraId="762BA4B7">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F9B0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A27FC9">
            <w:pPr>
              <w:jc w:val="center"/>
              <w:rPr>
                <w:rFonts w:hint="eastAsia" w:ascii="宋体" w:hAnsi="宋体" w:eastAsia="宋体" w:cs="宋体"/>
                <w:color w:val="000000"/>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6FAB9">
            <w:pPr>
              <w:rPr>
                <w:rFonts w:hint="eastAsia" w:ascii="宋体" w:hAnsi="宋体" w:eastAsia="宋体" w:cs="宋体"/>
                <w:color w:val="000000"/>
                <w:sz w:val="24"/>
                <w:szCs w:val="24"/>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92584">
            <w:pPr>
              <w:rPr>
                <w:rFonts w:hint="eastAsia" w:ascii="宋体" w:hAnsi="宋体" w:eastAsia="宋体" w:cs="宋体"/>
                <w:color w:val="000000"/>
                <w:sz w:val="24"/>
                <w:szCs w:val="24"/>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94D31">
            <w:pPr>
              <w:rPr>
                <w:rFonts w:hint="eastAsia" w:ascii="宋体" w:hAnsi="宋体" w:eastAsia="宋体" w:cs="宋体"/>
                <w:color w:val="000000"/>
                <w:sz w:val="24"/>
                <w:szCs w:val="24"/>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CCE7D6">
            <w:pPr>
              <w:rPr>
                <w:rFonts w:hint="eastAsia" w:ascii="宋体" w:hAnsi="宋体" w:eastAsia="宋体" w:cs="宋体"/>
                <w:color w:val="000000"/>
                <w:sz w:val="24"/>
                <w:szCs w:val="24"/>
              </w:rPr>
            </w:pPr>
          </w:p>
        </w:tc>
      </w:tr>
      <w:tr w14:paraId="108F5D5C">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CD9D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62D9D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组员</w:t>
            </w: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8167A">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蒋映</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56C204">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教师</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5D9DD">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教学、教科研、社团训练</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D4D43">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13961464108</w:t>
            </w:r>
          </w:p>
        </w:tc>
      </w:tr>
      <w:tr w14:paraId="57EC7695">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60035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2ADFC">
            <w:pPr>
              <w:jc w:val="center"/>
              <w:rPr>
                <w:rFonts w:hint="eastAsia" w:ascii="宋体" w:hAnsi="宋体" w:eastAsia="宋体" w:cs="宋体"/>
                <w:color w:val="000000"/>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7F8A8">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张瑞杰</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5DF041">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行政助理</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640F1">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51D2B">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13813693682</w:t>
            </w:r>
          </w:p>
        </w:tc>
      </w:tr>
      <w:tr w14:paraId="6D2B89DD">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69B7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ED4AB3">
            <w:pPr>
              <w:jc w:val="center"/>
              <w:rPr>
                <w:rFonts w:hint="eastAsia" w:ascii="宋体" w:hAnsi="宋体" w:eastAsia="宋体" w:cs="宋体"/>
                <w:color w:val="000000"/>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55914">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王东明</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E9B2A">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教师</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03041">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FE609F">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13775611000</w:t>
            </w:r>
          </w:p>
        </w:tc>
      </w:tr>
      <w:tr w14:paraId="547A7117">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182B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F22C7">
            <w:pPr>
              <w:jc w:val="center"/>
              <w:rPr>
                <w:rFonts w:hint="eastAsia" w:ascii="宋体" w:hAnsi="宋体" w:eastAsia="宋体" w:cs="宋体"/>
                <w:color w:val="000000"/>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1F014">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徐雷波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EA5EB">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教师</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8CD2E">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6D404">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13776889276</w:t>
            </w:r>
          </w:p>
        </w:tc>
      </w:tr>
      <w:tr w14:paraId="69E875B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A395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8D651">
            <w:pPr>
              <w:jc w:val="center"/>
              <w:rPr>
                <w:rFonts w:hint="eastAsia" w:ascii="宋体" w:hAnsi="宋体" w:eastAsia="宋体" w:cs="宋体"/>
                <w:color w:val="000000"/>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30484">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王安石</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13FE3">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教师</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F9E1E">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00651">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13584530206</w:t>
            </w:r>
          </w:p>
        </w:tc>
      </w:tr>
      <w:tr w14:paraId="1D47AAB2">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4DB4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6009E">
            <w:pPr>
              <w:jc w:val="center"/>
              <w:rPr>
                <w:rFonts w:hint="eastAsia" w:ascii="宋体" w:hAnsi="宋体" w:eastAsia="宋体" w:cs="宋体"/>
                <w:color w:val="000000"/>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1F996">
            <w:pP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周珊</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0CCA79">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教师</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975814">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8C9177">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18686492605</w:t>
            </w:r>
          </w:p>
        </w:tc>
      </w:tr>
      <w:tr w14:paraId="062DFC9C">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AECC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B9E38">
            <w:pPr>
              <w:jc w:val="center"/>
              <w:rPr>
                <w:rFonts w:hint="eastAsia" w:ascii="宋体" w:hAnsi="宋体" w:eastAsia="宋体" w:cs="宋体"/>
                <w:color w:val="000000"/>
                <w:sz w:val="24"/>
                <w:szCs w:val="24"/>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60714">
            <w:pP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胡勇胜</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381B7">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教师</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C544CF">
            <w:pPr>
              <w:rPr>
                <w:rFonts w:hint="eastAsia" w:ascii="宋体" w:hAnsi="宋体" w:eastAsia="宋体" w:cs="宋体"/>
                <w:color w:val="000000"/>
                <w:sz w:val="24"/>
                <w:szCs w:val="24"/>
              </w:rPr>
            </w:pPr>
            <w:r>
              <w:rPr>
                <w:rFonts w:hint="eastAsia" w:ascii="宋体" w:hAnsi="宋体" w:cs="宋体"/>
                <w:color w:val="000000"/>
                <w:sz w:val="24"/>
                <w:szCs w:val="24"/>
                <w:lang w:val="en-US" w:eastAsia="zh-CN"/>
              </w:rPr>
              <w:t>教学、教科研、社团训练</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9AC4E">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18861137333</w:t>
            </w:r>
          </w:p>
        </w:tc>
      </w:tr>
      <w:tr w14:paraId="61E3A62E">
        <w:tblPrEx>
          <w:tblCellMar>
            <w:top w:w="0" w:type="dxa"/>
            <w:left w:w="0" w:type="dxa"/>
            <w:bottom w:w="0" w:type="dxa"/>
            <w:right w:w="0" w:type="dxa"/>
          </w:tblCellMar>
        </w:tblPrEx>
        <w:trPr>
          <w:trHeight w:val="270" w:hRule="atLeast"/>
        </w:trPr>
        <w:tc>
          <w:tcPr>
            <w:tcW w:w="2741" w:type="dxa"/>
            <w:gridSpan w:val="3"/>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BE37A64">
            <w:pPr>
              <w:rPr>
                <w:rFonts w:hint="eastAsia" w:ascii="宋体" w:hAnsi="宋体" w:eastAsia="宋体" w:cs="宋体"/>
                <w:color w:val="000000"/>
                <w:sz w:val="24"/>
                <w:szCs w:val="24"/>
              </w:rPr>
            </w:pPr>
            <w:r>
              <w:rPr>
                <w:rFonts w:hint="eastAsia" w:ascii="宋体" w:hAnsi="宋体" w:eastAsia="宋体" w:cs="宋体"/>
                <w:color w:val="000000"/>
                <w:sz w:val="24"/>
                <w:szCs w:val="24"/>
              </w:rPr>
              <w:t>工作领导小组成立时间</w:t>
            </w:r>
          </w:p>
        </w:tc>
        <w:tc>
          <w:tcPr>
            <w:tcW w:w="5547" w:type="dxa"/>
            <w:gridSpan w:val="4"/>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E1DA7BF">
            <w:pP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.9</w:t>
            </w:r>
          </w:p>
        </w:tc>
      </w:tr>
    </w:tbl>
    <w:tbl>
      <w:tblPr>
        <w:tblStyle w:val="5"/>
        <w:tblpPr w:leftFromText="180" w:rightFromText="180" w:vertAnchor="text" w:horzAnchor="page" w:tblpX="1807" w:tblpY="988"/>
        <w:tblOverlap w:val="never"/>
        <w:tblW w:w="8270" w:type="dxa"/>
        <w:tblInd w:w="0" w:type="dxa"/>
        <w:tblLayout w:type="fixed"/>
        <w:tblCellMar>
          <w:top w:w="0" w:type="dxa"/>
          <w:left w:w="0" w:type="dxa"/>
          <w:bottom w:w="0" w:type="dxa"/>
          <w:right w:w="0" w:type="dxa"/>
        </w:tblCellMar>
      </w:tblPr>
      <w:tblGrid>
        <w:gridCol w:w="1080"/>
        <w:gridCol w:w="1566"/>
        <w:gridCol w:w="3811"/>
        <w:gridCol w:w="1813"/>
      </w:tblGrid>
      <w:tr w14:paraId="476FB884">
        <w:tblPrEx>
          <w:tblCellMar>
            <w:top w:w="0" w:type="dxa"/>
            <w:left w:w="0" w:type="dxa"/>
            <w:bottom w:w="0" w:type="dxa"/>
            <w:right w:w="0" w:type="dxa"/>
          </w:tblCellMar>
        </w:tblPrEx>
        <w:trPr>
          <w:trHeight w:val="270" w:hRule="atLeast"/>
        </w:trPr>
        <w:tc>
          <w:tcPr>
            <w:tcW w:w="8270" w:type="dxa"/>
            <w:gridSpan w:val="4"/>
            <w:tcBorders>
              <w:top w:val="nil"/>
              <w:left w:val="nil"/>
              <w:bottom w:val="nil"/>
              <w:right w:val="nil"/>
            </w:tcBorders>
            <w:shd w:val="clear" w:color="auto" w:fill="auto"/>
            <w:noWrap/>
            <w:tcMar>
              <w:top w:w="15" w:type="dxa"/>
              <w:left w:w="15" w:type="dxa"/>
              <w:right w:w="15" w:type="dxa"/>
            </w:tcMar>
            <w:vAlign w:val="center"/>
          </w:tcPr>
          <w:p w14:paraId="435A0621">
            <w:pPr>
              <w:jc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学年召开体育工作会议记录</w:t>
            </w:r>
          </w:p>
        </w:tc>
      </w:tr>
      <w:tr w14:paraId="420EF717">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34BE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7B40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3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5D2F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069F2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主持人</w:t>
            </w:r>
          </w:p>
        </w:tc>
      </w:tr>
      <w:tr w14:paraId="6740AB0E">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D153B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0DC48">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.9.2</w:t>
            </w:r>
          </w:p>
        </w:tc>
        <w:tc>
          <w:tcPr>
            <w:tcW w:w="3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54CB7F">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期初学校体育工作布置</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203806">
            <w:pPr>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吴文明</w:t>
            </w:r>
          </w:p>
        </w:tc>
      </w:tr>
      <w:tr w14:paraId="73DC66DA">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05EE3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CC4CA">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.9.30</w:t>
            </w:r>
          </w:p>
        </w:tc>
        <w:tc>
          <w:tcPr>
            <w:tcW w:w="3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2F639">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体育家庭锻炼项目与实施</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30A91">
            <w:pPr>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吴文明</w:t>
            </w:r>
          </w:p>
        </w:tc>
      </w:tr>
      <w:tr w14:paraId="436A2C0B">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FF59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12AB67">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.10.14</w:t>
            </w:r>
          </w:p>
        </w:tc>
        <w:tc>
          <w:tcPr>
            <w:tcW w:w="3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62C855">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阳光大课间</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E1225">
            <w:pPr>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吴文明</w:t>
            </w:r>
          </w:p>
        </w:tc>
      </w:tr>
      <w:tr w14:paraId="1425B8A4">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D6099">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E386E6">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.2 .24</w:t>
            </w:r>
          </w:p>
        </w:tc>
        <w:tc>
          <w:tcPr>
            <w:tcW w:w="3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FC5FA">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核心素养下的常态体育课教学</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162897">
            <w:pPr>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吴文明</w:t>
            </w:r>
          </w:p>
        </w:tc>
      </w:tr>
      <w:tr w14:paraId="41C6AC7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627F3B">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0CF5D">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.3.31</w:t>
            </w:r>
          </w:p>
        </w:tc>
        <w:tc>
          <w:tcPr>
            <w:tcW w:w="3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EBF83A">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常态课堂教学的问题与策略</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88E6C8">
            <w:pPr>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吴文明</w:t>
            </w:r>
          </w:p>
        </w:tc>
      </w:tr>
      <w:tr w14:paraId="242D28BB">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043BF">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300846">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5.26</w:t>
            </w:r>
          </w:p>
        </w:tc>
        <w:tc>
          <w:tcPr>
            <w:tcW w:w="38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A10C6">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生</w:t>
            </w:r>
            <w:r>
              <w:rPr>
                <w:rFonts w:hint="eastAsia" w:ascii="宋体" w:hAnsi="宋体" w:eastAsia="宋体" w:cs="宋体"/>
                <w:color w:val="000000"/>
                <w:sz w:val="24"/>
                <w:szCs w:val="24"/>
                <w:lang w:val="en-US" w:eastAsia="zh-CN"/>
              </w:rPr>
              <w:t>长</w:t>
            </w:r>
            <w:r>
              <w:rPr>
                <w:rFonts w:hint="eastAsia" w:ascii="宋体" w:hAnsi="宋体" w:eastAsia="宋体" w:cs="宋体"/>
                <w:color w:val="000000"/>
                <w:sz w:val="24"/>
                <w:szCs w:val="24"/>
                <w:lang w:eastAsia="zh-CN"/>
              </w:rPr>
              <w:t>课堂教学策略</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C6C64">
            <w:pPr>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吴文明</w:t>
            </w:r>
          </w:p>
        </w:tc>
      </w:tr>
    </w:tbl>
    <w:p w14:paraId="1D6801C6">
      <w:pPr>
        <w:rPr>
          <w:rFonts w:hint="eastAsia" w:ascii="宋体" w:hAnsi="宋体" w:eastAsia="宋体" w:cs="宋体"/>
          <w:sz w:val="24"/>
          <w:szCs w:val="24"/>
        </w:rPr>
      </w:pPr>
    </w:p>
    <w:p w14:paraId="24489D74">
      <w:pPr>
        <w:rPr>
          <w:rFonts w:hint="eastAsia" w:ascii="宋体" w:hAnsi="宋体" w:eastAsia="宋体" w:cs="宋体"/>
          <w:sz w:val="24"/>
          <w:szCs w:val="24"/>
        </w:rPr>
      </w:pPr>
    </w:p>
    <w:p w14:paraId="760019A2">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353B25FD">
      <w:pPr>
        <w:rPr>
          <w:rFonts w:hint="eastAsia" w:ascii="宋体" w:hAnsi="宋体" w:eastAsia="宋体" w:cs="宋体"/>
          <w:sz w:val="24"/>
          <w:szCs w:val="24"/>
        </w:rPr>
      </w:pPr>
    </w:p>
    <w:p w14:paraId="11B61BB4">
      <w:pPr>
        <w:rPr>
          <w:rFonts w:hint="eastAsia" w:ascii="宋体" w:hAnsi="宋体" w:eastAsia="宋体" w:cs="宋体"/>
          <w:sz w:val="24"/>
          <w:szCs w:val="24"/>
        </w:rPr>
      </w:pPr>
      <w:r>
        <w:rPr>
          <w:rFonts w:hint="eastAsia" w:ascii="宋体" w:hAnsi="宋体" w:eastAsia="宋体" w:cs="宋体"/>
          <w:sz w:val="24"/>
          <w:szCs w:val="24"/>
        </w:rPr>
        <w:t>学校意外伤害应急管理机制</w:t>
      </w:r>
    </w:p>
    <w:tbl>
      <w:tblPr>
        <w:tblStyle w:val="5"/>
        <w:tblW w:w="8313" w:type="dxa"/>
        <w:tblInd w:w="0" w:type="dxa"/>
        <w:tblLayout w:type="fixed"/>
        <w:tblCellMar>
          <w:top w:w="0" w:type="dxa"/>
          <w:left w:w="0" w:type="dxa"/>
          <w:bottom w:w="0" w:type="dxa"/>
          <w:right w:w="0" w:type="dxa"/>
        </w:tblCellMar>
      </w:tblPr>
      <w:tblGrid>
        <w:gridCol w:w="990"/>
        <w:gridCol w:w="2441"/>
        <w:gridCol w:w="4882"/>
      </w:tblGrid>
      <w:tr w14:paraId="481B336A">
        <w:tblPrEx>
          <w:tblCellMar>
            <w:top w:w="0" w:type="dxa"/>
            <w:left w:w="0" w:type="dxa"/>
            <w:bottom w:w="0" w:type="dxa"/>
            <w:right w:w="0" w:type="dxa"/>
          </w:tblCellMar>
        </w:tblPrEx>
        <w:trPr>
          <w:trHeight w:val="27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245A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负责人员</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232D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4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ADC08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职责</w:t>
            </w:r>
          </w:p>
        </w:tc>
      </w:tr>
      <w:tr w14:paraId="714B6D79">
        <w:tblPrEx>
          <w:tblCellMar>
            <w:top w:w="0" w:type="dxa"/>
            <w:left w:w="0" w:type="dxa"/>
            <w:bottom w:w="0" w:type="dxa"/>
            <w:right w:w="0" w:type="dxa"/>
          </w:tblCellMar>
        </w:tblPrEx>
        <w:trPr>
          <w:trHeight w:val="27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A420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A06D0">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胥志东</w:t>
            </w:r>
          </w:p>
        </w:tc>
        <w:tc>
          <w:tcPr>
            <w:tcW w:w="4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D45C4">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全面负责、</w:t>
            </w:r>
            <w:r>
              <w:rPr>
                <w:rFonts w:hint="eastAsia" w:ascii="宋体" w:hAnsi="宋体" w:eastAsia="宋体" w:cs="宋体"/>
                <w:color w:val="000000"/>
                <w:sz w:val="24"/>
                <w:szCs w:val="24"/>
                <w:lang w:val="en-US" w:eastAsia="zh-CN"/>
              </w:rPr>
              <w:t>总指挥</w:t>
            </w:r>
          </w:p>
        </w:tc>
      </w:tr>
      <w:tr w14:paraId="5842E26B">
        <w:tblPrEx>
          <w:tblCellMar>
            <w:top w:w="0" w:type="dxa"/>
            <w:left w:w="0" w:type="dxa"/>
            <w:bottom w:w="0" w:type="dxa"/>
            <w:right w:w="0" w:type="dxa"/>
          </w:tblCellMar>
        </w:tblPrEx>
        <w:trPr>
          <w:trHeight w:val="27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8DB22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E0158">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钮里平</w:t>
            </w:r>
          </w:p>
        </w:tc>
        <w:tc>
          <w:tcPr>
            <w:tcW w:w="4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D8C10F">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分管校长、副总指挥、</w:t>
            </w:r>
            <w:r>
              <w:rPr>
                <w:rFonts w:hint="eastAsia" w:ascii="宋体" w:hAnsi="宋体" w:eastAsia="宋体" w:cs="宋体"/>
                <w:sz w:val="24"/>
                <w:szCs w:val="24"/>
              </w:rPr>
              <w:t>学校预防突发公共事件的督查工作</w:t>
            </w:r>
          </w:p>
        </w:tc>
      </w:tr>
      <w:tr w14:paraId="3CE8F892">
        <w:tblPrEx>
          <w:tblCellMar>
            <w:top w:w="0" w:type="dxa"/>
            <w:left w:w="0" w:type="dxa"/>
            <w:bottom w:w="0" w:type="dxa"/>
            <w:right w:w="0" w:type="dxa"/>
          </w:tblCellMar>
        </w:tblPrEx>
        <w:trPr>
          <w:trHeight w:val="27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1AB2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17FC9">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徐向东</w:t>
            </w:r>
          </w:p>
        </w:tc>
        <w:tc>
          <w:tcPr>
            <w:tcW w:w="4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F9D23">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分管行政、</w:t>
            </w:r>
            <w:r>
              <w:rPr>
                <w:rFonts w:hint="eastAsia" w:ascii="宋体" w:hAnsi="宋体" w:eastAsia="宋体" w:cs="宋体"/>
                <w:sz w:val="24"/>
                <w:szCs w:val="24"/>
              </w:rPr>
              <w:t>负责处理指挥部日常事务</w:t>
            </w:r>
            <w:r>
              <w:rPr>
                <w:rFonts w:hint="eastAsia" w:ascii="宋体" w:hAnsi="宋体" w:eastAsia="宋体" w:cs="宋体"/>
                <w:sz w:val="24"/>
                <w:szCs w:val="24"/>
                <w:lang w:eastAsia="zh-CN"/>
              </w:rPr>
              <w:t>、</w:t>
            </w:r>
            <w:r>
              <w:rPr>
                <w:rFonts w:hint="eastAsia" w:ascii="宋体" w:hAnsi="宋体" w:eastAsia="宋体" w:cs="宋体"/>
                <w:sz w:val="24"/>
                <w:szCs w:val="24"/>
              </w:rPr>
              <w:t>对外发布突发事件相关情况</w:t>
            </w:r>
          </w:p>
        </w:tc>
      </w:tr>
      <w:tr w14:paraId="187FA75F">
        <w:tblPrEx>
          <w:tblCellMar>
            <w:top w:w="0" w:type="dxa"/>
            <w:left w:w="0" w:type="dxa"/>
            <w:bottom w:w="0" w:type="dxa"/>
            <w:right w:w="0" w:type="dxa"/>
          </w:tblCellMar>
        </w:tblPrEx>
        <w:trPr>
          <w:trHeight w:val="27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BE1B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0BA21">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吴新民</w:t>
            </w:r>
          </w:p>
        </w:tc>
        <w:tc>
          <w:tcPr>
            <w:tcW w:w="4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5C3C97">
            <w:pPr>
              <w:rPr>
                <w:rFonts w:hint="eastAsia" w:ascii="宋体" w:hAnsi="宋体" w:eastAsia="宋体" w:cs="宋体"/>
                <w:color w:val="000000"/>
                <w:sz w:val="24"/>
                <w:szCs w:val="24"/>
                <w:lang w:eastAsia="zh-CN"/>
              </w:rPr>
            </w:pPr>
            <w:r>
              <w:rPr>
                <w:rFonts w:hint="eastAsia" w:ascii="宋体" w:hAnsi="宋体" w:eastAsia="宋体" w:cs="宋体"/>
                <w:sz w:val="24"/>
                <w:szCs w:val="24"/>
              </w:rPr>
              <w:t>协助指挥部领导协调工作，调配车辆、人员等</w:t>
            </w:r>
          </w:p>
        </w:tc>
      </w:tr>
      <w:tr w14:paraId="537C1D2E">
        <w:tblPrEx>
          <w:tblCellMar>
            <w:top w:w="0" w:type="dxa"/>
            <w:left w:w="0" w:type="dxa"/>
            <w:bottom w:w="0" w:type="dxa"/>
            <w:right w:w="0" w:type="dxa"/>
          </w:tblCellMar>
        </w:tblPrEx>
        <w:trPr>
          <w:trHeight w:val="270"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72BB15">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2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FF5F8">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各任课老师</w:t>
            </w:r>
          </w:p>
        </w:tc>
        <w:tc>
          <w:tcPr>
            <w:tcW w:w="4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CB4E49">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教育、兼管</w:t>
            </w:r>
          </w:p>
        </w:tc>
      </w:tr>
      <w:tr w14:paraId="58A1DDB1">
        <w:tblPrEx>
          <w:tblCellMar>
            <w:top w:w="0" w:type="dxa"/>
            <w:left w:w="0" w:type="dxa"/>
            <w:bottom w:w="0" w:type="dxa"/>
            <w:right w:w="0" w:type="dxa"/>
          </w:tblCellMar>
        </w:tblPrEx>
        <w:trPr>
          <w:trHeight w:val="1740" w:hRule="atLeast"/>
        </w:trPr>
        <w:tc>
          <w:tcPr>
            <w:tcW w:w="831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094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意外伤害应急预案</w:t>
            </w:r>
          </w:p>
          <w:p w14:paraId="2FEAB81E">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第一条　组织领导</w:t>
            </w:r>
          </w:p>
          <w:p w14:paraId="1553B178">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成立以校长为组长的应急处理领导小组（见附表）。</w:t>
            </w:r>
          </w:p>
          <w:p w14:paraId="072D38D1">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第二条　报告制度</w:t>
            </w:r>
          </w:p>
          <w:p w14:paraId="2452F41A">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有本应急预案第三条规定情形的，学校应当一经发现后1小时内向中心校办公室及分管领导报告。并按照有关要求依照责任权限同时向学校驻地政府司法治安、医疗急救、保险等部门报告。</w:t>
            </w:r>
          </w:p>
          <w:p w14:paraId="13312303">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第三条　可能引发校内学生意外伤害事故的原因很多，主要原因有：</w:t>
            </w:r>
          </w:p>
          <w:p w14:paraId="1D6C83EC">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课间学生追逐、打闹</w:t>
            </w:r>
            <w:r>
              <w:rPr>
                <w:rFonts w:hint="eastAsia" w:ascii="宋体" w:hAnsi="宋体" w:eastAsia="宋体" w:cs="宋体"/>
                <w:sz w:val="24"/>
                <w:szCs w:val="24"/>
                <w:lang w:eastAsia="zh-CN"/>
              </w:rPr>
              <w:t>；</w:t>
            </w:r>
          </w:p>
          <w:p w14:paraId="1153CC97">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学生自行到校活动或者放学后滞留学校活动；</w:t>
            </w:r>
          </w:p>
          <w:p w14:paraId="34FC2CBB">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体育活动中不慎碰撞、摔倒；</w:t>
            </w:r>
          </w:p>
          <w:p w14:paraId="7868B3AD">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学校使用的教育教学和生活设施、设备不符合国家和本市的安全标准；</w:t>
            </w:r>
          </w:p>
          <w:p w14:paraId="38983177">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学校的场地、房屋和设备等维护、管理不当；</w:t>
            </w:r>
          </w:p>
          <w:p w14:paraId="45C06DC7">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学校组织教育教学活动未采取必要的安全防护措施或未进行必要的安全教育；</w:t>
            </w:r>
          </w:p>
          <w:p w14:paraId="0DB266B5">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实验操作不当；</w:t>
            </w:r>
          </w:p>
          <w:p w14:paraId="5C9D12E7">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极个别教师体罚或变相体罚学生等。</w:t>
            </w:r>
          </w:p>
          <w:p w14:paraId="27F0794A">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第四条　预防办法</w:t>
            </w:r>
          </w:p>
          <w:p w14:paraId="54938721">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运用各种形式，加强对学生进行行为规范教育、安全教育，增强学生的自我保护意识（政教处为主负责）。</w:t>
            </w:r>
          </w:p>
          <w:p w14:paraId="663A6FA9">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加强对教师进行师德规范教育，增强责任意识和法制意识（教导处为主负责）。</w:t>
            </w:r>
          </w:p>
          <w:p w14:paraId="7E08B526">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加强对学校教育、教学和生活设施、设备以及场地、房屋和设备的安全检查，发现隐患要立即整改（总务处为主负责）。</w:t>
            </w:r>
          </w:p>
          <w:p w14:paraId="11BF8EC0">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学校应当按照学校安全工作和社会治安综合治理工作要求，分年级或者部门确定安全责任包干区，年级或者部门负责人为安全责任包干区责任人。学校要做到层级签约，岗位到人，确保在校学生人身安全。（办公室为主负责）</w:t>
            </w:r>
          </w:p>
          <w:p w14:paraId="076A17D1">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第五条　处理程序</w:t>
            </w:r>
          </w:p>
          <w:p w14:paraId="73D4DF13">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事发阶段的有关工作和注意事项</w:t>
            </w:r>
          </w:p>
          <w:p w14:paraId="46B31AA0">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（1）以最快的速度把受伤学生送往就近的县级以上医院救治，保留车票或发票。</w:t>
            </w:r>
          </w:p>
          <w:p w14:paraId="39B6E953">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（2）发生事故后立即通知家长。</w:t>
            </w:r>
          </w:p>
          <w:p w14:paraId="28090851">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（3）一般事故24小时内书面上报；重大事故立即电话上报，可先口头后书面，同时向投保的保险公司报告出险。</w:t>
            </w:r>
          </w:p>
          <w:p w14:paraId="6EE767EE">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事故发生后，学校应当对照教育部颁发的《学生伤害事故处理办法》或者地方有关中小学校学生伤害事故处理的有关规定，分清校方有责事故或者校方无责事故。校方有责事故及重大事故立即按照有关程序移交上级主管部门处理；校方无责事故报请所属驻地司法治安部门处理。</w:t>
            </w:r>
          </w:p>
          <w:p w14:paraId="0AE55229">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（5）按照司法程序完成调查取证。</w:t>
            </w:r>
          </w:p>
          <w:p w14:paraId="4FEF28DE">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常州市武进区潘家小学</w:t>
            </w:r>
          </w:p>
          <w:p w14:paraId="0789E73E">
            <w:pPr>
              <w:keepNext w:val="0"/>
              <w:keepLines w:val="0"/>
              <w:pageBreakBefore w:val="0"/>
              <w:widowControl/>
              <w:kinsoku/>
              <w:wordWrap/>
              <w:overflowPunct/>
              <w:topLinePunct w:val="0"/>
              <w:autoSpaceDE/>
              <w:autoSpaceDN/>
              <w:bidi w:val="0"/>
              <w:adjustRightInd/>
              <w:snapToGrid/>
              <w:spacing w:line="400" w:lineRule="exact"/>
              <w:ind w:firstLine="480" w:firstLineChars="20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2020年8月</w:t>
            </w:r>
          </w:p>
          <w:p w14:paraId="7832C7E2">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附1：学生意外伤害事故处理流程图</w:t>
            </w:r>
          </w:p>
          <w:p w14:paraId="7300DFFB">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发生事故——送医院——通知家长——学校突发事件处理小组运作——上报——司法介入——支付补偿金调查取证——起草《协议书》——协商——调查取证——填写校方责任险赔付意向书——保险公司理赔。</w:t>
            </w:r>
          </w:p>
          <w:p w14:paraId="02B37D4A">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附2：领导小组和组织机构</w:t>
            </w:r>
          </w:p>
          <w:p w14:paraId="3C51CAD0">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学校设立突发公共事件应急处理指挥部，作为学校应对学校突发公共事件的议事、决策、协调、处置机构。</w:t>
            </w:r>
          </w:p>
          <w:p w14:paraId="1BEEEFB7">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指挥部组成及分工</w:t>
            </w:r>
          </w:p>
          <w:p w14:paraId="0529718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总指挥：</w:t>
            </w:r>
            <w:r>
              <w:rPr>
                <w:rFonts w:hint="eastAsia" w:ascii="宋体" w:hAnsi="宋体" w:eastAsia="宋体" w:cs="宋体"/>
                <w:sz w:val="24"/>
                <w:szCs w:val="24"/>
                <w:lang w:val="en-US" w:eastAsia="zh-CN"/>
              </w:rPr>
              <w:t>胥志东</w:t>
            </w:r>
            <w:r>
              <w:rPr>
                <w:rFonts w:hint="eastAsia" w:ascii="宋体" w:hAnsi="宋体" w:eastAsia="宋体" w:cs="宋体"/>
                <w:sz w:val="24"/>
                <w:szCs w:val="24"/>
              </w:rPr>
              <w:t>校长</w:t>
            </w:r>
          </w:p>
          <w:p w14:paraId="778DF1F8">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副指挥：</w:t>
            </w:r>
            <w:r>
              <w:rPr>
                <w:rFonts w:hint="eastAsia" w:ascii="宋体" w:hAnsi="宋体" w:eastAsia="宋体" w:cs="宋体"/>
                <w:sz w:val="24"/>
                <w:szCs w:val="24"/>
                <w:lang w:val="en-US" w:eastAsia="zh-CN"/>
              </w:rPr>
              <w:t>杨建东</w:t>
            </w:r>
            <w:r>
              <w:rPr>
                <w:rFonts w:hint="eastAsia" w:ascii="宋体" w:hAnsi="宋体" w:eastAsia="宋体" w:cs="宋体"/>
                <w:sz w:val="24"/>
                <w:szCs w:val="24"/>
              </w:rPr>
              <w:t>副校长</w:t>
            </w:r>
          </w:p>
          <w:p w14:paraId="73C6134F">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指挥部下设如下机构：</w:t>
            </w:r>
          </w:p>
          <w:p w14:paraId="355E5C69">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1.办公室：</w:t>
            </w:r>
            <w:r>
              <w:rPr>
                <w:rFonts w:hint="eastAsia" w:ascii="宋体" w:hAnsi="宋体" w:eastAsia="宋体" w:cs="宋体"/>
                <w:sz w:val="24"/>
                <w:szCs w:val="24"/>
                <w:lang w:val="en-US" w:eastAsia="zh-CN"/>
              </w:rPr>
              <w:t>杨建东</w:t>
            </w:r>
            <w:r>
              <w:rPr>
                <w:rFonts w:hint="eastAsia" w:ascii="宋体" w:hAnsi="宋体" w:eastAsia="宋体" w:cs="宋体"/>
                <w:sz w:val="24"/>
                <w:szCs w:val="24"/>
              </w:rPr>
              <w:t>兼任办公室主任，成员有</w:t>
            </w:r>
            <w:r>
              <w:rPr>
                <w:rFonts w:hint="eastAsia" w:ascii="宋体" w:hAnsi="宋体" w:eastAsia="宋体" w:cs="宋体"/>
                <w:sz w:val="24"/>
                <w:szCs w:val="24"/>
                <w:lang w:val="en-US" w:eastAsia="zh-CN"/>
              </w:rPr>
              <w:t>徐向东</w:t>
            </w:r>
            <w:r>
              <w:rPr>
                <w:rFonts w:hint="eastAsia" w:ascii="宋体" w:hAnsi="宋体" w:eastAsia="宋体" w:cs="宋体"/>
                <w:sz w:val="24"/>
                <w:szCs w:val="24"/>
              </w:rPr>
              <w:t>、</w:t>
            </w:r>
            <w:r>
              <w:rPr>
                <w:rFonts w:hint="eastAsia" w:ascii="宋体" w:hAnsi="宋体" w:eastAsia="宋体" w:cs="宋体"/>
                <w:sz w:val="24"/>
                <w:szCs w:val="24"/>
                <w:lang w:val="en-US" w:eastAsia="zh-CN"/>
              </w:rPr>
              <w:t>吴新民</w:t>
            </w:r>
            <w:r>
              <w:rPr>
                <w:rFonts w:hint="eastAsia" w:ascii="宋体" w:hAnsi="宋体" w:eastAsia="宋体" w:cs="宋体"/>
                <w:sz w:val="24"/>
                <w:szCs w:val="24"/>
              </w:rPr>
              <w:t>、</w:t>
            </w:r>
            <w:r>
              <w:rPr>
                <w:rFonts w:hint="eastAsia" w:ascii="宋体" w:hAnsi="宋体" w:eastAsia="宋体" w:cs="宋体"/>
                <w:sz w:val="24"/>
                <w:szCs w:val="24"/>
                <w:lang w:val="en-US" w:eastAsia="zh-CN"/>
              </w:rPr>
              <w:t>李永清</w:t>
            </w:r>
            <w:r>
              <w:rPr>
                <w:rFonts w:hint="eastAsia" w:ascii="宋体" w:hAnsi="宋体" w:eastAsia="宋体" w:cs="宋体"/>
                <w:sz w:val="24"/>
                <w:szCs w:val="24"/>
              </w:rPr>
              <w:t>、</w:t>
            </w:r>
            <w:r>
              <w:rPr>
                <w:rFonts w:hint="eastAsia" w:ascii="宋体" w:hAnsi="宋体" w:cs="宋体"/>
                <w:sz w:val="24"/>
                <w:szCs w:val="24"/>
                <w:lang w:val="en-US" w:eastAsia="zh-CN"/>
              </w:rPr>
              <w:t>吴文明</w:t>
            </w:r>
            <w:r>
              <w:rPr>
                <w:rFonts w:hint="eastAsia" w:ascii="宋体" w:hAnsi="宋体" w:eastAsia="宋体" w:cs="宋体"/>
                <w:sz w:val="24"/>
                <w:szCs w:val="24"/>
              </w:rPr>
              <w:t>。负责处理指挥部日常事务，做好学校预防突发公共事件的督查工作，办理指挥部交办的有关工作，统一宣传口径，对外发布突发事件相关情况，协助指挥部领导协调工作，调配车辆、人员等。</w:t>
            </w:r>
          </w:p>
          <w:p w14:paraId="5A874C7A">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2.医疗救护组：</w:t>
            </w:r>
            <w:r>
              <w:rPr>
                <w:rFonts w:hint="eastAsia" w:ascii="宋体" w:hAnsi="宋体" w:eastAsia="宋体" w:cs="宋体"/>
                <w:sz w:val="24"/>
                <w:szCs w:val="24"/>
                <w:lang w:val="en-US" w:eastAsia="zh-CN"/>
              </w:rPr>
              <w:t>徐向东</w:t>
            </w:r>
            <w:r>
              <w:rPr>
                <w:rFonts w:hint="eastAsia" w:ascii="宋体" w:hAnsi="宋体" w:eastAsia="宋体" w:cs="宋体"/>
                <w:sz w:val="24"/>
                <w:szCs w:val="24"/>
              </w:rPr>
              <w:t>兼任组长，成员有</w:t>
            </w:r>
            <w:r>
              <w:rPr>
                <w:rFonts w:hint="eastAsia" w:ascii="宋体" w:hAnsi="宋体" w:eastAsia="宋体" w:cs="宋体"/>
                <w:sz w:val="24"/>
                <w:szCs w:val="24"/>
                <w:lang w:val="en-US" w:eastAsia="zh-CN"/>
              </w:rPr>
              <w:t>张文波</w:t>
            </w:r>
            <w:r>
              <w:rPr>
                <w:rFonts w:hint="eastAsia" w:ascii="宋体" w:hAnsi="宋体" w:eastAsia="宋体" w:cs="宋体"/>
                <w:sz w:val="24"/>
                <w:szCs w:val="24"/>
              </w:rPr>
              <w:t>、班主任。负责对受伤人员进行现场救治，协调医疗机构在第一时间内全力抢救伤员。</w:t>
            </w:r>
          </w:p>
          <w:p w14:paraId="2C44DBFE">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3.物资保障组：</w:t>
            </w:r>
            <w:r>
              <w:rPr>
                <w:rFonts w:hint="eastAsia" w:ascii="宋体" w:hAnsi="宋体" w:eastAsia="宋体" w:cs="宋体"/>
                <w:sz w:val="24"/>
                <w:szCs w:val="24"/>
                <w:lang w:val="en-US" w:eastAsia="zh-CN"/>
              </w:rPr>
              <w:t>徐向东</w:t>
            </w:r>
            <w:r>
              <w:rPr>
                <w:rFonts w:hint="eastAsia" w:ascii="宋体" w:hAnsi="宋体" w:eastAsia="宋体" w:cs="宋体"/>
                <w:sz w:val="24"/>
                <w:szCs w:val="24"/>
              </w:rPr>
              <w:t>任组长，成员有</w:t>
            </w:r>
            <w:r>
              <w:rPr>
                <w:rFonts w:hint="eastAsia" w:ascii="宋体" w:hAnsi="宋体" w:eastAsia="宋体" w:cs="宋体"/>
                <w:sz w:val="24"/>
                <w:szCs w:val="24"/>
                <w:lang w:val="en-US" w:eastAsia="zh-CN"/>
              </w:rPr>
              <w:t>吴新民</w:t>
            </w:r>
            <w:r>
              <w:rPr>
                <w:rFonts w:hint="eastAsia" w:ascii="宋体" w:hAnsi="宋体" w:eastAsia="宋体" w:cs="宋体"/>
                <w:sz w:val="24"/>
                <w:szCs w:val="24"/>
              </w:rPr>
              <w:t>、</w:t>
            </w:r>
            <w:r>
              <w:rPr>
                <w:rFonts w:hint="eastAsia" w:ascii="宋体" w:hAnsi="宋体" w:eastAsia="宋体" w:cs="宋体"/>
                <w:sz w:val="24"/>
                <w:szCs w:val="24"/>
                <w:lang w:val="en-US" w:eastAsia="zh-CN"/>
              </w:rPr>
              <w:t>蒋映</w:t>
            </w:r>
            <w:r>
              <w:rPr>
                <w:rFonts w:hint="eastAsia" w:ascii="宋体" w:hAnsi="宋体" w:eastAsia="宋体" w:cs="宋体"/>
                <w:sz w:val="24"/>
                <w:szCs w:val="24"/>
              </w:rPr>
              <w:t>。负责现场应急物资、必要仪器器材、资金、食品、饮用水供应等方面的保障措施。</w:t>
            </w:r>
          </w:p>
          <w:p w14:paraId="39EB2E0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4.善后处理组：</w:t>
            </w:r>
            <w:r>
              <w:rPr>
                <w:rFonts w:hint="eastAsia" w:ascii="宋体" w:hAnsi="宋体" w:eastAsia="宋体" w:cs="宋体"/>
                <w:sz w:val="24"/>
                <w:szCs w:val="24"/>
                <w:lang w:val="en-US" w:eastAsia="zh-CN"/>
              </w:rPr>
              <w:t>杨建东</w:t>
            </w:r>
            <w:r>
              <w:rPr>
                <w:rFonts w:hint="eastAsia" w:ascii="宋体" w:hAnsi="宋体" w:eastAsia="宋体" w:cs="宋体"/>
                <w:sz w:val="24"/>
                <w:szCs w:val="24"/>
              </w:rPr>
              <w:t>任组长，成员有</w:t>
            </w:r>
            <w:r>
              <w:rPr>
                <w:rFonts w:hint="eastAsia" w:ascii="宋体" w:hAnsi="宋体" w:eastAsia="宋体" w:cs="宋体"/>
                <w:sz w:val="24"/>
                <w:szCs w:val="24"/>
                <w:lang w:val="en-US" w:eastAsia="zh-CN"/>
              </w:rPr>
              <w:t>徐向东</w:t>
            </w:r>
            <w:r>
              <w:rPr>
                <w:rFonts w:hint="eastAsia" w:ascii="宋体" w:hAnsi="宋体" w:eastAsia="宋体" w:cs="宋体"/>
                <w:sz w:val="24"/>
                <w:szCs w:val="24"/>
              </w:rPr>
              <w:t>、</w:t>
            </w:r>
            <w:r>
              <w:rPr>
                <w:rFonts w:hint="eastAsia" w:ascii="宋体" w:hAnsi="宋体" w:cs="宋体"/>
                <w:sz w:val="24"/>
                <w:szCs w:val="24"/>
                <w:lang w:val="en-US" w:eastAsia="zh-CN"/>
              </w:rPr>
              <w:t>吴文明</w:t>
            </w:r>
            <w:r>
              <w:rPr>
                <w:rFonts w:hint="eastAsia" w:ascii="宋体" w:hAnsi="宋体" w:eastAsia="宋体" w:cs="宋体"/>
                <w:sz w:val="24"/>
                <w:szCs w:val="24"/>
              </w:rPr>
              <w:t>、门卫、任课老师。负责对事故进行善后处理和恢复工作，及时稳定教育、教学秩序。</w:t>
            </w:r>
          </w:p>
          <w:p w14:paraId="22696090">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附3：通讯联络办法</w:t>
            </w:r>
          </w:p>
          <w:p w14:paraId="038FEF13">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胥志东  13921092299</w:t>
            </w:r>
          </w:p>
          <w:p w14:paraId="56DCFEA4">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钮里平</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none"/>
                <w:lang w:val="en-US" w:eastAsia="zh-CN"/>
              </w:rPr>
              <w:t>13861253868</w:t>
            </w:r>
          </w:p>
          <w:p w14:paraId="67BAF41C">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徐向东  13861137409</w:t>
            </w:r>
          </w:p>
          <w:p w14:paraId="3991606E">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吴新民  13775116288</w:t>
            </w:r>
          </w:p>
          <w:p w14:paraId="11286461">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吴文明</w:t>
            </w:r>
            <w:r>
              <w:rPr>
                <w:rFonts w:hint="eastAsia" w:ascii="宋体" w:hAnsi="宋体" w:eastAsia="宋体" w:cs="宋体"/>
                <w:sz w:val="24"/>
                <w:szCs w:val="24"/>
                <w:lang w:val="en-US" w:eastAsia="zh-CN"/>
              </w:rPr>
              <w:t xml:space="preserve">  13584547815</w:t>
            </w:r>
          </w:p>
          <w:p w14:paraId="26134A3E">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张瑞杰</w:t>
            </w:r>
            <w:r>
              <w:rPr>
                <w:rFonts w:hint="eastAsia" w:ascii="宋体" w:hAnsi="宋体" w:eastAsia="宋体" w:cs="宋体"/>
                <w:sz w:val="24"/>
                <w:szCs w:val="24"/>
                <w:lang w:val="en-US" w:eastAsia="zh-CN"/>
              </w:rPr>
              <w:t xml:space="preserve">  </w:t>
            </w:r>
            <w:r>
              <w:rPr>
                <w:rFonts w:hint="eastAsia" w:ascii="宋体" w:hAnsi="宋体" w:eastAsia="宋体" w:cs="宋体"/>
                <w:color w:val="000000"/>
                <w:sz w:val="24"/>
                <w:szCs w:val="24"/>
                <w:lang w:val="en-US" w:eastAsia="zh-CN"/>
              </w:rPr>
              <w:t>13813693682</w:t>
            </w:r>
          </w:p>
          <w:p w14:paraId="2EE28005">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马瑞营</w:t>
            </w:r>
            <w:r>
              <w:rPr>
                <w:rFonts w:hint="eastAsia" w:ascii="宋体" w:hAnsi="宋体" w:eastAsia="宋体" w:cs="宋体"/>
                <w:sz w:val="24"/>
                <w:szCs w:val="24"/>
                <w:lang w:val="en-US" w:eastAsia="zh-CN"/>
              </w:rPr>
              <w:t>（门卫保安）</w:t>
            </w:r>
            <w:r>
              <w:rPr>
                <w:rFonts w:hint="eastAsia" w:ascii="宋体" w:hAnsi="宋体" w:cs="宋体"/>
                <w:sz w:val="24"/>
                <w:szCs w:val="24"/>
                <w:lang w:val="en-US" w:eastAsia="zh-CN"/>
              </w:rPr>
              <w:t>15251940895</w:t>
            </w:r>
          </w:p>
          <w:p w14:paraId="6DC30611">
            <w:pPr>
              <w:widowControl/>
              <w:jc w:val="center"/>
              <w:textAlignment w:val="center"/>
              <w:rPr>
                <w:rFonts w:hint="eastAsia" w:ascii="宋体" w:hAnsi="宋体" w:eastAsia="宋体" w:cs="宋体"/>
                <w:color w:val="FF0000"/>
                <w:sz w:val="24"/>
                <w:szCs w:val="24"/>
              </w:rPr>
            </w:pPr>
          </w:p>
        </w:tc>
      </w:tr>
    </w:tbl>
    <w:p w14:paraId="5AD9CB0A">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34DC4CC6">
      <w:pPr>
        <w:rPr>
          <w:rFonts w:hint="eastAsia" w:ascii="宋体" w:hAnsi="宋体" w:eastAsia="宋体" w:cs="宋体"/>
          <w:sz w:val="24"/>
          <w:szCs w:val="24"/>
        </w:rPr>
      </w:pPr>
    </w:p>
    <w:p w14:paraId="74F0B56D">
      <w:pPr>
        <w:rPr>
          <w:rFonts w:hint="eastAsia" w:ascii="宋体" w:hAnsi="宋体" w:eastAsia="宋体" w:cs="宋体"/>
          <w:sz w:val="24"/>
          <w:szCs w:val="24"/>
        </w:rPr>
      </w:pPr>
    </w:p>
    <w:p w14:paraId="63095423">
      <w:pPr>
        <w:rPr>
          <w:rFonts w:hint="eastAsia" w:ascii="宋体" w:hAnsi="宋体" w:eastAsia="宋体" w:cs="宋体"/>
          <w:sz w:val="24"/>
          <w:szCs w:val="24"/>
        </w:rPr>
      </w:pPr>
      <w:r>
        <w:rPr>
          <w:rFonts w:hint="eastAsia" w:ascii="宋体" w:hAnsi="宋体" w:eastAsia="宋体" w:cs="宋体"/>
          <w:sz w:val="24"/>
          <w:szCs w:val="24"/>
        </w:rPr>
        <w:t>学校阳光体育运动工作方案</w:t>
      </w:r>
    </w:p>
    <w:tbl>
      <w:tblPr>
        <w:tblStyle w:val="5"/>
        <w:tblW w:w="8175" w:type="dxa"/>
        <w:tblInd w:w="113" w:type="dxa"/>
        <w:tblLayout w:type="fixed"/>
        <w:tblCellMar>
          <w:top w:w="0" w:type="dxa"/>
          <w:left w:w="0" w:type="dxa"/>
          <w:bottom w:w="0" w:type="dxa"/>
          <w:right w:w="0" w:type="dxa"/>
        </w:tblCellMar>
      </w:tblPr>
      <w:tblGrid>
        <w:gridCol w:w="1417"/>
        <w:gridCol w:w="1590"/>
        <w:gridCol w:w="5168"/>
      </w:tblGrid>
      <w:tr w14:paraId="77C4385D">
        <w:tblPrEx>
          <w:tblCellMar>
            <w:top w:w="0" w:type="dxa"/>
            <w:left w:w="0" w:type="dxa"/>
            <w:bottom w:w="0" w:type="dxa"/>
            <w:right w:w="0" w:type="dxa"/>
          </w:tblCellMar>
        </w:tblPrEx>
        <w:trPr>
          <w:trHeight w:val="270"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03EE6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负责人员</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72983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5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3AFB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职责</w:t>
            </w:r>
          </w:p>
        </w:tc>
      </w:tr>
      <w:tr w14:paraId="2316D88E">
        <w:tblPrEx>
          <w:tblCellMar>
            <w:top w:w="0" w:type="dxa"/>
            <w:left w:w="0" w:type="dxa"/>
            <w:bottom w:w="0" w:type="dxa"/>
            <w:right w:w="0" w:type="dxa"/>
          </w:tblCellMar>
        </w:tblPrEx>
        <w:trPr>
          <w:trHeight w:val="270"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899C9">
            <w:pPr>
              <w:widowControl/>
              <w:jc w:val="righ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AD9A4">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胥志东</w:t>
            </w:r>
          </w:p>
        </w:tc>
        <w:tc>
          <w:tcPr>
            <w:tcW w:w="5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CFF3D">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全面负责</w:t>
            </w:r>
          </w:p>
        </w:tc>
      </w:tr>
      <w:tr w14:paraId="06470772">
        <w:tblPrEx>
          <w:tblCellMar>
            <w:top w:w="0" w:type="dxa"/>
            <w:left w:w="0" w:type="dxa"/>
            <w:bottom w:w="0" w:type="dxa"/>
            <w:right w:w="0" w:type="dxa"/>
          </w:tblCellMar>
        </w:tblPrEx>
        <w:trPr>
          <w:trHeight w:val="270"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1160A">
            <w:pPr>
              <w:widowControl/>
              <w:jc w:val="righ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8DE590">
            <w:pPr>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钮里平</w:t>
            </w:r>
          </w:p>
        </w:tc>
        <w:tc>
          <w:tcPr>
            <w:tcW w:w="5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148BCE">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全面负责</w:t>
            </w:r>
          </w:p>
        </w:tc>
      </w:tr>
      <w:tr w14:paraId="00B8B26A">
        <w:tblPrEx>
          <w:tblCellMar>
            <w:top w:w="0" w:type="dxa"/>
            <w:left w:w="0" w:type="dxa"/>
            <w:bottom w:w="0" w:type="dxa"/>
            <w:right w:w="0" w:type="dxa"/>
          </w:tblCellMar>
        </w:tblPrEx>
        <w:trPr>
          <w:trHeight w:val="90"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3C01D0">
            <w:pPr>
              <w:widowControl/>
              <w:jc w:val="righ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F753AA">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何银东</w:t>
            </w:r>
          </w:p>
        </w:tc>
        <w:tc>
          <w:tcPr>
            <w:tcW w:w="5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7A34C">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全面负责</w:t>
            </w:r>
          </w:p>
        </w:tc>
      </w:tr>
      <w:tr w14:paraId="1BD568D7">
        <w:tblPrEx>
          <w:tblCellMar>
            <w:top w:w="0" w:type="dxa"/>
            <w:left w:w="0" w:type="dxa"/>
            <w:bottom w:w="0" w:type="dxa"/>
            <w:right w:w="0" w:type="dxa"/>
          </w:tblCellMar>
        </w:tblPrEx>
        <w:trPr>
          <w:trHeight w:val="270"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39659">
            <w:pPr>
              <w:widowControl/>
              <w:jc w:val="righ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5355C">
            <w:pP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吴文明</w:t>
            </w:r>
          </w:p>
        </w:tc>
        <w:tc>
          <w:tcPr>
            <w:tcW w:w="5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BA58F">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具体负责</w:t>
            </w:r>
          </w:p>
        </w:tc>
      </w:tr>
      <w:tr w14:paraId="1ED26F5D">
        <w:tblPrEx>
          <w:tblCellMar>
            <w:top w:w="0" w:type="dxa"/>
            <w:left w:w="0" w:type="dxa"/>
            <w:bottom w:w="0" w:type="dxa"/>
            <w:right w:w="0" w:type="dxa"/>
          </w:tblCellMar>
        </w:tblPrEx>
        <w:trPr>
          <w:trHeight w:val="105"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14:paraId="2616DD52">
            <w:pPr>
              <w:widowControl/>
              <w:jc w:val="right"/>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2B7DE">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王安石</w:t>
            </w:r>
          </w:p>
        </w:tc>
        <w:tc>
          <w:tcPr>
            <w:tcW w:w="5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B65D8">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具体负责</w:t>
            </w:r>
          </w:p>
        </w:tc>
      </w:tr>
      <w:tr w14:paraId="77263DD9">
        <w:tblPrEx>
          <w:tblCellMar>
            <w:top w:w="0" w:type="dxa"/>
            <w:left w:w="0" w:type="dxa"/>
            <w:bottom w:w="0" w:type="dxa"/>
            <w:right w:w="0" w:type="dxa"/>
          </w:tblCellMar>
        </w:tblPrEx>
        <w:trPr>
          <w:trHeight w:val="105"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15CEC">
            <w:pPr>
              <w:rPr>
                <w:rFonts w:hint="eastAsia" w:ascii="宋体" w:hAnsi="宋体" w:eastAsia="宋体" w:cs="宋体"/>
                <w:color w:val="000000"/>
                <w:sz w:val="24"/>
                <w:szCs w:val="24"/>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01FDBD">
            <w:pPr>
              <w:rPr>
                <w:rFonts w:hint="eastAsia" w:ascii="宋体" w:hAnsi="宋体" w:eastAsia="宋体" w:cs="宋体"/>
                <w:color w:val="000000"/>
                <w:sz w:val="24"/>
                <w:szCs w:val="24"/>
              </w:rPr>
            </w:pPr>
          </w:p>
        </w:tc>
        <w:tc>
          <w:tcPr>
            <w:tcW w:w="5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FEE9E">
            <w:pPr>
              <w:rPr>
                <w:rFonts w:hint="eastAsia" w:ascii="宋体" w:hAnsi="宋体" w:eastAsia="宋体" w:cs="宋体"/>
                <w:color w:val="000000"/>
                <w:sz w:val="24"/>
                <w:szCs w:val="24"/>
              </w:rPr>
            </w:pPr>
          </w:p>
        </w:tc>
      </w:tr>
      <w:tr w14:paraId="60471E38">
        <w:tblPrEx>
          <w:tblCellMar>
            <w:top w:w="0" w:type="dxa"/>
            <w:left w:w="0" w:type="dxa"/>
            <w:bottom w:w="0" w:type="dxa"/>
            <w:right w:w="0" w:type="dxa"/>
          </w:tblCellMar>
        </w:tblPrEx>
        <w:trPr>
          <w:trHeight w:val="105"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DF0EF0">
            <w:pPr>
              <w:rPr>
                <w:rFonts w:hint="eastAsia" w:ascii="宋体" w:hAnsi="宋体" w:eastAsia="宋体" w:cs="宋体"/>
                <w:color w:val="000000"/>
                <w:sz w:val="24"/>
                <w:szCs w:val="24"/>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91A50">
            <w:pPr>
              <w:rPr>
                <w:rFonts w:hint="eastAsia" w:ascii="宋体" w:hAnsi="宋体" w:eastAsia="宋体" w:cs="宋体"/>
                <w:color w:val="000000"/>
                <w:sz w:val="24"/>
                <w:szCs w:val="24"/>
              </w:rPr>
            </w:pPr>
          </w:p>
        </w:tc>
        <w:tc>
          <w:tcPr>
            <w:tcW w:w="5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CDDD48">
            <w:pPr>
              <w:rPr>
                <w:rFonts w:hint="eastAsia" w:ascii="宋体" w:hAnsi="宋体" w:eastAsia="宋体" w:cs="宋体"/>
                <w:color w:val="000000"/>
                <w:sz w:val="24"/>
                <w:szCs w:val="24"/>
              </w:rPr>
            </w:pPr>
          </w:p>
        </w:tc>
      </w:tr>
      <w:tr w14:paraId="05D05DAF">
        <w:tblPrEx>
          <w:tblCellMar>
            <w:top w:w="0" w:type="dxa"/>
            <w:left w:w="0" w:type="dxa"/>
            <w:bottom w:w="0" w:type="dxa"/>
            <w:right w:w="0" w:type="dxa"/>
          </w:tblCellMar>
        </w:tblPrEx>
        <w:trPr>
          <w:trHeight w:val="270"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9D3BE">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活动时间安排</w:t>
            </w:r>
          </w:p>
        </w:tc>
        <w:tc>
          <w:tcPr>
            <w:tcW w:w="675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BB849">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阳光大课间上午</w:t>
            </w:r>
            <w:r>
              <w:rPr>
                <w:rFonts w:hint="eastAsia" w:ascii="宋体" w:hAnsi="宋体" w:eastAsia="宋体" w:cs="宋体"/>
                <w:color w:val="000000"/>
                <w:sz w:val="24"/>
                <w:szCs w:val="24"/>
                <w:lang w:val="en-US" w:eastAsia="zh-CN"/>
              </w:rPr>
              <w:t>10：00--10：30</w:t>
            </w:r>
          </w:p>
        </w:tc>
      </w:tr>
      <w:tr w14:paraId="480F3C81">
        <w:tblPrEx>
          <w:tblCellMar>
            <w:top w:w="0" w:type="dxa"/>
            <w:left w:w="0" w:type="dxa"/>
            <w:bottom w:w="0" w:type="dxa"/>
            <w:right w:w="0" w:type="dxa"/>
          </w:tblCellMar>
        </w:tblPrEx>
        <w:trPr>
          <w:trHeight w:val="270" w:hRule="atLeast"/>
        </w:trPr>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2135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活动时长</w:t>
            </w:r>
          </w:p>
        </w:tc>
        <w:tc>
          <w:tcPr>
            <w:tcW w:w="675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771CC6">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30分钟</w:t>
            </w:r>
          </w:p>
        </w:tc>
      </w:tr>
      <w:tr w14:paraId="3D036366">
        <w:tblPrEx>
          <w:tblCellMar>
            <w:top w:w="0" w:type="dxa"/>
            <w:left w:w="0" w:type="dxa"/>
            <w:bottom w:w="0" w:type="dxa"/>
            <w:right w:w="0" w:type="dxa"/>
          </w:tblCellMar>
        </w:tblPrEx>
        <w:trPr>
          <w:trHeight w:val="2150" w:hRule="atLeast"/>
        </w:trPr>
        <w:tc>
          <w:tcPr>
            <w:tcW w:w="817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8D8584">
            <w:pPr>
              <w:keepNext w:val="0"/>
              <w:keepLines w:val="0"/>
              <w:widowControl/>
              <w:suppressLineNumbers w:val="0"/>
              <w:shd w:val="clear" w:fill="FFFFFF"/>
              <w:spacing w:before="225" w:beforeAutospacing="0" w:after="225" w:afterAutospacing="0"/>
              <w:ind w:right="225" w:firstLine="480" w:firstLineChars="20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健康的体魄是青少年为祖国和人民服务的基本前提,是中华民族旺盛生命力的体现。学校教育要贯彻“一切为了学生，健康第一”的可持续发展版的理念，切实加强体育工作，让每一个学生都能感受到运动的快乐，从而丰富校园生活，促进学生身心健康和谐发展。</w:t>
            </w:r>
          </w:p>
          <w:p w14:paraId="0A5B3533">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一、指导思想</w:t>
            </w:r>
          </w:p>
          <w:p w14:paraId="0E2F8C7B">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为贯彻《中共中央国务院关于加强青少年体育增强青少年体质的意见》精神，落实“生命—和谐”教育理念和阳光体育行动，全面实施素质教育，培养德智体等全面发展的人才，积极贯彻“健康第一”、“每天锻炼一小时，健康工作五十年，幸福生活一辈子”的现代健康理念，以全面实施《学生体质健康标准》、大力推进体育大课间活动为重点，蓬勃开展“阳光体育活动”。将加强学校体育课程建设与提高德育工作实效、促进和谐校园紧密结合，养成学生积极主动的体育锻炼习惯，提高学生的思想道德素质、文明礼仪素质和身体健康素质，进一步推进校园体育文化建设。</w:t>
            </w:r>
          </w:p>
          <w:p w14:paraId="5AB99974">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二、目标和原则</w:t>
            </w:r>
          </w:p>
          <w:p w14:paraId="541E3ABE">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（一）目标</w:t>
            </w:r>
          </w:p>
          <w:p w14:paraId="40AE2563">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1、促进学生健康成长，并形成健康意识和终身体育观，确保“健康第一”思</w:t>
            </w:r>
          </w:p>
          <w:p w14:paraId="3641125E">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想落到实处。</w:t>
            </w:r>
          </w:p>
          <w:p w14:paraId="59ED7A40">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2、让学生有选择地参与、学习、享受体育，激发学生的运动兴趣，发挥学生</w:t>
            </w:r>
          </w:p>
          <w:p w14:paraId="08E597E4">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的学习积极性和潜能。</w:t>
            </w:r>
          </w:p>
          <w:p w14:paraId="3ED979A9">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3、改革学校课间操，优化课间操的时间、空间、形式、内容和结构，使学生</w:t>
            </w:r>
          </w:p>
          <w:p w14:paraId="6BD48A68">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乐于参加，主动地掌握健身的方法并自觉锻炼。</w:t>
            </w:r>
          </w:p>
          <w:p w14:paraId="6BFF7CB2">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4、促进师生间、生生间的和谐关系，提高学生的合作、竞争意识和交往能力。</w:t>
            </w:r>
          </w:p>
          <w:p w14:paraId="6821620C">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5、丰富校园文化生活，营造积极向上的学风。</w:t>
            </w:r>
          </w:p>
          <w:p w14:paraId="736F4908">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（二）原则</w:t>
            </w:r>
          </w:p>
          <w:p w14:paraId="5DA4E9A4">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1、以人为本，树立“健康第一”、“终身体育”的意识。实施体育育人功能，根据学生的发展需求，有效地设置和开展各项活动，以达到对学生的促德、健体、调智、审美等的教育功能，重视活动过程的教育。</w:t>
            </w:r>
          </w:p>
          <w:p w14:paraId="13CC1F6F">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2、关注差异，重视学生个性发展。张扬学生个性，发展学生特长，推动素质教育。</w:t>
            </w:r>
          </w:p>
          <w:p w14:paraId="47148E10">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3、增强体质，全面实施《国家学生体质健康标准》。营造人人参与、生气勃勃的校园体育氛围，创造良好的体育锻炼条件，促进师生间、生生间的和谐关系，确实保证《国家学生体质健康标准》有效实施。</w:t>
            </w:r>
          </w:p>
          <w:p w14:paraId="35A33E58">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4、根据学生的身心发展的规律及特点，以及学校的实际情况，因地制宜，科学合理的安排大课间的课程计划和活动内容。韵律操和分班活动全部用音乐衔接，将艺术、体育融为一体。</w:t>
            </w:r>
          </w:p>
          <w:p w14:paraId="1F024459">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三、实施措施</w:t>
            </w:r>
          </w:p>
          <w:p w14:paraId="6DFDB222">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1、时间安排</w:t>
            </w:r>
          </w:p>
          <w:p w14:paraId="2E0DE38C">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上午10:00-10:30，当天没有体育课的班级要在短课时间进行体育活动课（夏季下午16:15-16:35）。任何老师不得挤占阳光体育活动时间。</w:t>
            </w:r>
          </w:p>
          <w:p w14:paraId="1B355D0F">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2、活动保障</w:t>
            </w:r>
          </w:p>
          <w:p w14:paraId="4C4D9BD9">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（1）加强领导 健全组织机构</w:t>
            </w:r>
          </w:p>
          <w:p w14:paraId="1DA582BB">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组织机构</w:t>
            </w:r>
          </w:p>
          <w:p w14:paraId="666E896F">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组    长：胥志东</w:t>
            </w:r>
          </w:p>
          <w:p w14:paraId="2DB12E11">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lang w:val="en-US" w:eastAsia="zh-CN"/>
              </w:rPr>
            </w:pPr>
            <w:r>
              <w:rPr>
                <w:rFonts w:hint="eastAsia" w:ascii="宋体" w:hAnsi="宋体" w:eastAsia="宋体" w:cs="宋体"/>
                <w:i w:val="0"/>
                <w:iCs w:val="0"/>
                <w:caps w:val="0"/>
                <w:color w:val="000000"/>
                <w:spacing w:val="0"/>
                <w:kern w:val="0"/>
                <w:sz w:val="24"/>
                <w:szCs w:val="24"/>
                <w:shd w:val="clear" w:fill="FFFFFF"/>
                <w:lang w:val="en-US" w:eastAsia="zh-CN" w:bidi="ar"/>
              </w:rPr>
              <w:t>副组长：杨建东 钮里平</w:t>
            </w:r>
          </w:p>
          <w:p w14:paraId="220E320C">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组    员： </w:t>
            </w:r>
            <w:r>
              <w:rPr>
                <w:rFonts w:hint="eastAsia" w:ascii="宋体" w:hAnsi="宋体" w:cs="宋体"/>
                <w:i w:val="0"/>
                <w:iCs w:val="0"/>
                <w:caps w:val="0"/>
                <w:color w:val="000000"/>
                <w:spacing w:val="0"/>
                <w:kern w:val="0"/>
                <w:sz w:val="24"/>
                <w:szCs w:val="24"/>
                <w:shd w:val="clear" w:fill="FFFFFF"/>
                <w:lang w:val="en-US" w:eastAsia="zh-CN" w:bidi="ar"/>
              </w:rPr>
              <w:t>吴文明</w:t>
            </w:r>
            <w:r>
              <w:rPr>
                <w:rFonts w:hint="eastAsia" w:ascii="宋体" w:hAnsi="宋体" w:eastAsia="宋体" w:cs="宋体"/>
                <w:i w:val="0"/>
                <w:iCs w:val="0"/>
                <w:caps w:val="0"/>
                <w:color w:val="000000"/>
                <w:spacing w:val="0"/>
                <w:kern w:val="0"/>
                <w:sz w:val="24"/>
                <w:szCs w:val="24"/>
                <w:shd w:val="clear" w:fill="FFFFFF"/>
                <w:lang w:val="en-US" w:eastAsia="zh-CN" w:bidi="ar"/>
              </w:rPr>
              <w:t>  王安石 </w:t>
            </w:r>
          </w:p>
          <w:p w14:paraId="0593258E">
            <w:pPr>
              <w:keepNext w:val="0"/>
              <w:keepLines w:val="0"/>
              <w:widowControl/>
              <w:suppressLineNumbers w:val="0"/>
              <w:shd w:val="clear" w:fill="FFFFFF"/>
              <w:spacing w:before="225" w:beforeAutospacing="0" w:after="225" w:afterAutospacing="0"/>
              <w:ind w:left="225" w:right="225" w:firstLine="96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蒋 映 张瑞杰 王东明 徐雷波 各班班主任   </w:t>
            </w:r>
          </w:p>
          <w:p w14:paraId="276D5BEB">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具体分工   </w:t>
            </w:r>
          </w:p>
          <w:p w14:paraId="53599739">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校长室：宏观调控，并随时督查。</w:t>
            </w:r>
          </w:p>
          <w:p w14:paraId="3D8E6FE5">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教导处：制定具体实施方案，指导和组织全校“阳光锻炼一小时”活动。</w:t>
            </w:r>
          </w:p>
          <w:p w14:paraId="34A16E6E">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班主任：负责按活动计划实施。</w:t>
            </w:r>
          </w:p>
          <w:p w14:paraId="2A270E26">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（2）认真学习 提高健康意识</w:t>
            </w:r>
          </w:p>
          <w:p w14:paraId="1364796C">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以贯彻新课程理念为主旨，组织老师认真学习《中共中央国务院关于深化教育改革全面推进素质教育的决定》，认真理解“每天锻炼一小时，健康工作五十年，幸福生活一辈子”的现代健康理念，深刻反思自己，了解学生发展之需，使广大教师深刻体会到：拥有健康才能拥有明天，热爱锻炼就是热爱生命，在深化课程改革，全面提高质量的工作中，注入快乐体育的全新理念，确立合作、竞争、快乐、主动、健康发展的体育观。</w:t>
            </w:r>
          </w:p>
          <w:p w14:paraId="1944D757">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（3）全员参与 强化过程管理</w:t>
            </w:r>
          </w:p>
          <w:p w14:paraId="00B38E23">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坚持学生全员参与，学校领导紧密配合，教职工全员协作，建立领导区域推磨巡查、体育教师安排指导、班主任组织实施、年级部检查评比等机制。以保证阳光体育活动的有效开展。</w:t>
            </w:r>
          </w:p>
          <w:p w14:paraId="6A8BE117">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四、实施内容</w:t>
            </w:r>
          </w:p>
          <w:p w14:paraId="23A2D754">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以《中共中央国务院关于加强青少年体育增强青少年体质的意见》精神为依据，结合我校现状，现内容安排如下：</w:t>
            </w:r>
          </w:p>
          <w:tbl>
            <w:tblPr>
              <w:tblStyle w:val="5"/>
              <w:tblW w:w="0" w:type="auto"/>
              <w:tblInd w:w="-118"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536"/>
              <w:gridCol w:w="1202"/>
              <w:gridCol w:w="2372"/>
              <w:gridCol w:w="1708"/>
              <w:gridCol w:w="1704"/>
            </w:tblGrid>
            <w:tr w14:paraId="0B20895C">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7" w:hRule="atLeast"/>
              </w:trPr>
              <w:tc>
                <w:tcPr>
                  <w:tcW w:w="1536"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0E307A2C">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具体</w:t>
                  </w:r>
                </w:p>
                <w:p w14:paraId="2E7A5573">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时段</w:t>
                  </w:r>
                </w:p>
              </w:tc>
              <w:tc>
                <w:tcPr>
                  <w:tcW w:w="1202" w:type="dxa"/>
                  <w:tcBorders>
                    <w:top w:val="single" w:color="auto" w:sz="8" w:space="0"/>
                    <w:left w:val="nil"/>
                    <w:bottom w:val="single" w:color="auto" w:sz="8" w:space="0"/>
                    <w:right w:val="single" w:color="auto" w:sz="8" w:space="0"/>
                  </w:tcBorders>
                  <w:shd w:val="clear" w:color="auto" w:fill="FFFFFF"/>
                  <w:tcMar>
                    <w:left w:w="108" w:type="dxa"/>
                    <w:right w:w="108" w:type="dxa"/>
                  </w:tcMar>
                  <w:vAlign w:val="top"/>
                </w:tcPr>
                <w:p w14:paraId="65E7EFB0">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项目</w:t>
                  </w:r>
                </w:p>
              </w:tc>
              <w:tc>
                <w:tcPr>
                  <w:tcW w:w="2372" w:type="dxa"/>
                  <w:tcBorders>
                    <w:top w:val="single" w:color="auto" w:sz="8" w:space="0"/>
                    <w:left w:val="nil"/>
                    <w:bottom w:val="single" w:color="auto" w:sz="8" w:space="0"/>
                    <w:right w:val="single" w:color="auto" w:sz="8" w:space="0"/>
                  </w:tcBorders>
                  <w:shd w:val="clear" w:color="auto" w:fill="FFFFFF"/>
                  <w:tcMar>
                    <w:left w:w="108" w:type="dxa"/>
                    <w:right w:w="108" w:type="dxa"/>
                  </w:tcMar>
                  <w:vAlign w:val="top"/>
                </w:tcPr>
                <w:p w14:paraId="00C626BD">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内容</w:t>
                  </w:r>
                </w:p>
              </w:tc>
              <w:tc>
                <w:tcPr>
                  <w:tcW w:w="1708" w:type="dxa"/>
                  <w:tcBorders>
                    <w:top w:val="single" w:color="auto" w:sz="8" w:space="0"/>
                    <w:left w:val="nil"/>
                    <w:bottom w:val="single" w:color="auto" w:sz="8" w:space="0"/>
                    <w:right w:val="single" w:color="auto" w:sz="8" w:space="0"/>
                  </w:tcBorders>
                  <w:shd w:val="clear" w:color="auto" w:fill="FFFFFF"/>
                  <w:tcMar>
                    <w:left w:w="108" w:type="dxa"/>
                    <w:right w:w="108" w:type="dxa"/>
                  </w:tcMar>
                  <w:vAlign w:val="top"/>
                </w:tcPr>
                <w:p w14:paraId="1CFF9ED8">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活动时序</w:t>
                  </w:r>
                </w:p>
              </w:tc>
              <w:tc>
                <w:tcPr>
                  <w:tcW w:w="1704" w:type="dxa"/>
                  <w:tcBorders>
                    <w:top w:val="single" w:color="auto" w:sz="8" w:space="0"/>
                    <w:left w:val="nil"/>
                    <w:bottom w:val="single" w:color="auto" w:sz="8" w:space="0"/>
                    <w:right w:val="single" w:color="auto" w:sz="8" w:space="0"/>
                  </w:tcBorders>
                  <w:shd w:val="clear" w:color="auto" w:fill="FFFFFF"/>
                  <w:tcMar>
                    <w:left w:w="108" w:type="dxa"/>
                    <w:right w:w="108" w:type="dxa"/>
                  </w:tcMar>
                  <w:vAlign w:val="top"/>
                </w:tcPr>
                <w:p w14:paraId="411BBEDC">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备注</w:t>
                  </w:r>
                </w:p>
              </w:tc>
            </w:tr>
            <w:tr w14:paraId="56C0BB2B">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7" w:hRule="atLeast"/>
              </w:trPr>
              <w:tc>
                <w:tcPr>
                  <w:tcW w:w="1536" w:type="dxa"/>
                  <w:vMerge w:val="restart"/>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14:paraId="58EB3B8B">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 </w:t>
                  </w:r>
                </w:p>
                <w:p w14:paraId="380C411C">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 </w:t>
                  </w:r>
                </w:p>
                <w:p w14:paraId="4AE8E4DC">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每天上午</w:t>
                  </w:r>
                </w:p>
                <w:p w14:paraId="02AD0FB2">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10:00-10:30</w:t>
                  </w:r>
                </w:p>
              </w:tc>
              <w:tc>
                <w:tcPr>
                  <w:tcW w:w="1202" w:type="dxa"/>
                  <w:vMerge w:val="restart"/>
                  <w:tcBorders>
                    <w:top w:val="nil"/>
                    <w:left w:val="nil"/>
                    <w:bottom w:val="single" w:color="auto" w:sz="8" w:space="0"/>
                    <w:right w:val="single" w:color="auto" w:sz="8" w:space="0"/>
                  </w:tcBorders>
                  <w:shd w:val="clear" w:color="auto" w:fill="FFFFFF"/>
                  <w:tcMar>
                    <w:left w:w="108" w:type="dxa"/>
                    <w:right w:w="108" w:type="dxa"/>
                  </w:tcMar>
                  <w:vAlign w:val="top"/>
                </w:tcPr>
                <w:p w14:paraId="74901F85">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阳光</w:t>
                  </w:r>
                </w:p>
                <w:p w14:paraId="6ECD1606">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体育</w:t>
                  </w:r>
                </w:p>
                <w:p w14:paraId="0438DAB5">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大课间</w:t>
                  </w:r>
                </w:p>
                <w:p w14:paraId="0159C312">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活动</w:t>
                  </w:r>
                </w:p>
              </w:tc>
              <w:tc>
                <w:tcPr>
                  <w:tcW w:w="2372" w:type="dxa"/>
                  <w:tcBorders>
                    <w:top w:val="nil"/>
                    <w:left w:val="nil"/>
                    <w:bottom w:val="single" w:color="auto" w:sz="8" w:space="0"/>
                    <w:right w:val="single" w:color="auto" w:sz="8" w:space="0"/>
                  </w:tcBorders>
                  <w:shd w:val="clear" w:color="auto" w:fill="FFFFFF"/>
                  <w:tcMar>
                    <w:left w:w="108" w:type="dxa"/>
                    <w:right w:w="108" w:type="dxa"/>
                  </w:tcMar>
                  <w:vAlign w:val="top"/>
                </w:tcPr>
                <w:p w14:paraId="44E0E955">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听音乐节奏踏步进场</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top"/>
                </w:tcPr>
                <w:p w14:paraId="058C4DF5">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5分钟</w:t>
                  </w:r>
                </w:p>
              </w:tc>
              <w:tc>
                <w:tcPr>
                  <w:tcW w:w="1704" w:type="dxa"/>
                  <w:tcBorders>
                    <w:top w:val="nil"/>
                    <w:left w:val="nil"/>
                    <w:bottom w:val="single" w:color="auto" w:sz="8" w:space="0"/>
                    <w:right w:val="single" w:color="auto" w:sz="8" w:space="0"/>
                  </w:tcBorders>
                  <w:shd w:val="clear" w:color="auto" w:fill="FFFFFF"/>
                  <w:tcMar>
                    <w:left w:w="108" w:type="dxa"/>
                    <w:right w:w="108" w:type="dxa"/>
                  </w:tcMar>
                  <w:vAlign w:val="top"/>
                </w:tcPr>
                <w:p w14:paraId="48AD072C">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队列整齐，轻声迈步</w:t>
                  </w:r>
                </w:p>
              </w:tc>
            </w:tr>
            <w:tr w14:paraId="54F2D2AF">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1536"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14:paraId="7B02ACAA">
                  <w:pPr>
                    <w:rPr>
                      <w:rFonts w:hint="eastAsia" w:ascii="宋体" w:hAnsi="宋体" w:eastAsia="宋体" w:cs="宋体"/>
                      <w:i w:val="0"/>
                      <w:iCs w:val="0"/>
                      <w:caps w:val="0"/>
                      <w:color w:val="000000"/>
                      <w:spacing w:val="0"/>
                      <w:sz w:val="24"/>
                      <w:szCs w:val="24"/>
                    </w:rPr>
                  </w:pPr>
                </w:p>
              </w:tc>
              <w:tc>
                <w:tcPr>
                  <w:tcW w:w="1202" w:type="dxa"/>
                  <w:vMerge w:val="continue"/>
                  <w:tcBorders>
                    <w:top w:val="nil"/>
                    <w:left w:val="nil"/>
                    <w:bottom w:val="single" w:color="auto" w:sz="8" w:space="0"/>
                    <w:right w:val="single" w:color="auto" w:sz="8" w:space="0"/>
                  </w:tcBorders>
                  <w:shd w:val="clear" w:color="auto" w:fill="FFFFFF"/>
                  <w:tcMar>
                    <w:left w:w="108" w:type="dxa"/>
                    <w:right w:w="108" w:type="dxa"/>
                  </w:tcMar>
                  <w:vAlign w:val="top"/>
                </w:tcPr>
                <w:p w14:paraId="4413DA92">
                  <w:pPr>
                    <w:rPr>
                      <w:rFonts w:hint="eastAsia" w:ascii="宋体" w:hAnsi="宋体" w:eastAsia="宋体" w:cs="宋体"/>
                      <w:i w:val="0"/>
                      <w:iCs w:val="0"/>
                      <w:caps w:val="0"/>
                      <w:color w:val="000000"/>
                      <w:spacing w:val="0"/>
                      <w:sz w:val="24"/>
                      <w:szCs w:val="24"/>
                    </w:rPr>
                  </w:pPr>
                </w:p>
              </w:tc>
              <w:tc>
                <w:tcPr>
                  <w:tcW w:w="2372" w:type="dxa"/>
                  <w:tcBorders>
                    <w:top w:val="nil"/>
                    <w:left w:val="nil"/>
                    <w:bottom w:val="single" w:color="auto" w:sz="8" w:space="0"/>
                    <w:right w:val="single" w:color="auto" w:sz="8" w:space="0"/>
                  </w:tcBorders>
                  <w:shd w:val="clear" w:color="auto" w:fill="FFFFFF"/>
                  <w:tcMar>
                    <w:left w:w="108" w:type="dxa"/>
                    <w:right w:w="108" w:type="dxa"/>
                  </w:tcMar>
                  <w:vAlign w:val="top"/>
                </w:tcPr>
                <w:p w14:paraId="5DEF62D4">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广播操</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top"/>
                </w:tcPr>
                <w:p w14:paraId="0E983F18">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6分钟</w:t>
                  </w:r>
                </w:p>
              </w:tc>
              <w:tc>
                <w:tcPr>
                  <w:tcW w:w="1704" w:type="dxa"/>
                  <w:tcBorders>
                    <w:top w:val="nil"/>
                    <w:left w:val="nil"/>
                    <w:bottom w:val="single" w:color="auto" w:sz="8" w:space="0"/>
                    <w:right w:val="single" w:color="auto" w:sz="8" w:space="0"/>
                  </w:tcBorders>
                  <w:shd w:val="clear" w:color="auto" w:fill="FFFFFF"/>
                  <w:tcMar>
                    <w:left w:w="108" w:type="dxa"/>
                    <w:right w:w="108" w:type="dxa"/>
                  </w:tcMar>
                  <w:vAlign w:val="top"/>
                </w:tcPr>
                <w:p w14:paraId="53C6FEE4">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冬季（含早春）改为跑操</w:t>
                  </w:r>
                </w:p>
              </w:tc>
            </w:tr>
            <w:tr w14:paraId="6E6BFF5F">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FFFFFF"/>
                <w:tblCellMar>
                  <w:top w:w="0" w:type="dxa"/>
                  <w:left w:w="0" w:type="dxa"/>
                  <w:bottom w:w="0" w:type="dxa"/>
                  <w:right w:w="0" w:type="dxa"/>
                </w:tblCellMar>
              </w:tblPrEx>
              <w:trPr>
                <w:trHeight w:val="567" w:hRule="atLeast"/>
              </w:trPr>
              <w:tc>
                <w:tcPr>
                  <w:tcW w:w="1536"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14:paraId="143A15DD">
                  <w:pPr>
                    <w:rPr>
                      <w:rFonts w:hint="eastAsia" w:ascii="宋体" w:hAnsi="宋体" w:eastAsia="宋体" w:cs="宋体"/>
                      <w:i w:val="0"/>
                      <w:iCs w:val="0"/>
                      <w:caps w:val="0"/>
                      <w:color w:val="000000"/>
                      <w:spacing w:val="0"/>
                      <w:sz w:val="24"/>
                      <w:szCs w:val="24"/>
                    </w:rPr>
                  </w:pPr>
                </w:p>
              </w:tc>
              <w:tc>
                <w:tcPr>
                  <w:tcW w:w="1202" w:type="dxa"/>
                  <w:vMerge w:val="continue"/>
                  <w:tcBorders>
                    <w:top w:val="nil"/>
                    <w:left w:val="nil"/>
                    <w:bottom w:val="single" w:color="auto" w:sz="8" w:space="0"/>
                    <w:right w:val="single" w:color="auto" w:sz="8" w:space="0"/>
                  </w:tcBorders>
                  <w:shd w:val="clear" w:color="auto" w:fill="FFFFFF"/>
                  <w:tcMar>
                    <w:left w:w="108" w:type="dxa"/>
                    <w:right w:w="108" w:type="dxa"/>
                  </w:tcMar>
                  <w:vAlign w:val="top"/>
                </w:tcPr>
                <w:p w14:paraId="10D8C55F">
                  <w:pPr>
                    <w:rPr>
                      <w:rFonts w:hint="eastAsia" w:ascii="宋体" w:hAnsi="宋体" w:eastAsia="宋体" w:cs="宋体"/>
                      <w:i w:val="0"/>
                      <w:iCs w:val="0"/>
                      <w:caps w:val="0"/>
                      <w:color w:val="000000"/>
                      <w:spacing w:val="0"/>
                      <w:sz w:val="24"/>
                      <w:szCs w:val="24"/>
                    </w:rPr>
                  </w:pPr>
                </w:p>
              </w:tc>
              <w:tc>
                <w:tcPr>
                  <w:tcW w:w="2372" w:type="dxa"/>
                  <w:tcBorders>
                    <w:top w:val="nil"/>
                    <w:left w:val="nil"/>
                    <w:bottom w:val="single" w:color="auto" w:sz="8" w:space="0"/>
                    <w:right w:val="single" w:color="auto" w:sz="8" w:space="0"/>
                  </w:tcBorders>
                  <w:shd w:val="clear" w:color="auto" w:fill="FFFFFF"/>
                  <w:tcMar>
                    <w:left w:w="108" w:type="dxa"/>
                    <w:right w:w="108" w:type="dxa"/>
                  </w:tcMar>
                  <w:vAlign w:val="top"/>
                </w:tcPr>
                <w:p w14:paraId="72936EF4">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班级活动项目</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top"/>
                </w:tcPr>
                <w:p w14:paraId="5D805E75">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15分钟</w:t>
                  </w:r>
                </w:p>
              </w:tc>
              <w:tc>
                <w:tcPr>
                  <w:tcW w:w="1704" w:type="dxa"/>
                  <w:tcBorders>
                    <w:top w:val="nil"/>
                    <w:left w:val="nil"/>
                    <w:bottom w:val="single" w:color="auto" w:sz="8" w:space="0"/>
                    <w:right w:val="single" w:color="auto" w:sz="8" w:space="0"/>
                  </w:tcBorders>
                  <w:shd w:val="clear" w:color="auto" w:fill="FFFFFF"/>
                  <w:tcMar>
                    <w:left w:w="108" w:type="dxa"/>
                    <w:right w:w="108" w:type="dxa"/>
                  </w:tcMar>
                  <w:vAlign w:val="top"/>
                </w:tcPr>
                <w:p w14:paraId="495AA2D7">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 </w:t>
                  </w:r>
                </w:p>
              </w:tc>
            </w:tr>
            <w:tr w14:paraId="2D088F79">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1536"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14:paraId="4871CED3">
                  <w:pPr>
                    <w:rPr>
                      <w:rFonts w:hint="eastAsia" w:ascii="宋体" w:hAnsi="宋体" w:eastAsia="宋体" w:cs="宋体"/>
                      <w:i w:val="0"/>
                      <w:iCs w:val="0"/>
                      <w:caps w:val="0"/>
                      <w:color w:val="000000"/>
                      <w:spacing w:val="0"/>
                      <w:sz w:val="24"/>
                      <w:szCs w:val="24"/>
                    </w:rPr>
                  </w:pPr>
                </w:p>
              </w:tc>
              <w:tc>
                <w:tcPr>
                  <w:tcW w:w="1202" w:type="dxa"/>
                  <w:vMerge w:val="continue"/>
                  <w:tcBorders>
                    <w:top w:val="nil"/>
                    <w:left w:val="nil"/>
                    <w:bottom w:val="single" w:color="auto" w:sz="8" w:space="0"/>
                    <w:right w:val="single" w:color="auto" w:sz="8" w:space="0"/>
                  </w:tcBorders>
                  <w:shd w:val="clear" w:color="auto" w:fill="FFFFFF"/>
                  <w:tcMar>
                    <w:left w:w="108" w:type="dxa"/>
                    <w:right w:w="108" w:type="dxa"/>
                  </w:tcMar>
                  <w:vAlign w:val="top"/>
                </w:tcPr>
                <w:p w14:paraId="4253AB5D">
                  <w:pPr>
                    <w:rPr>
                      <w:rFonts w:hint="eastAsia" w:ascii="宋体" w:hAnsi="宋体" w:eastAsia="宋体" w:cs="宋体"/>
                      <w:i w:val="0"/>
                      <w:iCs w:val="0"/>
                      <w:caps w:val="0"/>
                      <w:color w:val="000000"/>
                      <w:spacing w:val="0"/>
                      <w:sz w:val="24"/>
                      <w:szCs w:val="24"/>
                    </w:rPr>
                  </w:pPr>
                </w:p>
              </w:tc>
              <w:tc>
                <w:tcPr>
                  <w:tcW w:w="2372" w:type="dxa"/>
                  <w:tcBorders>
                    <w:top w:val="nil"/>
                    <w:left w:val="nil"/>
                    <w:bottom w:val="single" w:color="auto" w:sz="8" w:space="0"/>
                    <w:right w:val="single" w:color="auto" w:sz="8" w:space="0"/>
                  </w:tcBorders>
                  <w:shd w:val="clear" w:color="auto" w:fill="FFFFFF"/>
                  <w:tcMar>
                    <w:left w:w="108" w:type="dxa"/>
                    <w:right w:w="108" w:type="dxa"/>
                  </w:tcMar>
                  <w:vAlign w:val="top"/>
                </w:tcPr>
                <w:p w14:paraId="0C95C7A1">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听音乐节奏列队退场</w:t>
                  </w:r>
                </w:p>
              </w:tc>
              <w:tc>
                <w:tcPr>
                  <w:tcW w:w="1708" w:type="dxa"/>
                  <w:tcBorders>
                    <w:top w:val="nil"/>
                    <w:left w:val="nil"/>
                    <w:bottom w:val="single" w:color="auto" w:sz="8" w:space="0"/>
                    <w:right w:val="single" w:color="auto" w:sz="8" w:space="0"/>
                  </w:tcBorders>
                  <w:shd w:val="clear" w:color="auto" w:fill="FFFFFF"/>
                  <w:tcMar>
                    <w:left w:w="108" w:type="dxa"/>
                    <w:right w:w="108" w:type="dxa"/>
                  </w:tcMar>
                  <w:vAlign w:val="top"/>
                </w:tcPr>
                <w:p w14:paraId="3AA4FDDE">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4分钟</w:t>
                  </w:r>
                </w:p>
              </w:tc>
              <w:tc>
                <w:tcPr>
                  <w:tcW w:w="1704" w:type="dxa"/>
                  <w:tcBorders>
                    <w:top w:val="nil"/>
                    <w:left w:val="nil"/>
                    <w:bottom w:val="single" w:color="auto" w:sz="8" w:space="0"/>
                    <w:right w:val="single" w:color="auto" w:sz="8" w:space="0"/>
                  </w:tcBorders>
                  <w:shd w:val="clear" w:color="auto" w:fill="FFFFFF"/>
                  <w:tcMar>
                    <w:left w:w="108" w:type="dxa"/>
                    <w:right w:w="108" w:type="dxa"/>
                  </w:tcMar>
                  <w:vAlign w:val="top"/>
                </w:tcPr>
                <w:p w14:paraId="09B5FE3D">
                  <w:pPr>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lang w:val="en-US" w:eastAsia="zh-CN" w:bidi="ar"/>
                    </w:rPr>
                    <w:t> </w:t>
                  </w:r>
                </w:p>
              </w:tc>
            </w:tr>
          </w:tbl>
          <w:p w14:paraId="4475E7DB">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 </w:t>
            </w:r>
          </w:p>
          <w:p w14:paraId="4148A3C0">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五、场地安排</w:t>
            </w:r>
          </w:p>
          <w:p w14:paraId="0115CA8C">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具体位置由体育组安排，做好标记。</w:t>
            </w:r>
          </w:p>
          <w:p w14:paraId="65118F67">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六、班级活动内容：</w:t>
            </w:r>
          </w:p>
          <w:p w14:paraId="6AD49381">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班级活动以阳光体育大课间活动及体育活动安排表内容为主，各班也可根据实际情况选择推荐项目操作，尽量做到顾全点面，让每个学生活动起来，并注意安全。</w:t>
            </w:r>
          </w:p>
          <w:p w14:paraId="2B66E3AE">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大课间安排表和体育活动安排表另见附表</w:t>
            </w:r>
          </w:p>
          <w:p w14:paraId="5D2100A7">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推荐项目</w:t>
            </w:r>
          </w:p>
          <w:p w14:paraId="772AE7EB">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1.一、二、三年级：（责任老师：班主任 活动指导员：蒋 映 张瑞杰 王东明）  </w:t>
            </w:r>
          </w:p>
          <w:p w14:paraId="63BE9FC2">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①有趣的瓶子。（每位学生准备一个空矿泉水瓶子，可用砸、滚、拼、搭等方法进行活动。如：保龄球、砸瓶子、换物接力、盖房子、把瓶子当成障碍或目标进行游戏、掷远、套圈等）</w:t>
            </w:r>
          </w:p>
          <w:p w14:paraId="5E2D422D">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②神奇的报纸。（每位学生准备一张报纸，可用顶、翻、踩、折、掷等方法，用报纸做游戏。如：踏石过河、纸飞机、过障碍、接力跑、翻斗龙等）</w:t>
            </w:r>
          </w:p>
          <w:p w14:paraId="2F2D999E">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③各种动物的爬、走、跳。如：狗熊爬、鸭子走、螃蟹爬、虾子 退、青蛙跳、兔子跳等，可练习，也可进行小型比赛。</w:t>
            </w:r>
          </w:p>
          <w:p w14:paraId="6F895CC0">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④短绳游戏。（每位学生准备一根短绳，可用夹、甩、拉、拼、折等方法，用短绳做游戏。如：踩蛇尾、抓尾巴、拼图、掷准、拉力赛等）</w:t>
            </w:r>
          </w:p>
          <w:p w14:paraId="78B1146C">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⑤素质练习。如：立定跳远、扶膝直腿走、踮脚尖走、高抬腿走、高姿俯卧撑、连续深蹲跳、原地高抬腿跑、各种形式的手持器械的迎面接力跑等</w:t>
            </w:r>
          </w:p>
          <w:p w14:paraId="1550325C">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⑥练习体育课所学广播操及需要提高的技能项目。</w:t>
            </w:r>
          </w:p>
          <w:p w14:paraId="412F5EAC">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⑦《国家学生体质健康标准》规定的测试项目：坐位体前屈；50米跑（25米×2往返跑）、立定跳远、跳绳等</w:t>
            </w:r>
          </w:p>
          <w:p w14:paraId="072931F5">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 </w:t>
            </w:r>
          </w:p>
          <w:p w14:paraId="1B9E8E15">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2.四、五、六年级：（责任老师：班主任 活动指导员：胥志东 王安石 </w:t>
            </w:r>
            <w:r>
              <w:rPr>
                <w:rFonts w:hint="eastAsia" w:ascii="宋体" w:hAnsi="宋体" w:cs="宋体"/>
                <w:i w:val="0"/>
                <w:iCs w:val="0"/>
                <w:caps w:val="0"/>
                <w:color w:val="000000"/>
                <w:spacing w:val="0"/>
                <w:kern w:val="0"/>
                <w:sz w:val="24"/>
                <w:szCs w:val="24"/>
                <w:shd w:val="clear" w:fill="FFFFFF"/>
                <w:lang w:val="en-US" w:eastAsia="zh-CN" w:bidi="ar"/>
              </w:rPr>
              <w:t>吴文明</w:t>
            </w:r>
            <w:r>
              <w:rPr>
                <w:rFonts w:hint="eastAsia" w:ascii="宋体" w:hAnsi="宋体" w:eastAsia="宋体" w:cs="宋体"/>
                <w:i w:val="0"/>
                <w:iCs w:val="0"/>
                <w:caps w:val="0"/>
                <w:color w:val="000000"/>
                <w:spacing w:val="0"/>
                <w:kern w:val="0"/>
                <w:sz w:val="24"/>
                <w:szCs w:val="24"/>
                <w:shd w:val="clear" w:fill="FFFFFF"/>
                <w:lang w:val="en-US" w:eastAsia="zh-CN" w:bidi="ar"/>
              </w:rPr>
              <w:t>）</w:t>
            </w:r>
          </w:p>
          <w:p w14:paraId="7238D4F3">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①游戏（贴烧饼、跳皮筋、阳光伙伴等）</w:t>
            </w:r>
          </w:p>
          <w:p w14:paraId="61AEE407">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②长绳。（每班两根长绳，可进行各种方法的长绳练习。如：单人单跳、双人单跳、加减跳、童谣跳、双绳跳等）</w:t>
            </w:r>
          </w:p>
          <w:p w14:paraId="5E830D2A">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③素质练习。如：高姿俯卧撑、立定跳远、连续深蹲跳、原地高抬腿、各种形式的手持器械的迎面接力跑等</w:t>
            </w:r>
          </w:p>
          <w:p w14:paraId="21222EF7">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练习体育课所学广播操及其它内容。</w:t>
            </w:r>
          </w:p>
          <w:p w14:paraId="47C670BA">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④《国家学生体质健康标准》规定的测试项目：坐位体前屈；四年级50米跑（25米×2往返跑）、五六年级50米×8往返跑或400米跑，立定跳远、跳绳、篮球运球。</w:t>
            </w:r>
          </w:p>
          <w:p w14:paraId="159E4649">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⑤球类活动。如：足球颠球、排球垫球等。</w:t>
            </w:r>
          </w:p>
          <w:p w14:paraId="61F97093">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七、活动要求</w:t>
            </w:r>
          </w:p>
          <w:p w14:paraId="21E846B1">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1、每班班主任必须到本班活动场地，选择、设计分散活动内容，组织安排本班学生站队和活动。分散活动时以推荐内容为主，各班可根据实际情况操作，尽量做到顾全点面，让每个学生活动起来，并注意安全。</w:t>
            </w:r>
          </w:p>
          <w:p w14:paraId="38265627">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2、体育老师负责本年级班级的场地安排，并对学生的站队、广播操、分散活动进行指导与监督。</w:t>
            </w:r>
          </w:p>
          <w:p w14:paraId="47E3A259">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八、注意事项</w:t>
            </w:r>
          </w:p>
          <w:p w14:paraId="51B265C7">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1、活动必须由班主任到场负责管理，做必要的技术指导。</w:t>
            </w:r>
          </w:p>
          <w:p w14:paraId="243A4BEB">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2、加强安全防范管理。班主任必须加强教育，引导学生安全、文明、有序地参加活动。</w:t>
            </w:r>
          </w:p>
          <w:p w14:paraId="0BE84117">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3、如果遇到小型体育竞赛，体育老师必须提前到达比赛场地。各班快速、有序地进入比赛场地进行比赛。     </w:t>
            </w:r>
          </w:p>
          <w:p w14:paraId="46CD21E1">
            <w:pPr>
              <w:keepNext w:val="0"/>
              <w:keepLines w:val="0"/>
              <w:widowControl/>
              <w:suppressLineNumbers w:val="0"/>
              <w:shd w:val="clear" w:fill="FFFFFF"/>
              <w:spacing w:before="225" w:beforeAutospacing="0" w:after="225" w:afterAutospacing="0"/>
              <w:ind w:left="225" w:right="225" w:firstLine="48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4、遇到阴雨天不能进行正常室外活动时，各班由班主任自行在教室进行室内游戏(器材自备)。</w:t>
            </w:r>
          </w:p>
          <w:p w14:paraId="4BC51BFC">
            <w:pPr>
              <w:keepNext w:val="0"/>
              <w:keepLines w:val="0"/>
              <w:widowControl/>
              <w:suppressLineNumbers w:val="0"/>
              <w:shd w:val="clear" w:fill="FFFFFF"/>
              <w:spacing w:before="225" w:beforeAutospacing="0" w:after="225" w:afterAutospacing="0"/>
              <w:ind w:left="225" w:right="225" w:firstLine="42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 </w:t>
            </w:r>
          </w:p>
          <w:p w14:paraId="061AA06C">
            <w:pPr>
              <w:keepNext w:val="0"/>
              <w:keepLines w:val="0"/>
              <w:widowControl/>
              <w:suppressLineNumbers w:val="0"/>
              <w:shd w:val="clear" w:fill="FFFFFF"/>
              <w:spacing w:before="225" w:beforeAutospacing="0" w:after="225" w:afterAutospacing="0"/>
              <w:ind w:left="225" w:right="225" w:firstLine="5400"/>
              <w:jc w:val="righ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潘家小学教导处</w:t>
            </w:r>
          </w:p>
          <w:p w14:paraId="16ED36E1">
            <w:pPr>
              <w:keepNext w:val="0"/>
              <w:keepLines w:val="0"/>
              <w:widowControl/>
              <w:suppressLineNumbers w:val="0"/>
              <w:shd w:val="clear" w:fill="FFFFFF"/>
              <w:spacing w:before="225" w:beforeAutospacing="0" w:after="225" w:afterAutospacing="0"/>
              <w:ind w:left="225" w:right="225" w:firstLine="5400"/>
              <w:jc w:val="righ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fill="FFFFFF"/>
                <w:lang w:val="en-US" w:eastAsia="zh-CN" w:bidi="ar"/>
              </w:rPr>
              <w:t>2014年2月20日</w:t>
            </w:r>
          </w:p>
          <w:p w14:paraId="6AF0C588">
            <w:pPr>
              <w:widowControl/>
              <w:jc w:val="center"/>
              <w:textAlignment w:val="center"/>
              <w:rPr>
                <w:rFonts w:hint="eastAsia" w:ascii="宋体" w:hAnsi="宋体" w:eastAsia="宋体" w:cs="宋体"/>
                <w:color w:val="FF0000"/>
                <w:sz w:val="24"/>
                <w:szCs w:val="24"/>
              </w:rPr>
            </w:pPr>
          </w:p>
        </w:tc>
      </w:tr>
    </w:tbl>
    <w:p w14:paraId="64F22AC1">
      <w:pPr>
        <w:rPr>
          <w:rFonts w:hint="eastAsia" w:ascii="宋体" w:hAnsi="宋体" w:eastAsia="宋体" w:cs="宋体"/>
          <w:sz w:val="24"/>
          <w:szCs w:val="24"/>
        </w:rPr>
      </w:pPr>
    </w:p>
    <w:p w14:paraId="7F121547">
      <w:pPr>
        <w:rPr>
          <w:rFonts w:hint="eastAsia" w:ascii="宋体" w:hAnsi="宋体" w:eastAsia="宋体" w:cs="宋体"/>
          <w:sz w:val="24"/>
          <w:szCs w:val="24"/>
        </w:rPr>
      </w:pPr>
      <w:r>
        <w:rPr>
          <w:rFonts w:hint="eastAsia" w:ascii="宋体" w:hAnsi="宋体" w:eastAsia="宋体" w:cs="宋体"/>
          <w:sz w:val="24"/>
          <w:szCs w:val="24"/>
        </w:rPr>
        <w:t>全校学生体育技能掌握情况</w:t>
      </w:r>
    </w:p>
    <w:tbl>
      <w:tblPr>
        <w:tblStyle w:val="5"/>
        <w:tblW w:w="8301" w:type="dxa"/>
        <w:tblInd w:w="0" w:type="dxa"/>
        <w:tblLayout w:type="fixed"/>
        <w:tblCellMar>
          <w:top w:w="0" w:type="dxa"/>
          <w:left w:w="0" w:type="dxa"/>
          <w:bottom w:w="0" w:type="dxa"/>
          <w:right w:w="0" w:type="dxa"/>
        </w:tblCellMar>
      </w:tblPr>
      <w:tblGrid>
        <w:gridCol w:w="2910"/>
        <w:gridCol w:w="1441"/>
        <w:gridCol w:w="2787"/>
        <w:gridCol w:w="1163"/>
      </w:tblGrid>
      <w:tr w14:paraId="36CEDC55">
        <w:tblPrEx>
          <w:tblCellMar>
            <w:top w:w="0" w:type="dxa"/>
            <w:left w:w="0" w:type="dxa"/>
            <w:bottom w:w="0" w:type="dxa"/>
            <w:right w:w="0" w:type="dxa"/>
          </w:tblCellMar>
        </w:tblPrEx>
        <w:trPr>
          <w:trHeight w:val="460" w:hRule="atLeast"/>
        </w:trPr>
        <w:tc>
          <w:tcPr>
            <w:tcW w:w="2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F910F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项目名称</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F57A1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327A32">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362A6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r>
      <w:tr w14:paraId="7197CB96">
        <w:tblPrEx>
          <w:tblCellMar>
            <w:top w:w="0" w:type="dxa"/>
            <w:left w:w="0" w:type="dxa"/>
            <w:bottom w:w="0" w:type="dxa"/>
            <w:right w:w="0" w:type="dxa"/>
          </w:tblCellMar>
        </w:tblPrEx>
        <w:trPr>
          <w:trHeight w:val="500" w:hRule="atLeast"/>
        </w:trPr>
        <w:tc>
          <w:tcPr>
            <w:tcW w:w="2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6046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认证（或考查）方式（√）</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5A97E">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专项考试</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8E54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集体活动展示</w:t>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93B3BA">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其他（文字描述）</w:t>
            </w:r>
          </w:p>
        </w:tc>
      </w:tr>
      <w:tr w14:paraId="2DB93EE8">
        <w:tblPrEx>
          <w:tblCellMar>
            <w:top w:w="0" w:type="dxa"/>
            <w:left w:w="0" w:type="dxa"/>
            <w:bottom w:w="0" w:type="dxa"/>
            <w:right w:w="0" w:type="dxa"/>
          </w:tblCellMar>
        </w:tblPrEx>
        <w:trPr>
          <w:trHeight w:val="660" w:hRule="atLeast"/>
        </w:trPr>
        <w:tc>
          <w:tcPr>
            <w:tcW w:w="291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EEFD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认证（或考查）标准</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93DBA9">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r>
              <w:rPr>
                <w:rFonts w:hint="eastAsia" w:ascii="宋体" w:hAnsi="宋体" w:eastAsia="宋体" w:cs="宋体"/>
                <w:i w:val="0"/>
                <w:iCs w:val="0"/>
                <w:caps w:val="0"/>
                <w:color w:val="000000"/>
                <w:spacing w:val="0"/>
                <w:sz w:val="24"/>
                <w:szCs w:val="24"/>
                <w:shd w:val="clear" w:fill="FFFFFF"/>
              </w:rPr>
              <w:t>单摇跳短绳</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010D9">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1671320" cy="563245"/>
                  <wp:effectExtent l="0" t="0" r="5080"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1671320" cy="563245"/>
                          </a:xfrm>
                          <a:prstGeom prst="rect">
                            <a:avLst/>
                          </a:prstGeom>
                          <a:noFill/>
                          <a:ln>
                            <a:noFill/>
                          </a:ln>
                        </pic:spPr>
                      </pic:pic>
                    </a:graphicData>
                  </a:graphic>
                </wp:inline>
              </w:drawing>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BD2EDC">
            <w:pPr>
              <w:rPr>
                <w:rFonts w:hint="eastAsia" w:ascii="宋体" w:hAnsi="宋体" w:eastAsia="宋体" w:cs="宋体"/>
                <w:color w:val="000000"/>
                <w:sz w:val="24"/>
                <w:szCs w:val="24"/>
              </w:rPr>
            </w:pPr>
          </w:p>
        </w:tc>
      </w:tr>
      <w:tr w14:paraId="3AB47D71">
        <w:tblPrEx>
          <w:tblCellMar>
            <w:top w:w="0" w:type="dxa"/>
            <w:left w:w="0" w:type="dxa"/>
            <w:bottom w:w="0" w:type="dxa"/>
            <w:right w:w="0" w:type="dxa"/>
          </w:tblCellMar>
        </w:tblPrEx>
        <w:trPr>
          <w:trHeight w:val="740" w:hRule="atLeast"/>
        </w:trPr>
        <w:tc>
          <w:tcPr>
            <w:tcW w:w="29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E1FB1">
            <w:pPr>
              <w:jc w:val="center"/>
              <w:rPr>
                <w:rFonts w:hint="eastAsia" w:ascii="宋体" w:hAnsi="宋体" w:eastAsia="宋体" w:cs="宋体"/>
                <w:color w:val="000000"/>
                <w:sz w:val="24"/>
                <w:szCs w:val="24"/>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A9563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r>
              <w:rPr>
                <w:rFonts w:hint="eastAsia" w:ascii="宋体" w:hAnsi="宋体" w:eastAsia="宋体" w:cs="宋体"/>
                <w:i w:val="0"/>
                <w:iCs w:val="0"/>
                <w:caps w:val="0"/>
                <w:color w:val="000000"/>
                <w:spacing w:val="0"/>
                <w:sz w:val="24"/>
                <w:szCs w:val="24"/>
                <w:shd w:val="clear" w:fill="FFFFFF"/>
              </w:rPr>
              <w:t>50米</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D5458C">
            <w:pPr>
              <w:widowControl/>
              <w:jc w:val="left"/>
              <w:textAlignment w:val="center"/>
              <w:rPr>
                <w:rFonts w:hint="eastAsia" w:ascii="宋体" w:hAnsi="宋体" w:eastAsia="宋体" w:cs="宋体"/>
                <w:color w:val="000000"/>
                <w:sz w:val="24"/>
                <w:szCs w:val="24"/>
              </w:rPr>
            </w:pPr>
            <w:r>
              <w:rPr>
                <w:rFonts w:hint="eastAsia" w:ascii="宋体" w:hAnsi="宋体" w:eastAsia="宋体" w:cs="宋体"/>
                <w:sz w:val="24"/>
                <w:szCs w:val="24"/>
              </w:rPr>
              <w:drawing>
                <wp:inline distT="0" distB="0" distL="114300" distR="114300">
                  <wp:extent cx="1638300" cy="459740"/>
                  <wp:effectExtent l="0" t="0" r="0"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1638300" cy="459740"/>
                          </a:xfrm>
                          <a:prstGeom prst="rect">
                            <a:avLst/>
                          </a:prstGeom>
                          <a:noFill/>
                          <a:ln>
                            <a:noFill/>
                          </a:ln>
                        </pic:spPr>
                      </pic:pic>
                    </a:graphicData>
                  </a:graphic>
                </wp:inline>
              </w:drawing>
            </w:r>
          </w:p>
        </w:tc>
        <w:tc>
          <w:tcPr>
            <w:tcW w:w="11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0953C4">
            <w:pPr>
              <w:rPr>
                <w:rFonts w:hint="eastAsia" w:ascii="宋体" w:hAnsi="宋体" w:eastAsia="宋体" w:cs="宋体"/>
                <w:color w:val="000000"/>
                <w:sz w:val="24"/>
                <w:szCs w:val="24"/>
              </w:rPr>
            </w:pPr>
          </w:p>
        </w:tc>
      </w:tr>
      <w:tr w14:paraId="0319012F">
        <w:tblPrEx>
          <w:tblCellMar>
            <w:top w:w="0" w:type="dxa"/>
            <w:left w:w="0" w:type="dxa"/>
            <w:bottom w:w="0" w:type="dxa"/>
            <w:right w:w="0" w:type="dxa"/>
          </w:tblCellMar>
        </w:tblPrEx>
        <w:trPr>
          <w:trHeight w:val="740" w:hRule="atLeast"/>
        </w:trPr>
        <w:tc>
          <w:tcPr>
            <w:tcW w:w="29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07923">
            <w:pPr>
              <w:jc w:val="center"/>
              <w:rPr>
                <w:rFonts w:hint="eastAsia" w:ascii="宋体" w:hAnsi="宋体" w:eastAsia="宋体" w:cs="宋体"/>
                <w:color w:val="000000"/>
                <w:sz w:val="24"/>
                <w:szCs w:val="24"/>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95F34">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3.</w:t>
            </w:r>
            <w:r>
              <w:rPr>
                <w:rFonts w:hint="eastAsia" w:ascii="宋体" w:hAnsi="宋体" w:eastAsia="宋体" w:cs="宋体"/>
                <w:color w:val="000000"/>
                <w:kern w:val="0"/>
                <w:sz w:val="24"/>
                <w:szCs w:val="24"/>
                <w:lang w:eastAsia="zh-CN" w:bidi="ar"/>
              </w:rPr>
              <w:t>武术</w:t>
            </w:r>
          </w:p>
        </w:tc>
        <w:tc>
          <w:tcPr>
            <w:tcW w:w="2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A94CC5">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动作到位，力度适中，整齐</w:t>
            </w:r>
          </w:p>
        </w:tc>
        <w:tc>
          <w:tcPr>
            <w:tcW w:w="1163"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1A3C3F08">
            <w:pPr>
              <w:rPr>
                <w:rFonts w:hint="eastAsia" w:ascii="宋体" w:hAnsi="宋体" w:eastAsia="宋体" w:cs="宋体"/>
                <w:color w:val="000000"/>
                <w:sz w:val="24"/>
                <w:szCs w:val="24"/>
              </w:rPr>
            </w:pPr>
          </w:p>
        </w:tc>
      </w:tr>
      <w:tr w14:paraId="152AB59B">
        <w:tblPrEx>
          <w:tblCellMar>
            <w:top w:w="0" w:type="dxa"/>
            <w:left w:w="0" w:type="dxa"/>
            <w:bottom w:w="0" w:type="dxa"/>
            <w:right w:w="0" w:type="dxa"/>
          </w:tblCellMar>
        </w:tblPrEx>
        <w:trPr>
          <w:trHeight w:val="1000" w:hRule="atLeast"/>
        </w:trPr>
        <w:tc>
          <w:tcPr>
            <w:tcW w:w="29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F053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学年度达标人数</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BD1CAE">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r>
              <w:rPr>
                <w:rFonts w:hint="eastAsia" w:ascii="宋体" w:hAnsi="宋体" w:eastAsia="宋体" w:cs="宋体"/>
                <w:i w:val="0"/>
                <w:iCs w:val="0"/>
                <w:caps w:val="0"/>
                <w:color w:val="000000"/>
                <w:spacing w:val="0"/>
                <w:sz w:val="24"/>
                <w:szCs w:val="24"/>
                <w:shd w:val="clear" w:fill="FFFFFF"/>
              </w:rPr>
              <w:t>单摇跳短绳</w:t>
            </w:r>
          </w:p>
        </w:tc>
        <w:tc>
          <w:tcPr>
            <w:tcW w:w="395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06BF6A0B">
            <w:pPr>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一年级</w:t>
            </w:r>
            <w:r>
              <w:rPr>
                <w:rFonts w:hint="eastAsia" w:ascii="宋体" w:hAnsi="宋体" w:eastAsia="宋体" w:cs="宋体"/>
                <w:color w:val="000000"/>
                <w:sz w:val="24"/>
                <w:szCs w:val="24"/>
                <w:lang w:val="en-US" w:eastAsia="zh-CN"/>
              </w:rPr>
              <w:t>97.85%；二年级100%；三年级99.21%；四年级98.74%；五年级96.36%；六年级99.54%</w:t>
            </w:r>
          </w:p>
        </w:tc>
      </w:tr>
      <w:tr w14:paraId="276E365A">
        <w:tblPrEx>
          <w:tblCellMar>
            <w:top w:w="0" w:type="dxa"/>
            <w:left w:w="0" w:type="dxa"/>
            <w:bottom w:w="0" w:type="dxa"/>
            <w:right w:w="0" w:type="dxa"/>
          </w:tblCellMar>
        </w:tblPrEx>
        <w:trPr>
          <w:trHeight w:val="785" w:hRule="atLeast"/>
        </w:trPr>
        <w:tc>
          <w:tcPr>
            <w:tcW w:w="2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01995">
            <w:pPr>
              <w:jc w:val="center"/>
              <w:rPr>
                <w:rFonts w:hint="eastAsia" w:ascii="宋体" w:hAnsi="宋体" w:eastAsia="宋体" w:cs="宋体"/>
                <w:color w:val="000000"/>
                <w:sz w:val="24"/>
                <w:szCs w:val="24"/>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F69C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r>
              <w:rPr>
                <w:rFonts w:hint="eastAsia" w:ascii="宋体" w:hAnsi="宋体" w:eastAsia="宋体" w:cs="宋体"/>
                <w:i w:val="0"/>
                <w:iCs w:val="0"/>
                <w:caps w:val="0"/>
                <w:color w:val="000000"/>
                <w:spacing w:val="0"/>
                <w:sz w:val="24"/>
                <w:szCs w:val="24"/>
                <w:shd w:val="clear" w:fill="FFFFFF"/>
              </w:rPr>
              <w:t>50米</w:t>
            </w:r>
          </w:p>
        </w:tc>
        <w:tc>
          <w:tcPr>
            <w:tcW w:w="395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3FA1CE9">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一年级</w:t>
            </w:r>
            <w:r>
              <w:rPr>
                <w:rFonts w:hint="eastAsia" w:ascii="宋体" w:hAnsi="宋体" w:eastAsia="宋体" w:cs="宋体"/>
                <w:color w:val="000000"/>
                <w:sz w:val="24"/>
                <w:szCs w:val="24"/>
                <w:lang w:val="en-US" w:eastAsia="zh-CN"/>
              </w:rPr>
              <w:t>95.85%；二年级94%；三年级95.21%；四年级94.74%；五年级93.6%；六年级92.5%</w:t>
            </w:r>
          </w:p>
        </w:tc>
      </w:tr>
      <w:tr w14:paraId="6B6B6905">
        <w:tblPrEx>
          <w:tblCellMar>
            <w:top w:w="0" w:type="dxa"/>
            <w:left w:w="0" w:type="dxa"/>
            <w:bottom w:w="0" w:type="dxa"/>
            <w:right w:w="0" w:type="dxa"/>
          </w:tblCellMar>
        </w:tblPrEx>
        <w:trPr>
          <w:trHeight w:val="840" w:hRule="atLeast"/>
        </w:trPr>
        <w:tc>
          <w:tcPr>
            <w:tcW w:w="29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4219D">
            <w:pPr>
              <w:jc w:val="center"/>
              <w:rPr>
                <w:rFonts w:hint="eastAsia" w:ascii="宋体" w:hAnsi="宋体" w:eastAsia="宋体" w:cs="宋体"/>
                <w:color w:val="000000"/>
                <w:sz w:val="24"/>
                <w:szCs w:val="24"/>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81FD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r>
              <w:rPr>
                <w:rFonts w:hint="eastAsia" w:ascii="宋体" w:hAnsi="宋体" w:eastAsia="宋体" w:cs="宋体"/>
                <w:color w:val="000000"/>
                <w:kern w:val="0"/>
                <w:sz w:val="24"/>
                <w:szCs w:val="24"/>
                <w:lang w:eastAsia="zh-CN" w:bidi="ar"/>
              </w:rPr>
              <w:t>武术</w:t>
            </w:r>
          </w:p>
        </w:tc>
        <w:tc>
          <w:tcPr>
            <w:tcW w:w="395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7DD5161A">
            <w:pP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一年级</w:t>
            </w:r>
            <w:r>
              <w:rPr>
                <w:rFonts w:hint="eastAsia" w:ascii="宋体" w:hAnsi="宋体" w:eastAsia="宋体" w:cs="宋体"/>
                <w:color w:val="000000"/>
                <w:sz w:val="24"/>
                <w:szCs w:val="24"/>
                <w:lang w:val="en-US" w:eastAsia="zh-CN"/>
              </w:rPr>
              <w:t>98.56%；二年级97.45%；三年级96.21%；四年级95.74%；五年级97.28%；六年级98.37%</w:t>
            </w:r>
          </w:p>
        </w:tc>
      </w:tr>
    </w:tbl>
    <w:p w14:paraId="40D7492D">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4842D16B">
      <w:pPr>
        <w:rPr>
          <w:rFonts w:hint="eastAsia" w:ascii="宋体" w:hAnsi="宋体" w:eastAsia="宋体" w:cs="宋体"/>
          <w:sz w:val="24"/>
          <w:szCs w:val="24"/>
        </w:rPr>
      </w:pPr>
    </w:p>
    <w:p w14:paraId="1580633C">
      <w:pPr>
        <w:rPr>
          <w:rFonts w:hint="eastAsia" w:ascii="宋体" w:hAnsi="宋体" w:eastAsia="宋体" w:cs="宋体"/>
          <w:sz w:val="24"/>
          <w:szCs w:val="24"/>
        </w:rPr>
      </w:pPr>
    </w:p>
    <w:p w14:paraId="69791A0D">
      <w:pPr>
        <w:rPr>
          <w:rFonts w:hint="eastAsia" w:ascii="宋体" w:hAnsi="宋体" w:eastAsia="宋体" w:cs="宋体"/>
          <w:sz w:val="24"/>
          <w:szCs w:val="24"/>
        </w:rPr>
      </w:pPr>
      <w:r>
        <w:rPr>
          <w:rFonts w:hint="eastAsia" w:ascii="宋体" w:hAnsi="宋体" w:eastAsia="宋体" w:cs="宋体"/>
          <w:sz w:val="24"/>
          <w:szCs w:val="24"/>
        </w:rPr>
        <w:t>学年度学校开展体育安全教育情况</w:t>
      </w:r>
    </w:p>
    <w:tbl>
      <w:tblPr>
        <w:tblStyle w:val="5"/>
        <w:tblW w:w="7713" w:type="dxa"/>
        <w:tblInd w:w="0" w:type="dxa"/>
        <w:tblLayout w:type="fixed"/>
        <w:tblCellMar>
          <w:top w:w="0" w:type="dxa"/>
          <w:left w:w="0" w:type="dxa"/>
          <w:bottom w:w="0" w:type="dxa"/>
          <w:right w:w="0" w:type="dxa"/>
        </w:tblCellMar>
      </w:tblPr>
      <w:tblGrid>
        <w:gridCol w:w="510"/>
        <w:gridCol w:w="750"/>
        <w:gridCol w:w="1710"/>
        <w:gridCol w:w="1080"/>
        <w:gridCol w:w="1710"/>
        <w:gridCol w:w="803"/>
        <w:gridCol w:w="1150"/>
      </w:tblGrid>
      <w:tr w14:paraId="7125B305">
        <w:trPr>
          <w:trHeight w:val="820" w:hRule="atLeast"/>
        </w:trPr>
        <w:tc>
          <w:tcPr>
            <w:tcW w:w="12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182C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体育安全教育方式</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9C5A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专题课教学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DC883">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交通安全</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D39E3">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渗透式教学（渗透在其他教学课时中教学）</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A2B919">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交通安全</w:t>
            </w: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5DD2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替他（需文字描述）</w:t>
            </w:r>
          </w:p>
        </w:tc>
      </w:tr>
      <w:tr w14:paraId="308A52F5">
        <w:tblPrEx>
          <w:tblCellMar>
            <w:top w:w="0" w:type="dxa"/>
            <w:left w:w="0" w:type="dxa"/>
            <w:bottom w:w="0" w:type="dxa"/>
            <w:right w:w="0" w:type="dxa"/>
          </w:tblCellMar>
        </w:tblPrEx>
        <w:trPr>
          <w:trHeight w:val="480" w:hRule="atLeast"/>
        </w:trPr>
        <w:tc>
          <w:tcPr>
            <w:tcW w:w="12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5D1A1">
            <w:pPr>
              <w:jc w:val="center"/>
              <w:rPr>
                <w:rFonts w:hint="eastAsia" w:ascii="宋体" w:hAnsi="宋体" w:eastAsia="宋体" w:cs="宋体"/>
                <w:color w:val="000000"/>
                <w:sz w:val="24"/>
                <w:szCs w:val="24"/>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3A7FB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课时数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0144E3">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9D2AA">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课时数</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71A84">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5C8B0F">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课时数</w:t>
            </w:r>
          </w:p>
        </w:tc>
      </w:tr>
      <w:tr w14:paraId="628B17F9">
        <w:tblPrEx>
          <w:tblCellMar>
            <w:top w:w="0" w:type="dxa"/>
            <w:left w:w="0" w:type="dxa"/>
            <w:bottom w:w="0" w:type="dxa"/>
            <w:right w:w="0" w:type="dxa"/>
          </w:tblCellMar>
        </w:tblPrEx>
        <w:trPr>
          <w:trHeight w:val="90" w:hRule="atLeast"/>
        </w:trPr>
        <w:tc>
          <w:tcPr>
            <w:tcW w:w="51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10C8D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内容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63AFD">
            <w:pPr>
              <w:widowControl/>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D202">
            <w:pPr>
              <w:widowControl/>
              <w:jc w:val="left"/>
              <w:textAlignment w:val="center"/>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lang w:eastAsia="zh-CN" w:bidi="ar"/>
              </w:rPr>
              <w:t>红灯停绿灯行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939BD">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C204D">
            <w:pPr>
              <w:widowControl/>
              <w:jc w:val="left"/>
              <w:textAlignment w:val="center"/>
              <w:rPr>
                <w:rFonts w:hint="eastAsia" w:ascii="宋体" w:hAnsi="宋体" w:eastAsia="宋体" w:cs="宋体"/>
                <w:color w:val="FF0000"/>
                <w:sz w:val="24"/>
                <w:szCs w:val="24"/>
                <w:lang w:eastAsia="zh-CN"/>
              </w:rPr>
            </w:pPr>
            <w:r>
              <w:rPr>
                <w:rFonts w:hint="eastAsia" w:ascii="宋体" w:hAnsi="宋体" w:eastAsia="宋体" w:cs="宋体"/>
                <w:color w:val="auto"/>
                <w:kern w:val="0"/>
                <w:sz w:val="24"/>
                <w:szCs w:val="24"/>
                <w:lang w:eastAsia="zh-CN" w:bidi="ar"/>
              </w:rPr>
              <w:t>有序上下校车</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711F3">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EC271">
            <w:pPr>
              <w:widowControl/>
              <w:jc w:val="left"/>
              <w:textAlignment w:val="center"/>
              <w:rPr>
                <w:rFonts w:hint="eastAsia" w:ascii="宋体" w:hAnsi="宋体" w:eastAsia="宋体" w:cs="宋体"/>
                <w:color w:val="FF0000"/>
                <w:sz w:val="24"/>
                <w:szCs w:val="24"/>
              </w:rPr>
            </w:pPr>
          </w:p>
        </w:tc>
      </w:tr>
      <w:tr w14:paraId="19D079CB">
        <w:tblPrEx>
          <w:tblCellMar>
            <w:top w:w="0" w:type="dxa"/>
            <w:left w:w="0" w:type="dxa"/>
            <w:bottom w:w="0" w:type="dxa"/>
            <w:right w:w="0" w:type="dxa"/>
          </w:tblCellMar>
        </w:tblPrEx>
        <w:trPr>
          <w:trHeight w:val="27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00724">
            <w:pPr>
              <w:jc w:val="center"/>
              <w:rPr>
                <w:rFonts w:hint="eastAsia" w:ascii="宋体" w:hAnsi="宋体" w:eastAsia="宋体" w:cs="宋体"/>
                <w:color w:val="000000"/>
                <w:sz w:val="24"/>
                <w:szCs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99169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098098">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过马路走斑马线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243C32">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E2A58F">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骑电瓶车戴头盔</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F73F0">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0036F2">
            <w:pPr>
              <w:rPr>
                <w:rFonts w:hint="eastAsia" w:ascii="宋体" w:hAnsi="宋体" w:eastAsia="宋体" w:cs="宋体"/>
                <w:color w:val="000000"/>
                <w:sz w:val="24"/>
                <w:szCs w:val="24"/>
              </w:rPr>
            </w:pPr>
          </w:p>
        </w:tc>
      </w:tr>
      <w:tr w14:paraId="5D5B8BD0">
        <w:tblPrEx>
          <w:tblCellMar>
            <w:top w:w="0" w:type="dxa"/>
            <w:left w:w="0" w:type="dxa"/>
            <w:bottom w:w="0" w:type="dxa"/>
            <w:right w:w="0" w:type="dxa"/>
          </w:tblCellMar>
        </w:tblPrEx>
        <w:trPr>
          <w:trHeight w:val="27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13D94">
            <w:pPr>
              <w:jc w:val="center"/>
              <w:rPr>
                <w:rFonts w:hint="eastAsia" w:ascii="宋体" w:hAnsi="宋体" w:eastAsia="宋体" w:cs="宋体"/>
                <w:color w:val="000000"/>
                <w:sz w:val="24"/>
                <w:szCs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A008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19D0A3">
            <w:pP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0462F2">
            <w:pPr>
              <w:rPr>
                <w:rFonts w:hint="eastAsia" w:ascii="宋体" w:hAnsi="宋体" w:eastAsia="宋体" w:cs="宋体"/>
                <w:color w:val="000000"/>
                <w:sz w:val="24"/>
                <w:szCs w:val="24"/>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0E4DD">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不横穿马路</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74608">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87799B">
            <w:pPr>
              <w:rPr>
                <w:rFonts w:hint="eastAsia" w:ascii="宋体" w:hAnsi="宋体" w:eastAsia="宋体" w:cs="宋体"/>
                <w:color w:val="000000"/>
                <w:sz w:val="24"/>
                <w:szCs w:val="24"/>
              </w:rPr>
            </w:pPr>
          </w:p>
        </w:tc>
      </w:tr>
      <w:tr w14:paraId="742F1BC0">
        <w:tblPrEx>
          <w:tblCellMar>
            <w:top w:w="0" w:type="dxa"/>
            <w:left w:w="0" w:type="dxa"/>
            <w:bottom w:w="0" w:type="dxa"/>
            <w:right w:w="0" w:type="dxa"/>
          </w:tblCellMar>
        </w:tblPrEx>
        <w:trPr>
          <w:trHeight w:val="27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CB52C">
            <w:pPr>
              <w:jc w:val="center"/>
              <w:rPr>
                <w:rFonts w:hint="eastAsia" w:ascii="宋体" w:hAnsi="宋体" w:eastAsia="宋体" w:cs="宋体"/>
                <w:color w:val="000000"/>
                <w:sz w:val="24"/>
                <w:szCs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60F8D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491B7">
            <w:pP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A2B7F">
            <w:pPr>
              <w:rPr>
                <w:rFonts w:hint="eastAsia" w:ascii="宋体" w:hAnsi="宋体" w:eastAsia="宋体" w:cs="宋体"/>
                <w:color w:val="000000"/>
                <w:sz w:val="24"/>
                <w:szCs w:val="24"/>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6AEC57">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不在马路上嬉闹</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878C3">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5CC32">
            <w:pPr>
              <w:rPr>
                <w:rFonts w:hint="eastAsia" w:ascii="宋体" w:hAnsi="宋体" w:eastAsia="宋体" w:cs="宋体"/>
                <w:color w:val="000000"/>
                <w:sz w:val="24"/>
                <w:szCs w:val="24"/>
              </w:rPr>
            </w:pPr>
          </w:p>
        </w:tc>
      </w:tr>
      <w:tr w14:paraId="7C6EF8E9">
        <w:tblPrEx>
          <w:tblCellMar>
            <w:top w:w="0" w:type="dxa"/>
            <w:left w:w="0" w:type="dxa"/>
            <w:bottom w:w="0" w:type="dxa"/>
            <w:right w:w="0" w:type="dxa"/>
          </w:tblCellMar>
        </w:tblPrEx>
        <w:trPr>
          <w:trHeight w:val="27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4F6E77">
            <w:pPr>
              <w:jc w:val="center"/>
              <w:rPr>
                <w:rFonts w:hint="eastAsia" w:ascii="宋体" w:hAnsi="宋体" w:eastAsia="宋体" w:cs="宋体"/>
                <w:color w:val="000000"/>
                <w:sz w:val="24"/>
                <w:szCs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99B1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B0B47D">
            <w:pP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D1F73">
            <w:pPr>
              <w:rPr>
                <w:rFonts w:hint="eastAsia" w:ascii="宋体" w:hAnsi="宋体" w:eastAsia="宋体" w:cs="宋体"/>
                <w:color w:val="000000"/>
                <w:sz w:val="24"/>
                <w:szCs w:val="24"/>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F11ED">
            <w:pPr>
              <w:rPr>
                <w:rFonts w:hint="eastAsia" w:ascii="宋体" w:hAnsi="宋体" w:eastAsia="宋体" w:cs="宋体"/>
                <w:color w:val="000000"/>
                <w:sz w:val="24"/>
                <w:szCs w:val="24"/>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F59B6">
            <w:pPr>
              <w:rPr>
                <w:rFonts w:hint="eastAsia" w:ascii="宋体" w:hAnsi="宋体" w:eastAsia="宋体" w:cs="宋体"/>
                <w:color w:val="000000"/>
                <w:sz w:val="24"/>
                <w:szCs w:val="24"/>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C7C56">
            <w:pPr>
              <w:rPr>
                <w:rFonts w:hint="eastAsia" w:ascii="宋体" w:hAnsi="宋体" w:eastAsia="宋体" w:cs="宋体"/>
                <w:color w:val="000000"/>
                <w:sz w:val="24"/>
                <w:szCs w:val="24"/>
              </w:rPr>
            </w:pPr>
          </w:p>
        </w:tc>
      </w:tr>
      <w:tr w14:paraId="2A0C665C">
        <w:tblPrEx>
          <w:tblCellMar>
            <w:top w:w="0" w:type="dxa"/>
            <w:left w:w="0" w:type="dxa"/>
            <w:bottom w:w="0" w:type="dxa"/>
            <w:right w:w="0" w:type="dxa"/>
          </w:tblCellMar>
        </w:tblPrEx>
        <w:trPr>
          <w:trHeight w:val="27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6104C">
            <w:pPr>
              <w:jc w:val="center"/>
              <w:rPr>
                <w:rFonts w:hint="eastAsia" w:ascii="宋体" w:hAnsi="宋体" w:eastAsia="宋体" w:cs="宋体"/>
                <w:color w:val="000000"/>
                <w:sz w:val="24"/>
                <w:szCs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974D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5071A">
            <w:pP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401CA">
            <w:pPr>
              <w:rPr>
                <w:rFonts w:hint="eastAsia" w:ascii="宋体" w:hAnsi="宋体" w:eastAsia="宋体" w:cs="宋体"/>
                <w:color w:val="000000"/>
                <w:sz w:val="24"/>
                <w:szCs w:val="24"/>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D758A">
            <w:pPr>
              <w:rPr>
                <w:rFonts w:hint="eastAsia" w:ascii="宋体" w:hAnsi="宋体" w:eastAsia="宋体" w:cs="宋体"/>
                <w:color w:val="000000"/>
                <w:sz w:val="24"/>
                <w:szCs w:val="24"/>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E3D2B">
            <w:pPr>
              <w:rPr>
                <w:rFonts w:hint="eastAsia" w:ascii="宋体" w:hAnsi="宋体" w:eastAsia="宋体" w:cs="宋体"/>
                <w:color w:val="000000"/>
                <w:sz w:val="24"/>
                <w:szCs w:val="24"/>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042453">
            <w:pPr>
              <w:rPr>
                <w:rFonts w:hint="eastAsia" w:ascii="宋体" w:hAnsi="宋体" w:eastAsia="宋体" w:cs="宋体"/>
                <w:color w:val="000000"/>
                <w:sz w:val="24"/>
                <w:szCs w:val="24"/>
              </w:rPr>
            </w:pPr>
          </w:p>
        </w:tc>
      </w:tr>
      <w:tr w14:paraId="05E0107B">
        <w:tblPrEx>
          <w:tblCellMar>
            <w:top w:w="0" w:type="dxa"/>
            <w:left w:w="0" w:type="dxa"/>
            <w:bottom w:w="0" w:type="dxa"/>
            <w:right w:w="0" w:type="dxa"/>
          </w:tblCellMar>
        </w:tblPrEx>
        <w:trPr>
          <w:trHeight w:val="27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E2846">
            <w:pPr>
              <w:jc w:val="center"/>
              <w:rPr>
                <w:rFonts w:hint="eastAsia" w:ascii="宋体" w:hAnsi="宋体" w:eastAsia="宋体" w:cs="宋体"/>
                <w:color w:val="000000"/>
                <w:sz w:val="24"/>
                <w:szCs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B6814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1E3623">
            <w:pP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B59DD">
            <w:pPr>
              <w:rPr>
                <w:rFonts w:hint="eastAsia" w:ascii="宋体" w:hAnsi="宋体" w:eastAsia="宋体" w:cs="宋体"/>
                <w:color w:val="000000"/>
                <w:sz w:val="24"/>
                <w:szCs w:val="24"/>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A90BB6">
            <w:pPr>
              <w:rPr>
                <w:rFonts w:hint="eastAsia" w:ascii="宋体" w:hAnsi="宋体" w:eastAsia="宋体" w:cs="宋体"/>
                <w:color w:val="000000"/>
                <w:sz w:val="24"/>
                <w:szCs w:val="24"/>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6C3EFA">
            <w:pPr>
              <w:rPr>
                <w:rFonts w:hint="eastAsia" w:ascii="宋体" w:hAnsi="宋体" w:eastAsia="宋体" w:cs="宋体"/>
                <w:color w:val="000000"/>
                <w:sz w:val="24"/>
                <w:szCs w:val="24"/>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1B368">
            <w:pPr>
              <w:rPr>
                <w:rFonts w:hint="eastAsia" w:ascii="宋体" w:hAnsi="宋体" w:eastAsia="宋体" w:cs="宋体"/>
                <w:color w:val="000000"/>
                <w:sz w:val="24"/>
                <w:szCs w:val="24"/>
              </w:rPr>
            </w:pPr>
          </w:p>
        </w:tc>
      </w:tr>
      <w:tr w14:paraId="45C9232D">
        <w:tblPrEx>
          <w:tblCellMar>
            <w:top w:w="0" w:type="dxa"/>
            <w:left w:w="0" w:type="dxa"/>
            <w:bottom w:w="0" w:type="dxa"/>
            <w:right w:w="0" w:type="dxa"/>
          </w:tblCellMar>
        </w:tblPrEx>
        <w:trPr>
          <w:trHeight w:val="270" w:hRule="atLeast"/>
        </w:trPr>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E97335">
            <w:pPr>
              <w:jc w:val="center"/>
              <w:rPr>
                <w:rFonts w:hint="eastAsia" w:ascii="宋体" w:hAnsi="宋体" w:eastAsia="宋体" w:cs="宋体"/>
                <w:color w:val="000000"/>
                <w:sz w:val="24"/>
                <w:szCs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C8DB7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8CC98">
            <w:pP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F160CD">
            <w:pPr>
              <w:rPr>
                <w:rFonts w:hint="eastAsia" w:ascii="宋体" w:hAnsi="宋体" w:eastAsia="宋体" w:cs="宋体"/>
                <w:color w:val="000000"/>
                <w:sz w:val="24"/>
                <w:szCs w:val="24"/>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2E0A9">
            <w:pPr>
              <w:rPr>
                <w:rFonts w:hint="eastAsia" w:ascii="宋体" w:hAnsi="宋体" w:eastAsia="宋体" w:cs="宋体"/>
                <w:color w:val="000000"/>
                <w:sz w:val="24"/>
                <w:szCs w:val="24"/>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F19BF4">
            <w:pPr>
              <w:rPr>
                <w:rFonts w:hint="eastAsia" w:ascii="宋体" w:hAnsi="宋体" w:eastAsia="宋体" w:cs="宋体"/>
                <w:color w:val="000000"/>
                <w:sz w:val="24"/>
                <w:szCs w:val="24"/>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AFAA2C">
            <w:pPr>
              <w:rPr>
                <w:rFonts w:hint="eastAsia" w:ascii="宋体" w:hAnsi="宋体" w:eastAsia="宋体" w:cs="宋体"/>
                <w:color w:val="000000"/>
                <w:sz w:val="24"/>
                <w:szCs w:val="24"/>
              </w:rPr>
            </w:pPr>
          </w:p>
        </w:tc>
      </w:tr>
    </w:tbl>
    <w:p w14:paraId="7CAC302E">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2E5115F2">
      <w:pPr>
        <w:rPr>
          <w:rFonts w:hint="eastAsia" w:ascii="宋体" w:hAnsi="宋体" w:eastAsia="宋体" w:cs="宋体"/>
          <w:sz w:val="24"/>
          <w:szCs w:val="24"/>
        </w:rPr>
      </w:pPr>
    </w:p>
    <w:p w14:paraId="7CC05461">
      <w:pPr>
        <w:rPr>
          <w:rFonts w:hint="eastAsia" w:ascii="宋体" w:hAnsi="宋体" w:eastAsia="宋体" w:cs="宋体"/>
          <w:sz w:val="24"/>
          <w:szCs w:val="24"/>
        </w:rPr>
      </w:pPr>
    </w:p>
    <w:p w14:paraId="55318542">
      <w:pPr>
        <w:rPr>
          <w:rFonts w:hint="eastAsia" w:ascii="宋体" w:hAnsi="宋体" w:eastAsia="宋体" w:cs="宋体"/>
          <w:sz w:val="24"/>
          <w:szCs w:val="24"/>
        </w:rPr>
      </w:pPr>
      <w:r>
        <w:rPr>
          <w:rFonts w:hint="eastAsia" w:ascii="宋体" w:hAnsi="宋体" w:eastAsia="宋体" w:cs="宋体"/>
          <w:sz w:val="24"/>
          <w:szCs w:val="24"/>
        </w:rPr>
        <w:t>学生年度体质健康测试分析报告</w:t>
      </w:r>
    </w:p>
    <w:tbl>
      <w:tblPr>
        <w:tblStyle w:val="5"/>
        <w:tblW w:w="0" w:type="auto"/>
        <w:tblInd w:w="0" w:type="dxa"/>
        <w:tblLayout w:type="fixed"/>
        <w:tblCellMar>
          <w:top w:w="0" w:type="dxa"/>
          <w:left w:w="0" w:type="dxa"/>
          <w:bottom w:w="0" w:type="dxa"/>
          <w:right w:w="0" w:type="dxa"/>
        </w:tblCellMar>
      </w:tblPr>
      <w:tblGrid>
        <w:gridCol w:w="695"/>
        <w:gridCol w:w="3800"/>
        <w:gridCol w:w="4153"/>
      </w:tblGrid>
      <w:tr w14:paraId="70290EA4">
        <w:tblPrEx>
          <w:tblCellMar>
            <w:top w:w="0" w:type="dxa"/>
            <w:left w:w="0" w:type="dxa"/>
            <w:bottom w:w="0" w:type="dxa"/>
            <w:right w:w="0" w:type="dxa"/>
          </w:tblCellMar>
        </w:tblPrEx>
        <w:trPr>
          <w:trHeight w:val="27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5D164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3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1689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问题分析</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2C93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改进措施</w:t>
            </w:r>
          </w:p>
        </w:tc>
      </w:tr>
      <w:tr w14:paraId="0B736D55">
        <w:tblPrEx>
          <w:tblCellMar>
            <w:top w:w="0" w:type="dxa"/>
            <w:left w:w="0" w:type="dxa"/>
            <w:bottom w:w="0" w:type="dxa"/>
            <w:right w:w="0" w:type="dxa"/>
          </w:tblCellMar>
        </w:tblPrEx>
        <w:trPr>
          <w:trHeight w:val="27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76116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3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6DA23">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肥胖学生增多，耐力项目成绩有所下降</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5AC3A7">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充分利用阳光大课间、体育课外活动增强练习</w:t>
            </w:r>
          </w:p>
        </w:tc>
      </w:tr>
      <w:tr w14:paraId="4A399085">
        <w:tblPrEx>
          <w:tblCellMar>
            <w:top w:w="0" w:type="dxa"/>
            <w:left w:w="0" w:type="dxa"/>
            <w:bottom w:w="0" w:type="dxa"/>
            <w:right w:w="0" w:type="dxa"/>
          </w:tblCellMar>
        </w:tblPrEx>
        <w:trPr>
          <w:trHeight w:val="27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C9F90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3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0DCDD">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转学生增多，部分项目都没学、练过</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3728C1">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充分利用阳光大课间、体育课外活动增强练习</w:t>
            </w:r>
          </w:p>
        </w:tc>
      </w:tr>
      <w:tr w14:paraId="55DE5133">
        <w:tblPrEx>
          <w:tblCellMar>
            <w:top w:w="0" w:type="dxa"/>
            <w:left w:w="0" w:type="dxa"/>
            <w:bottom w:w="0" w:type="dxa"/>
            <w:right w:w="0" w:type="dxa"/>
          </w:tblCellMar>
        </w:tblPrEx>
        <w:trPr>
          <w:trHeight w:val="27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229D4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3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7937F">
            <w:pPr>
              <w:jc w:val="center"/>
              <w:rPr>
                <w:rFonts w:hint="eastAsia" w:ascii="宋体" w:hAnsi="宋体" w:eastAsia="宋体" w:cs="宋体"/>
                <w:color w:val="000000"/>
                <w:sz w:val="24"/>
                <w:szCs w:val="24"/>
              </w:rPr>
            </w:pP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7B31A5">
            <w:pPr>
              <w:jc w:val="center"/>
              <w:rPr>
                <w:rFonts w:hint="eastAsia" w:ascii="宋体" w:hAnsi="宋体" w:eastAsia="宋体" w:cs="宋体"/>
                <w:color w:val="000000"/>
                <w:sz w:val="24"/>
                <w:szCs w:val="24"/>
              </w:rPr>
            </w:pPr>
          </w:p>
        </w:tc>
      </w:tr>
      <w:tr w14:paraId="7ECDAF9A">
        <w:tblPrEx>
          <w:tblCellMar>
            <w:top w:w="0" w:type="dxa"/>
            <w:left w:w="0" w:type="dxa"/>
            <w:bottom w:w="0" w:type="dxa"/>
            <w:right w:w="0" w:type="dxa"/>
          </w:tblCellMar>
        </w:tblPrEx>
        <w:trPr>
          <w:trHeight w:val="270"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7BEA1">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3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B2BE1">
            <w:pPr>
              <w:jc w:val="center"/>
              <w:rPr>
                <w:rFonts w:hint="eastAsia" w:ascii="宋体" w:hAnsi="宋体" w:eastAsia="宋体" w:cs="宋体"/>
                <w:color w:val="000000"/>
                <w:sz w:val="24"/>
                <w:szCs w:val="24"/>
              </w:rPr>
            </w:pP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55E40">
            <w:pPr>
              <w:jc w:val="center"/>
              <w:rPr>
                <w:rFonts w:hint="eastAsia" w:ascii="宋体" w:hAnsi="宋体" w:eastAsia="宋体" w:cs="宋体"/>
                <w:color w:val="000000"/>
                <w:sz w:val="24"/>
                <w:szCs w:val="24"/>
              </w:rPr>
            </w:pPr>
          </w:p>
        </w:tc>
      </w:tr>
    </w:tbl>
    <w:p w14:paraId="3EDA20B3">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7DC84F70">
      <w:pPr>
        <w:rPr>
          <w:rFonts w:hint="eastAsia" w:ascii="宋体" w:hAnsi="宋体" w:eastAsia="宋体" w:cs="宋体"/>
          <w:sz w:val="24"/>
          <w:szCs w:val="24"/>
        </w:rPr>
      </w:pPr>
    </w:p>
    <w:p w14:paraId="1EE6E85C">
      <w:pPr>
        <w:rPr>
          <w:rFonts w:hint="eastAsia" w:ascii="宋体" w:hAnsi="宋体" w:eastAsia="宋体" w:cs="宋体"/>
          <w:sz w:val="24"/>
          <w:szCs w:val="24"/>
        </w:rPr>
      </w:pPr>
      <w:r>
        <w:rPr>
          <w:rFonts w:hint="eastAsia" w:ascii="宋体" w:hAnsi="宋体" w:eastAsia="宋体" w:cs="宋体"/>
          <w:sz w:val="24"/>
          <w:szCs w:val="24"/>
        </w:rPr>
        <w:t>学校体育工作发展规划</w:t>
      </w:r>
    </w:p>
    <w:tbl>
      <w:tblPr>
        <w:tblStyle w:val="5"/>
        <w:tblW w:w="8025" w:type="dxa"/>
        <w:tblInd w:w="0" w:type="dxa"/>
        <w:tblLayout w:type="autofit"/>
        <w:tblCellMar>
          <w:top w:w="0" w:type="dxa"/>
          <w:left w:w="0" w:type="dxa"/>
          <w:bottom w:w="0" w:type="dxa"/>
          <w:right w:w="0" w:type="dxa"/>
        </w:tblCellMar>
      </w:tblPr>
      <w:tblGrid>
        <w:gridCol w:w="296"/>
        <w:gridCol w:w="8040"/>
      </w:tblGrid>
      <w:tr w14:paraId="347B1BFE">
        <w:tblPrEx>
          <w:tblCellMar>
            <w:top w:w="0" w:type="dxa"/>
            <w:left w:w="0" w:type="dxa"/>
            <w:bottom w:w="0" w:type="dxa"/>
            <w:right w:w="0"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32B8AE7">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94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4A3308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FF"/>
                <w:kern w:val="0"/>
                <w:sz w:val="24"/>
                <w:szCs w:val="24"/>
                <w:lang w:val="en-US" w:eastAsia="zh-CN" w:bidi="ar"/>
              </w:rPr>
              <w:t>潘家</w:t>
            </w:r>
            <w:r>
              <w:rPr>
                <w:rFonts w:hint="eastAsia" w:ascii="宋体" w:hAnsi="宋体" w:eastAsia="宋体" w:cs="宋体"/>
                <w:color w:val="0000FF"/>
                <w:kern w:val="0"/>
                <w:sz w:val="24"/>
                <w:szCs w:val="24"/>
                <w:lang w:bidi="ar"/>
              </w:rPr>
              <w:t>小学体育工作发展规划</w:t>
            </w:r>
            <w:r>
              <w:rPr>
                <w:rFonts w:hint="eastAsia" w:ascii="宋体" w:hAnsi="宋体" w:cs="宋体"/>
                <w:color w:val="0000FF"/>
                <w:kern w:val="0"/>
                <w:sz w:val="24"/>
                <w:szCs w:val="24"/>
                <w:lang w:eastAsia="zh-CN" w:bidi="ar"/>
              </w:rPr>
              <w:t>（</w:t>
            </w:r>
            <w:r>
              <w:rPr>
                <w:rFonts w:hint="eastAsia" w:ascii="宋体" w:hAnsi="宋体" w:eastAsia="宋体" w:cs="宋体"/>
                <w:color w:val="0000FF"/>
                <w:kern w:val="0"/>
                <w:sz w:val="24"/>
                <w:szCs w:val="24"/>
                <w:lang w:val="en-US" w:eastAsia="zh-CN" w:bidi="ar"/>
              </w:rPr>
              <w:t>2021</w:t>
            </w:r>
            <w:r>
              <w:rPr>
                <w:rFonts w:hint="eastAsia" w:ascii="宋体" w:hAnsi="宋体" w:eastAsia="宋体" w:cs="宋体"/>
                <w:color w:val="0000FF"/>
                <w:kern w:val="0"/>
                <w:sz w:val="24"/>
                <w:szCs w:val="24"/>
                <w:lang w:bidi="ar"/>
              </w:rPr>
              <w:t>年—</w:t>
            </w:r>
            <w:r>
              <w:rPr>
                <w:rFonts w:hint="eastAsia" w:ascii="宋体" w:hAnsi="宋体" w:eastAsia="宋体" w:cs="宋体"/>
                <w:color w:val="0000FF"/>
                <w:kern w:val="0"/>
                <w:sz w:val="24"/>
                <w:szCs w:val="24"/>
                <w:lang w:val="en-US" w:eastAsia="zh-CN" w:bidi="ar"/>
              </w:rPr>
              <w:t>2024</w:t>
            </w:r>
            <w:r>
              <w:rPr>
                <w:rFonts w:hint="eastAsia" w:ascii="宋体" w:hAnsi="宋体" w:eastAsia="宋体" w:cs="宋体"/>
                <w:color w:val="0000FF"/>
                <w:kern w:val="0"/>
                <w:sz w:val="24"/>
                <w:szCs w:val="24"/>
                <w:lang w:bidi="ar"/>
              </w:rPr>
              <w:t>年）</w:t>
            </w:r>
          </w:p>
        </w:tc>
      </w:tr>
      <w:tr w14:paraId="6910C1F0">
        <w:tblPrEx>
          <w:tblCellMar>
            <w:top w:w="0" w:type="dxa"/>
            <w:left w:w="0" w:type="dxa"/>
            <w:bottom w:w="0" w:type="dxa"/>
            <w:right w:w="0" w:type="dxa"/>
          </w:tblCellMar>
        </w:tblPrEx>
        <w:trPr>
          <w:trHeight w:val="617"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A343B">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现状分析</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FDB3D">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潘家小学始建于1908年。现学校占地44800平方米，建筑面积17600平方米，现有学生</w:t>
            </w:r>
            <w:r>
              <w:rPr>
                <w:rFonts w:hint="eastAsia" w:ascii="宋体" w:hAnsi="宋体" w:cs="宋体"/>
                <w:sz w:val="24"/>
                <w:szCs w:val="24"/>
                <w:lang w:val="en-US" w:eastAsia="zh-CN"/>
              </w:rPr>
              <w:t>1562</w:t>
            </w:r>
            <w:r>
              <w:rPr>
                <w:rFonts w:hint="eastAsia" w:ascii="宋体" w:hAnsi="宋体" w:eastAsia="宋体" w:cs="宋体"/>
                <w:sz w:val="24"/>
                <w:szCs w:val="24"/>
              </w:rPr>
              <w:t>名，</w:t>
            </w:r>
            <w:r>
              <w:rPr>
                <w:rFonts w:hint="eastAsia" w:ascii="宋体" w:hAnsi="宋体" w:cs="宋体"/>
                <w:sz w:val="24"/>
                <w:szCs w:val="24"/>
                <w:lang w:val="en-US" w:eastAsia="zh-CN"/>
              </w:rPr>
              <w:t>36</w:t>
            </w:r>
            <w:r>
              <w:rPr>
                <w:rFonts w:hint="eastAsia" w:ascii="宋体" w:hAnsi="宋体" w:eastAsia="宋体" w:cs="宋体"/>
                <w:sz w:val="24"/>
                <w:szCs w:val="24"/>
              </w:rPr>
              <w:t>个教学班，65名在编教师，学历达标率100%，大专以上学历96.8%，本科学历占85.7%，研究生学历2名。中小学高级教师28人，中小学一级教师29人。常州市学科带头人4人，常州市骨干教师2人，武进区学科带头人8人，武进区骨干教师7人，五级梯队教师共21人，占32.8%。</w:t>
            </w:r>
          </w:p>
          <w:p w14:paraId="0810F071">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潘家小学</w:t>
            </w:r>
            <w:r>
              <w:rPr>
                <w:rFonts w:hint="eastAsia" w:ascii="宋体" w:hAnsi="宋体" w:eastAsia="宋体" w:cs="宋体"/>
                <w:sz w:val="24"/>
                <w:szCs w:val="24"/>
              </w:rPr>
              <w:t>致力于继承发扬优秀传统文化，为学生的幸福人生奠基，努力建设“生长课堂”。学校体育课程也必将紧紧围绕集团文化和办学理念进行改革与创新。</w:t>
            </w:r>
          </w:p>
          <w:p w14:paraId="6874C31A">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潘家小学体育组现有专职教师</w:t>
            </w:r>
            <w:r>
              <w:rPr>
                <w:rFonts w:hint="eastAsia" w:ascii="宋体" w:hAnsi="宋体" w:cs="宋体"/>
                <w:sz w:val="24"/>
                <w:szCs w:val="24"/>
                <w:lang w:val="en-US" w:eastAsia="zh-CN"/>
              </w:rPr>
              <w:t>8</w:t>
            </w:r>
            <w:r>
              <w:rPr>
                <w:rFonts w:hint="eastAsia" w:ascii="宋体" w:hAnsi="宋体" w:eastAsia="宋体" w:cs="宋体"/>
                <w:sz w:val="24"/>
                <w:szCs w:val="24"/>
              </w:rPr>
              <w:t>人，学历均达标，其中常州市学科带头人1人，武进区学科带头人1人，武进区教学能手、基本功比武一等奖2人，二等奖1人，国家一级裁判员3人，常州市优秀教育工作者3人，并具有较强的团队精神。</w:t>
            </w:r>
          </w:p>
          <w:p w14:paraId="14FC8516">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一、</w:t>
            </w:r>
            <w:r>
              <w:rPr>
                <w:rFonts w:hint="eastAsia" w:ascii="宋体" w:hAnsi="宋体" w:eastAsia="宋体" w:cs="宋体"/>
                <w:sz w:val="24"/>
                <w:szCs w:val="24"/>
              </w:rPr>
              <w:t>学校体育</w:t>
            </w:r>
            <w:r>
              <w:rPr>
                <w:rFonts w:hint="eastAsia" w:ascii="宋体" w:hAnsi="宋体" w:eastAsia="宋体" w:cs="宋体"/>
                <w:sz w:val="24"/>
                <w:szCs w:val="24"/>
                <w:lang w:val="en-US" w:eastAsia="zh-CN"/>
              </w:rPr>
              <w:t>工作</w:t>
            </w:r>
            <w:r>
              <w:rPr>
                <w:rFonts w:hint="eastAsia" w:ascii="宋体" w:hAnsi="宋体" w:eastAsia="宋体" w:cs="宋体"/>
                <w:sz w:val="24"/>
                <w:szCs w:val="24"/>
              </w:rPr>
              <w:t>现状</w:t>
            </w:r>
          </w:p>
          <w:p w14:paraId="15A4F631">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严格执行课时计划，确保正常教学秩序。潘家小学严格执行国家教育课程管理计划，按要求开齐开足体育课，并按课标要求授课，充分发挥课堂主阵地作用。学校经过调查分析后于2012年9月开发实施象围棋校本课程，2015年编制《畅游弈海》校本教材，同年，该课程以体育必修课程进入课堂。一二年级学生循环使用该教材，每周一节象围棋课。2015年9月开发实施武术——《功夫少年》体育必修课程，一至三年级每周一节武术课。</w:t>
            </w:r>
          </w:p>
          <w:p w14:paraId="1E92E8E3">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（二）能开展丰富多彩的体育活动，提高学生身体素质。</w:t>
            </w:r>
          </w:p>
          <w:p w14:paraId="1989F250">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（三）提高学生体育素养，关注学生身心健康。</w:t>
            </w:r>
          </w:p>
          <w:p w14:paraId="1371592F">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（四）能极力培养体育师资力量，制订体育教师培训计划。</w:t>
            </w:r>
          </w:p>
          <w:p w14:paraId="7100181A">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（五）体育设施配备到位，学生安全得到保障。</w:t>
            </w:r>
          </w:p>
          <w:p w14:paraId="40678048">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二、</w:t>
            </w:r>
            <w:r>
              <w:rPr>
                <w:rFonts w:hint="eastAsia" w:ascii="宋体" w:hAnsi="宋体" w:eastAsia="宋体" w:cs="宋体"/>
                <w:sz w:val="24"/>
                <w:szCs w:val="24"/>
              </w:rPr>
              <w:t>学校体育与健康课程存在的重点问题</w:t>
            </w:r>
          </w:p>
          <w:p w14:paraId="429BBA11">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（一）学校体育课程的系统化、科学化还需进一步提高，梳理阳光大课间、体育课外活动、体艺2+1工程、校园体育吉尼斯、校园体育节及其它小型比赛等，急需规划构建本校的体育校本课程体系。</w:t>
            </w:r>
          </w:p>
          <w:p w14:paraId="65DD0B50">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（二）体育场地器材设计需更合理化，设计班班有场地、器材、内容等。</w:t>
            </w:r>
          </w:p>
          <w:p w14:paraId="0DDDA8F4">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（三）校园体育文化建设需进一步推进，发挥隐性课程的教育作用。</w:t>
            </w:r>
          </w:p>
          <w:p w14:paraId="79225EA5">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（四）学生体质和课堂评价制度需完善，增强家校联系，吸引社区或其它方面更多的体育优质资源进入校园，同时要让家长有更多机会参与学校体育活动及管理。</w:t>
            </w:r>
          </w:p>
          <w:p w14:paraId="3C5013CB">
            <w:pPr>
              <w:spacing w:line="400" w:lineRule="exact"/>
              <w:ind w:firstLine="480" w:firstLineChars="200"/>
              <w:rPr>
                <w:rFonts w:hint="eastAsia" w:ascii="宋体" w:hAnsi="宋体" w:eastAsia="宋体" w:cs="宋体"/>
                <w:sz w:val="24"/>
                <w:szCs w:val="24"/>
              </w:rPr>
            </w:pPr>
          </w:p>
          <w:p w14:paraId="49B158FB">
            <w:pPr>
              <w:jc w:val="center"/>
              <w:rPr>
                <w:rFonts w:hint="eastAsia" w:ascii="宋体" w:hAnsi="宋体" w:eastAsia="宋体" w:cs="宋体"/>
                <w:color w:val="000000"/>
                <w:sz w:val="24"/>
                <w:szCs w:val="24"/>
              </w:rPr>
            </w:pPr>
          </w:p>
        </w:tc>
      </w:tr>
      <w:tr w14:paraId="08D54125">
        <w:tblPrEx>
          <w:tblCellMar>
            <w:top w:w="0" w:type="dxa"/>
            <w:left w:w="0" w:type="dxa"/>
            <w:bottom w:w="0" w:type="dxa"/>
            <w:right w:w="0" w:type="dxa"/>
          </w:tblCellMar>
        </w:tblPrEx>
        <w:trPr>
          <w:trHeight w:val="7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0D383">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阶段目标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D6DBA4">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具体目标：</w:t>
            </w:r>
          </w:p>
          <w:p w14:paraId="432C4EA4">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（一）教师队伍建设目标</w:t>
            </w:r>
          </w:p>
          <w:p w14:paraId="42D674C5">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1.师德高尚。热爱教育事业，具有强烈的事业心、责任感，在工作中模范遵守师德规范，依法执教，为人师表，敬业爱生。</w:t>
            </w:r>
          </w:p>
          <w:p w14:paraId="20B0BF1E">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2.教育理念先进。拥有正确的教育观、教学观和学生观，了解青少年的身心特点，遵循教育规律，引导学生健康成长。</w:t>
            </w:r>
          </w:p>
          <w:p w14:paraId="4FC5364E">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3.专业知识扎实，具有较高的学科理论水平，熟悉新课标，熟练掌握教材、教法、能学善教。</w:t>
            </w:r>
          </w:p>
          <w:p w14:paraId="603F4AE5">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4.教育教学能力强，具有高超的教学艺术，能教课，能训练、能开展科研活动，能组织大型集体活动，在教育教学实践中形成自己的特色与风格。</w:t>
            </w:r>
          </w:p>
          <w:p w14:paraId="1FF78F18">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（二）体育教学目标</w:t>
            </w:r>
          </w:p>
          <w:p w14:paraId="16304F39">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1.课堂教学改革稳步推进，坚持以人为本，坚持以教法手段的改革为突破口，积极探索新型体育教学模式，提高课堂教学的实效性。</w:t>
            </w:r>
          </w:p>
          <w:p w14:paraId="08D748C4">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2.进一步挖掘体育课的育人功能，育德、育智、育体、育心有机结合，促进学生的全面发展。</w:t>
            </w:r>
          </w:p>
          <w:p w14:paraId="42B1F767">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3.课堂教学质量稳步提高，体育课及格率、优秀率力争达到95%和30%以上。</w:t>
            </w:r>
          </w:p>
          <w:p w14:paraId="4A4430F1">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4.教研活动制度化、经常化，定期开展专题研讨、观摩课、研究课等活动，每月不少于1次。</w:t>
            </w:r>
          </w:p>
          <w:p w14:paraId="688DFE92">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（三）教科研目标</w:t>
            </w:r>
          </w:p>
          <w:p w14:paraId="19263E5F">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1.教师的科研意识进一步增强，有计划的开展科研活动，力争取得阶段性成果。</w:t>
            </w:r>
          </w:p>
          <w:p w14:paraId="5D743131">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2.积极探索和解决学校体育工作面临的热点、难点问题，确保学校体育工作健康发展。</w:t>
            </w:r>
          </w:p>
          <w:p w14:paraId="185D1953">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3.争取有3-5篇论文在区市的刊物上发表或征文中获奖。</w:t>
            </w:r>
          </w:p>
          <w:p w14:paraId="14C8F209">
            <w:pPr>
              <w:spacing w:line="400" w:lineRule="exact"/>
              <w:ind w:firstLine="360" w:firstLineChars="150"/>
              <w:rPr>
                <w:rFonts w:hint="eastAsia" w:ascii="宋体" w:hAnsi="宋体" w:eastAsia="宋体" w:cs="宋体"/>
                <w:sz w:val="24"/>
                <w:szCs w:val="24"/>
              </w:rPr>
            </w:pPr>
            <w:r>
              <w:rPr>
                <w:rFonts w:hint="eastAsia" w:ascii="宋体" w:hAnsi="宋体" w:eastAsia="宋体" w:cs="宋体"/>
                <w:sz w:val="24"/>
                <w:szCs w:val="24"/>
              </w:rPr>
              <w:t>（四）群体活动目标</w:t>
            </w:r>
          </w:p>
          <w:p w14:paraId="28EA0A0A">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 落实“每天锻炼一小时”的阳光体育活动制度，保证大课间、课外体育活动等，在时间上、内容上、场地安排上得到有效保障。</w:t>
            </w:r>
          </w:p>
          <w:p w14:paraId="71D1F9AA">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2.群体活动形成系列，具有多样化、规范化、科学化的特点，深受学生喜爱。</w:t>
            </w:r>
          </w:p>
          <w:p w14:paraId="741482CB">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3.“健康第一”的理念深入人心，健康文明的生活方式以及良好的体育锻炼习惯得以形成。</w:t>
            </w:r>
          </w:p>
          <w:p w14:paraId="68D3E2E5">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4.课间操在组织形式、练习内容上再有新的突破，融教育性、趣味性、健身性于一体。</w:t>
            </w:r>
          </w:p>
          <w:p w14:paraId="47439181">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（五）体育竞赛与课余训练目标</w:t>
            </w:r>
          </w:p>
          <w:p w14:paraId="5F3CB8D9">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1.坚持体育竞赛的多元化发展。</w:t>
            </w:r>
          </w:p>
          <w:p w14:paraId="5FF44502">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进一步丰富竞赛内容，为每一名学生提供机会，充分挖掘体育竞赛的育人作用，实现体育竞赛与思想教育、能力培养、体育教学、健康标准测试有机结合。</w:t>
            </w:r>
          </w:p>
          <w:p w14:paraId="0BA1116A">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2.坚持课余训练的规范化、系统化、科学化发展。</w:t>
            </w:r>
          </w:p>
          <w:p w14:paraId="699C1B80">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教练员在全面提高自身训练水平的基础上，以强化学生纪律作风建设为突破口，培养学生的集体意识、吃苦精神，从而进一步提高训练质量。学校运动队力争在各级比赛中名列前茅。</w:t>
            </w:r>
          </w:p>
          <w:p w14:paraId="0977DB09">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（六）“以点带面”发展优势项目</w:t>
            </w:r>
          </w:p>
          <w:p w14:paraId="5C8923AC">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通过深入探索、实践、研究，形成具有特色的体育校本课程模式，努力打造“一校一品一特色”乃至“一校精品多特色”。具体体现在学校体育课程校本化管理模式，课堂教学模式、课外体育活动模式、课余训练模式上，使学校体育特色课程发展再上新台阶。</w:t>
            </w:r>
          </w:p>
          <w:p w14:paraId="413939C8">
            <w:pPr>
              <w:jc w:val="center"/>
              <w:rPr>
                <w:rFonts w:hint="eastAsia" w:ascii="宋体" w:hAnsi="宋体" w:eastAsia="宋体" w:cs="宋体"/>
                <w:color w:val="000000"/>
                <w:sz w:val="24"/>
                <w:szCs w:val="24"/>
              </w:rPr>
            </w:pPr>
          </w:p>
        </w:tc>
      </w:tr>
      <w:tr w14:paraId="5CDBD4E1">
        <w:tblPrEx>
          <w:tblCellMar>
            <w:top w:w="0" w:type="dxa"/>
            <w:left w:w="0" w:type="dxa"/>
            <w:bottom w:w="0" w:type="dxa"/>
            <w:right w:w="0" w:type="dxa"/>
          </w:tblCellMar>
        </w:tblPrEx>
        <w:trPr>
          <w:trHeight w:val="169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4BCE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实施策略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CABC4">
            <w:pPr>
              <w:spacing w:line="400" w:lineRule="exact"/>
              <w:ind w:firstLine="480" w:firstLineChars="200"/>
              <w:rPr>
                <w:rFonts w:hint="eastAsia" w:ascii="宋体" w:hAnsi="宋体" w:eastAsia="宋体" w:cs="宋体"/>
                <w:b/>
                <w:i/>
                <w:sz w:val="24"/>
                <w:szCs w:val="24"/>
              </w:rPr>
            </w:pPr>
            <w:r>
              <w:rPr>
                <w:rFonts w:hint="eastAsia" w:ascii="宋体" w:hAnsi="宋体" w:eastAsia="宋体" w:cs="宋体"/>
                <w:sz w:val="24"/>
                <w:szCs w:val="24"/>
              </w:rPr>
              <w:t>学校坚持“健康第一”的理念，确保“每天锻炼一小时”，使学校体育成为滋养全体师生“终身体育”的土壤。学校除了开齐开足体育课，还能开展丰富的校园群众体育活动，一心一意地为师生的健康生活、幸福人生奠基。</w:t>
            </w:r>
            <w:r>
              <w:rPr>
                <w:rFonts w:hint="eastAsia" w:ascii="宋体" w:hAnsi="宋体" w:eastAsia="宋体" w:cs="宋体"/>
                <w:b/>
                <w:i/>
                <w:sz w:val="24"/>
                <w:szCs w:val="24"/>
              </w:rPr>
              <w:t>努力打造家庭、学校、社会“三位一体”的全民健康工程。</w:t>
            </w:r>
          </w:p>
          <w:p w14:paraId="087629F0">
            <w:pPr>
              <w:spacing w:line="400" w:lineRule="exact"/>
              <w:ind w:firstLine="480" w:firstLineChars="200"/>
              <w:rPr>
                <w:rFonts w:hint="eastAsia" w:ascii="宋体" w:hAnsi="宋体" w:eastAsia="宋体" w:cs="宋体"/>
                <w:b/>
                <w:i/>
                <w:sz w:val="24"/>
                <w:szCs w:val="24"/>
              </w:rPr>
            </w:pPr>
            <w:r>
              <w:rPr>
                <w:rFonts w:hint="eastAsia" w:ascii="宋体" w:hAnsi="宋体" w:eastAsia="宋体" w:cs="宋体"/>
                <w:sz w:val="24"/>
                <w:szCs w:val="24"/>
              </w:rPr>
              <w:t>学校切实贯彻落实国家课程、地方课程，探索开发符合本校特色的校本课程，树立</w:t>
            </w:r>
            <w:r>
              <w:rPr>
                <w:rFonts w:hint="eastAsia" w:ascii="宋体" w:hAnsi="宋体" w:eastAsia="宋体" w:cs="宋体"/>
                <w:b/>
                <w:i/>
                <w:sz w:val="24"/>
                <w:szCs w:val="24"/>
              </w:rPr>
              <w:t>“无处不课程、无事不课程、无时不课程”</w:t>
            </w:r>
            <w:r>
              <w:rPr>
                <w:rFonts w:hint="eastAsia" w:ascii="宋体" w:hAnsi="宋体" w:eastAsia="宋体" w:cs="宋体"/>
                <w:sz w:val="24"/>
                <w:szCs w:val="24"/>
              </w:rPr>
              <w:t>的课程观，以三级课程为依托，打造体育“生长课堂”，努力形成鲜明的课程文化。</w:t>
            </w:r>
            <w:r>
              <w:rPr>
                <w:rFonts w:hint="eastAsia" w:ascii="宋体" w:hAnsi="宋体" w:eastAsia="宋体" w:cs="宋体"/>
                <w:b/>
                <w:i/>
                <w:sz w:val="24"/>
                <w:szCs w:val="24"/>
              </w:rPr>
              <w:t>学校体育课程将形成由必修、选修、社团、主题组成的显性课程及相应体育文化的隐性课程体系。</w:t>
            </w:r>
          </w:p>
          <w:p w14:paraId="2A82CA77">
            <w:pPr>
              <w:ind w:firstLine="482"/>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940300" cy="2552700"/>
                  <wp:effectExtent l="0" t="0" r="0" b="38100"/>
                  <wp:docPr id="1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4950349D">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一.校本必修滋生情趣</w:t>
            </w:r>
          </w:p>
          <w:p w14:paraId="44087505">
            <w:pPr>
              <w:spacing w:line="400" w:lineRule="exact"/>
              <w:ind w:firstLine="480" w:firstLineChars="200"/>
              <w:rPr>
                <w:rFonts w:hint="eastAsia" w:ascii="宋体" w:hAnsi="宋体" w:eastAsia="宋体" w:cs="宋体"/>
                <w:b/>
                <w:i/>
                <w:sz w:val="24"/>
                <w:szCs w:val="24"/>
              </w:rPr>
            </w:pPr>
            <w:r>
              <w:rPr>
                <w:rFonts w:hint="eastAsia" w:ascii="宋体" w:hAnsi="宋体" w:eastAsia="宋体" w:cs="宋体"/>
                <w:sz w:val="24"/>
                <w:szCs w:val="24"/>
              </w:rPr>
              <w:t>充分发挥课堂主阵地作用，继续完善《畅游弈海》与《功夫少年》体育必修课程。通过课程教学努力激发学生的体育热情和兴趣。</w:t>
            </w:r>
            <w:r>
              <w:rPr>
                <w:rFonts w:hint="eastAsia" w:ascii="宋体" w:hAnsi="宋体" w:eastAsia="宋体" w:cs="宋体"/>
                <w:b/>
                <w:i/>
                <w:sz w:val="24"/>
                <w:szCs w:val="24"/>
              </w:rPr>
              <w:t>努力打造体育“生长课堂”，开发实施足球、篮球、冰雪等课程。</w:t>
            </w:r>
          </w:p>
          <w:p w14:paraId="467CC487">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二.校本选修培养兴趣</w:t>
            </w:r>
          </w:p>
          <w:p w14:paraId="2201860C">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根据学生兴趣和学校资源，丰富各年级的体育选修课程，完善评价机制。吸纳优质资源为学生服务，指导老师可以是学校教师、社区志愿者、社会体育指导员或有体育特长的家长。通过体育选修课程培养学生们的兴趣爱好，提高学生参加体育锻炼的热情。</w:t>
            </w:r>
          </w:p>
          <w:p w14:paraId="425B4427">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三.社团课程张扬个性</w:t>
            </w:r>
          </w:p>
          <w:p w14:paraId="3A30DBEC">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体育社团课程将结合“其乐乡村学校少年宫”及学校运动队，组建体育专业培训课程。社团队员都由体育老师或指导员推荐、选拔，对他们进行提优训练，形成特长。通过社团课程要让队员充满荣誉感和成就感。而且，要让家长知道孩子有机会进入社团将是一件无比自豪和光荣的事情。通过社团活动与竞赛使他们拥有自信、张扬个性。</w:t>
            </w:r>
          </w:p>
          <w:p w14:paraId="6CAC9212">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四.主题课程滋养乐趣</w:t>
            </w:r>
          </w:p>
          <w:p w14:paraId="3230DA62">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主题课程是学校组织或引导开展的形式多样、丰富多彩、充满乐趣的校园群众体育活动与体育课外活动。旨在让学生保持运动兴趣，积极投入到体育锻炼中去，逐步养成“天天锻炼、健康成长”的生活方式，促进学生的身心健康。</w:t>
            </w:r>
          </w:p>
          <w:p w14:paraId="77A26BF4">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（一）.打造“一节两会三单项”的</w:t>
            </w:r>
            <w:r>
              <w:rPr>
                <w:rFonts w:hint="eastAsia" w:ascii="宋体" w:hAnsi="宋体" w:eastAsia="宋体" w:cs="宋体"/>
                <w:b/>
                <w:i/>
                <w:sz w:val="24"/>
                <w:szCs w:val="24"/>
              </w:rPr>
              <w:t>群体活动模式</w:t>
            </w:r>
            <w:r>
              <w:rPr>
                <w:rFonts w:hint="eastAsia" w:ascii="宋体" w:hAnsi="宋体" w:eastAsia="宋体" w:cs="宋体"/>
                <w:sz w:val="24"/>
                <w:szCs w:val="24"/>
              </w:rPr>
              <w:t>。</w:t>
            </w:r>
          </w:p>
          <w:p w14:paraId="71A00106">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一节”是校园体育节。它是一次体育的盛会，而且年年要有主题、活动要有创新、锻炼要有价值。活动项目可以贯穿整个学年度。分为集体大项、集体小项、校园吉尼斯、全家总动员等比赛。活动方案于学年初制定，活动重在人人参与，各班从训练、选拔到决赛阶段的展示，都要有充足的时间，目的就是要提倡持之以恒的锻炼。它又是一次文化的盛会。教育处、教研处都要设计如板报、征文、摄影等文化活动，为师生的体育精神、体育品格营造良好的教育氛围。</w:t>
            </w:r>
          </w:p>
          <w:p w14:paraId="3371BA81">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2.“两会”是田径运动会和趣味运动会，每年举行一次。</w:t>
            </w:r>
          </w:p>
          <w:p w14:paraId="61B0EA50">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3.“三单项”指包括“冬季三项赛”、两操比赛在内的体育单项赛。这些比赛将给学生提供展示的舞台，有效提高学生的体育核心素养。</w:t>
            </w:r>
          </w:p>
          <w:p w14:paraId="4985D79D">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（二）.架构“晨醒”“午畅”“暮养”的</w:t>
            </w:r>
            <w:r>
              <w:rPr>
                <w:rFonts w:hint="eastAsia" w:ascii="宋体" w:hAnsi="宋体" w:eastAsia="宋体" w:cs="宋体"/>
                <w:b/>
                <w:i/>
                <w:sz w:val="24"/>
                <w:szCs w:val="24"/>
              </w:rPr>
              <w:t>课外体育活动模式</w:t>
            </w:r>
            <w:r>
              <w:rPr>
                <w:rFonts w:hint="eastAsia" w:ascii="宋体" w:hAnsi="宋体" w:eastAsia="宋体" w:cs="宋体"/>
                <w:sz w:val="24"/>
                <w:szCs w:val="24"/>
              </w:rPr>
              <w:t>。</w:t>
            </w:r>
          </w:p>
          <w:p w14:paraId="796AB8B6">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1.“晨醒”：充电体育活动，主题为“给身体充电，为健康加油”。清晨到校后20分钟时间，让学生快步行走1000米，并完成一定运动量的技能锻炼。</w:t>
            </w:r>
          </w:p>
          <w:p w14:paraId="4BEEE836">
            <w:pPr>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2.“午畅”：阳光大课间活动，主题为“共享一米阳光，同筑个性殿堂”。精心设计30分钟大课间活动，合理设计分班活动，做到有地点、有内容、有指导、有负荷。</w:t>
            </w:r>
          </w:p>
          <w:p w14:paraId="37F7F172">
            <w:pPr>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3.“暮养”：课外体育活动，主题为“天天锻炼，健康成长”。结合体育两项技能的练习，利用下午的15分钟的课间操，20分钟的课外体育活动（当天没有体育课的班级），并布置10分钟体育家庭作业。</w:t>
            </w:r>
          </w:p>
          <w:p w14:paraId="254F216A">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另外，通过学校体育课程校本化的有效实施，学生体质水平将得到稳步的提高。国家学生体质健康测试合格率保持在95%以上，优秀率保持在25%以上。学生进行体育锻炼的方式越来越多、技能越来越精，进入一种健康生活的良性循环。</w:t>
            </w:r>
          </w:p>
          <w:p w14:paraId="1D20CC16">
            <w:pPr>
              <w:jc w:val="center"/>
              <w:rPr>
                <w:rFonts w:hint="eastAsia" w:ascii="宋体" w:hAnsi="宋体" w:eastAsia="宋体" w:cs="宋体"/>
                <w:color w:val="000000"/>
                <w:sz w:val="24"/>
                <w:szCs w:val="24"/>
              </w:rPr>
            </w:pPr>
          </w:p>
        </w:tc>
      </w:tr>
    </w:tbl>
    <w:p w14:paraId="7D246006">
      <w:pPr>
        <w:rPr>
          <w:rFonts w:hint="eastAsia" w:ascii="宋体" w:hAnsi="宋体" w:eastAsia="宋体" w:cs="宋体"/>
          <w:sz w:val="24"/>
          <w:szCs w:val="24"/>
        </w:rPr>
      </w:pPr>
    </w:p>
    <w:p w14:paraId="73EFEA93">
      <w:pPr>
        <w:rPr>
          <w:rFonts w:hint="eastAsia" w:ascii="宋体" w:hAnsi="宋体" w:eastAsia="宋体" w:cs="宋体"/>
          <w:sz w:val="24"/>
          <w:szCs w:val="24"/>
        </w:rPr>
      </w:pPr>
    </w:p>
    <w:p w14:paraId="7C0CD6BE">
      <w:pPr>
        <w:rPr>
          <w:rFonts w:hint="eastAsia" w:ascii="宋体" w:hAnsi="宋体" w:eastAsia="宋体" w:cs="宋体"/>
          <w:sz w:val="24"/>
          <w:szCs w:val="24"/>
        </w:rPr>
      </w:pPr>
      <w:r>
        <w:rPr>
          <w:rFonts w:hint="eastAsia" w:ascii="宋体" w:hAnsi="宋体" w:eastAsia="宋体" w:cs="宋体"/>
          <w:sz w:val="24"/>
          <w:szCs w:val="24"/>
        </w:rPr>
        <w:t>学校体育工作管理制度统计</w:t>
      </w:r>
    </w:p>
    <w:tbl>
      <w:tblPr>
        <w:tblStyle w:val="5"/>
        <w:tblW w:w="8256" w:type="dxa"/>
        <w:tblInd w:w="0" w:type="dxa"/>
        <w:tblLayout w:type="fixed"/>
        <w:tblCellMar>
          <w:top w:w="0" w:type="dxa"/>
          <w:left w:w="0" w:type="dxa"/>
          <w:bottom w:w="0" w:type="dxa"/>
          <w:right w:w="0" w:type="dxa"/>
        </w:tblCellMar>
      </w:tblPr>
      <w:tblGrid>
        <w:gridCol w:w="1716"/>
        <w:gridCol w:w="4825"/>
        <w:gridCol w:w="1715"/>
      </w:tblGrid>
      <w:tr w14:paraId="7D8F89F1">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74EAD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工作制度</w:t>
            </w:r>
          </w:p>
        </w:tc>
        <w:tc>
          <w:tcPr>
            <w:tcW w:w="482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1D6CF5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制度内容</w:t>
            </w:r>
          </w:p>
        </w:tc>
        <w:tc>
          <w:tcPr>
            <w:tcW w:w="171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24CED27">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制定时间</w:t>
            </w:r>
          </w:p>
        </w:tc>
      </w:tr>
      <w:tr w14:paraId="2023F879">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DE8D6A">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安全防范</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371DEBCF">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一、建立健全学校体育工作安全机制</w:t>
            </w:r>
          </w:p>
          <w:p w14:paraId="1D8EE3BE">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1、建立以学校校长挂帅的学校体育工作安全领导小组</w:t>
            </w:r>
          </w:p>
          <w:p w14:paraId="56DF0C3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2、体育教师和班主任要加强有关学校体育安全的法规、办法、理论学习。</w:t>
            </w:r>
          </w:p>
          <w:p w14:paraId="18744A3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3、学校体育工作中的安全防范措施要广开渠道，加强宣传。</w:t>
            </w:r>
          </w:p>
          <w:p w14:paraId="32B0BF9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4、学校体育各项工作的统筹兼顾、合理安排、确保安全。</w:t>
            </w:r>
          </w:p>
          <w:p w14:paraId="72C2FEA1">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5、加强加快硬件建设，合理布局，给学生一片安全的天空。</w:t>
            </w:r>
          </w:p>
          <w:p w14:paraId="067F48E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6、妥善处理已经发生的伤害事故。]</w:t>
            </w:r>
          </w:p>
          <w:p w14:paraId="76C8821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二、体育与健康方面</w:t>
            </w:r>
          </w:p>
          <w:p w14:paraId="5E19DF67">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1、体育与健康要树立安全观</w:t>
            </w:r>
          </w:p>
          <w:p w14:paraId="5BD9792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（1）、课前要备好课。</w:t>
            </w:r>
          </w:p>
          <w:p w14:paraId="3F12FE03">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（2）、课前要仔细检查场地、器材。</w:t>
            </w:r>
          </w:p>
          <w:p w14:paraId="1D41D19A">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2、体育与健康教学过程中要体现安全措施。]</w:t>
            </w:r>
          </w:p>
          <w:p w14:paraId="5DFFBEDF">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（1）、体育与健康教学课堂常规的建立。</w:t>
            </w:r>
          </w:p>
          <w:p w14:paraId="6A45894C">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（2）、体育与健康教学课堂纪律。</w:t>
            </w:r>
          </w:p>
          <w:p w14:paraId="0513C31B">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（3）、体育与健康教学场地的设置、器材的摆放。.</w:t>
            </w:r>
          </w:p>
          <w:p w14:paraId="650EE3F7">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（4）、体育与健康教学学生心理障碍的排除和发挥体育骨干的积极作用。</w:t>
            </w:r>
          </w:p>
          <w:p w14:paraId="4CADC74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3、体育与健康教学要加强学生的自我保护意识。</w:t>
            </w:r>
          </w:p>
          <w:p w14:paraId="7FC5FD6C">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（1）、掌握身体失去平衡的自我保护意识。</w:t>
            </w:r>
          </w:p>
          <w:p w14:paraId="309F349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（2）学会课堂教学保护帮助方法。</w:t>
            </w:r>
          </w:p>
          <w:p w14:paraId="08FA730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（3）、根据少年儿童身体素质发展敏感期，要不断加强学生的身体素质练习。</w:t>
            </w:r>
          </w:p>
          <w:p w14:paraId="00C1DADE">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（4）、通过课堂教学规范学生正确的技术动作，避免伤害事故的发生。</w:t>
            </w:r>
          </w:p>
          <w:p w14:paraId="0FA7AA26">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三、早操、大课间体育活动方面。</w:t>
            </w:r>
          </w:p>
          <w:p w14:paraId="16400C2C">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早操、大课间体育活动是学校教育的重要组成部分，是学校精神文明的窗口，是学校文化的重要组成部分，是创建和谐学校的重要工作之一，是对学生进行综合素质教育的重要内容，是全校师生参与的活动，要保证做到“安全第一”。</w:t>
            </w:r>
          </w:p>
          <w:p w14:paraId="06DA89D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1、早操方面</w:t>
            </w:r>
          </w:p>
          <w:p w14:paraId="414006F3">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各班体育委员、体育骨干、宿舍舍长组织本班住宿生上好早操，动作迅速整齐。</w:t>
            </w:r>
          </w:p>
          <w:p w14:paraId="12F6B29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2、大课间体育活动方面</w:t>
            </w:r>
          </w:p>
          <w:p w14:paraId="10F70702">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班主任指导本班体育委员提干组织好本班学生，站队时要迅速整齐，在学校、班主任、体育教师的指挥下进行大课间活动。</w:t>
            </w:r>
          </w:p>
          <w:p w14:paraId="32D44B36">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3、身体状态确实不好的学生发方面</w:t>
            </w:r>
          </w:p>
          <w:p w14:paraId="216F520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以年级组长、班主任签字的假条、医务室出示的假条有效。最后假条要交到体育组，体育组将汇总后的总表、各班成绩表、学生假条一律交到本年级组的办公室等。</w:t>
            </w:r>
          </w:p>
          <w:p w14:paraId="1F39749A">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四、课外体育活动方面</w:t>
            </w:r>
          </w:p>
          <w:p w14:paraId="1CD37E1C">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课外体育活动因为形式多样，学生的参与人数较多，相对较为分散，因此是安全防范的重点。要建立健全相应的安全岗位责任网络，制定全体教师参与开展体育活动的安全岗位责任的有关规定，增强教师的安全意识和责任感。以便配合和体育教师安全地开展好各项体育活动。</w:t>
            </w:r>
          </w:p>
          <w:p w14:paraId="195A2B66">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五、课余运动训练方面</w:t>
            </w:r>
          </w:p>
          <w:p w14:paraId="6A25DACA">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1、少年、儿童运动员的选材要体现“健康第一“的指导思想。</w:t>
            </w:r>
          </w:p>
          <w:p w14:paraId="6136E41B">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2、运动员的训练应体现因材施教的原则，符合少年儿童的心理特点。</w:t>
            </w:r>
          </w:p>
          <w:p w14:paraId="7E437406">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3、教练员组织的课余训练要具备高度责任的精神。</w:t>
            </w:r>
          </w:p>
          <w:p w14:paraId="60C96530">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六、组织学校的运动会方面</w:t>
            </w:r>
          </w:p>
          <w:p w14:paraId="30158F27">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1、制定竞赛规程（包括安全防范的要求、措施等）</w:t>
            </w:r>
          </w:p>
          <w:p w14:paraId="3A91948A">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2、培训裁判。</w:t>
            </w:r>
          </w:p>
          <w:p w14:paraId="5115A50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3、组织好观众。</w:t>
            </w:r>
          </w:p>
          <w:p w14:paraId="2A73BE5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4、建立医疗救护组。</w:t>
            </w:r>
          </w:p>
          <w:p w14:paraId="0A811CD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5、外出参赛。</w:t>
            </w:r>
          </w:p>
          <w:p w14:paraId="1ABD29FF">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七、校外体育活动方面</w:t>
            </w:r>
          </w:p>
          <w:p w14:paraId="3634509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需要开展大型体育活动（如学校田径运动会）及其它大型活动时，必须坚持大型活动请示报告制度，争取相关部门的同意，采取必要的安全防护措施，并周密计划，确保全校师生的生命安全。</w:t>
            </w:r>
          </w:p>
          <w:p w14:paraId="2FDE739F">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八、学校医务室要建立健全《学生健康档案》</w:t>
            </w:r>
          </w:p>
          <w:p w14:paraId="3CA1A73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1、体育教师、班主任应该密切与学校医务室加强联系、密切配合。</w:t>
            </w:r>
          </w:p>
          <w:p w14:paraId="0C5C1DC0">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2、不适应进行剧烈体育运动的学生由家长和学生本人与学校签订《不适宜进行剧烈体育活动协议书》。</w:t>
            </w:r>
          </w:p>
          <w:p w14:paraId="0DD149CD">
            <w:pPr>
              <w:widowControl/>
              <w:jc w:val="center"/>
              <w:textAlignment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20143480">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2018年9月</w:t>
            </w:r>
          </w:p>
        </w:tc>
      </w:tr>
      <w:tr w14:paraId="12F644F9">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0BD0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经费使用</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57E5B083">
            <w:pPr>
              <w:widowControl/>
              <w:ind w:firstLine="720" w:firstLineChars="30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Hans"/>
              </w:rPr>
              <w:t>保障学校体育经费投入，促进学校体育快速发展自20</w:t>
            </w:r>
            <w:r>
              <w:rPr>
                <w:rFonts w:hint="eastAsia" w:ascii="宋体" w:hAnsi="宋体" w:eastAsia="宋体" w:cs="宋体"/>
                <w:color w:val="000000"/>
                <w:kern w:val="0"/>
                <w:sz w:val="24"/>
                <w:szCs w:val="24"/>
              </w:rPr>
              <w:t>11</w:t>
            </w:r>
            <w:r>
              <w:rPr>
                <w:rFonts w:hint="eastAsia" w:ascii="宋体" w:hAnsi="宋体" w:eastAsia="宋体" w:cs="宋体"/>
                <w:color w:val="000000"/>
                <w:kern w:val="0"/>
                <w:sz w:val="24"/>
                <w:szCs w:val="24"/>
                <w:lang w:eastAsia="zh-Hans"/>
              </w:rPr>
              <w:t>年《中共中央国务院关于加强青少年体育增强青少年体质的意见》印发以来，我国中小学学校体育教育取得了很大进展。但是，由于长期以来对学校体育工作重视不够，发展缓慢，与人民群众的期待还有一定的差距。“说起来重要，做起来次要，忙起来不要”的现象还是在各地普遍存在。</w:t>
            </w:r>
          </w:p>
          <w:p w14:paraId="58F87DC6">
            <w:pPr>
              <w:widowControl/>
              <w:spacing w:after="150" w:afterLines="0"/>
              <w:ind w:firstLine="480"/>
              <w:rPr>
                <w:rFonts w:hint="eastAsia" w:ascii="宋体" w:hAnsi="宋体" w:eastAsia="宋体" w:cs="宋体"/>
                <w:color w:val="000000"/>
                <w:kern w:val="0"/>
                <w:sz w:val="24"/>
                <w:szCs w:val="24"/>
                <w:lang w:eastAsia="zh-Hans"/>
              </w:rPr>
            </w:pPr>
            <w:r>
              <w:rPr>
                <w:rFonts w:hint="eastAsia" w:ascii="宋体" w:hAnsi="宋体" w:eastAsia="宋体" w:cs="宋体"/>
                <w:color w:val="000000"/>
                <w:kern w:val="0"/>
                <w:sz w:val="24"/>
                <w:szCs w:val="24"/>
                <w:lang w:eastAsia="zh-Hans"/>
              </w:rPr>
              <w:t>   中央七号文件</w:t>
            </w:r>
            <w:r>
              <w:rPr>
                <w:rFonts w:hint="eastAsia" w:ascii="宋体" w:hAnsi="宋体" w:eastAsia="宋体" w:cs="宋体"/>
                <w:color w:val="000000"/>
                <w:kern w:val="0"/>
                <w:sz w:val="24"/>
                <w:szCs w:val="24"/>
              </w:rPr>
              <w:t>和</w:t>
            </w:r>
            <w:r>
              <w:rPr>
                <w:rFonts w:hint="eastAsia" w:ascii="宋体" w:hAnsi="宋体" w:eastAsia="宋体" w:cs="宋体"/>
                <w:color w:val="000000"/>
                <w:kern w:val="0"/>
                <w:sz w:val="24"/>
                <w:szCs w:val="24"/>
                <w:lang w:eastAsia="zh-Hans"/>
              </w:rPr>
              <w:t>《学校体育工作条例》，都规定：加大学校体育经费投入，为学校体育提供物质保障。并且明确要求：各级教育行政部门和学校要切实保证学校体育经费投入，把学校体育专项经费纳入年度教育经费预算，并做到与教育总经费的增长实行同步增长。中小学校的公用经费要按一定的比例专项用于学校的体育工作。</w:t>
            </w:r>
          </w:p>
          <w:p w14:paraId="7090F527">
            <w:pPr>
              <w:jc w:val="both"/>
              <w:rPr>
                <w:rFonts w:hint="eastAsia" w:ascii="宋体" w:hAnsi="宋体" w:eastAsia="宋体" w:cs="宋体"/>
                <w:color w:val="000000"/>
                <w:kern w:val="0"/>
                <w:sz w:val="24"/>
                <w:szCs w:val="24"/>
                <w:lang w:eastAsia="zh-Hans"/>
              </w:rPr>
            </w:pPr>
            <w:r>
              <w:rPr>
                <w:rFonts w:hint="eastAsia" w:ascii="宋体" w:hAnsi="宋体" w:eastAsia="宋体" w:cs="宋体"/>
                <w:color w:val="000000"/>
                <w:kern w:val="0"/>
                <w:sz w:val="24"/>
                <w:szCs w:val="24"/>
                <w:lang w:eastAsia="zh-Hans"/>
              </w:rPr>
              <w:t>     保障体育经费投入，是有效落实中央七号文件和扎实推进学校体育工作的物质保证。</w:t>
            </w:r>
            <w:r>
              <w:rPr>
                <w:rFonts w:hint="eastAsia" w:ascii="宋体" w:hAnsi="宋体" w:eastAsia="宋体" w:cs="宋体"/>
                <w:color w:val="000000"/>
                <w:kern w:val="0"/>
                <w:sz w:val="24"/>
                <w:szCs w:val="24"/>
                <w:lang w:val="en-US" w:eastAsia="zh-CN"/>
              </w:rPr>
              <w:t>潘家小学</w:t>
            </w:r>
            <w:r>
              <w:rPr>
                <w:rFonts w:hint="eastAsia" w:ascii="宋体" w:hAnsi="宋体" w:eastAsia="宋体" w:cs="宋体"/>
                <w:color w:val="000000"/>
                <w:kern w:val="0"/>
                <w:sz w:val="24"/>
                <w:szCs w:val="24"/>
                <w:lang w:eastAsia="zh-Hans"/>
              </w:rPr>
              <w:t>的体育经费比例不少于</w:t>
            </w: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lang w:eastAsia="zh-Hans"/>
              </w:rPr>
              <w:t>％；</w:t>
            </w:r>
            <w:r>
              <w:rPr>
                <w:rFonts w:hint="eastAsia" w:ascii="宋体" w:hAnsi="宋体" w:eastAsia="宋体" w:cs="宋体"/>
                <w:color w:val="000000"/>
                <w:kern w:val="0"/>
                <w:sz w:val="24"/>
                <w:szCs w:val="24"/>
              </w:rPr>
              <w:t>用于购买篮球、足球，乒乓球、跳绳等体育用品。</w:t>
            </w:r>
            <w:r>
              <w:rPr>
                <w:rFonts w:hint="eastAsia" w:ascii="宋体" w:hAnsi="宋体" w:eastAsia="宋体" w:cs="宋体"/>
                <w:color w:val="000000"/>
                <w:kern w:val="0"/>
                <w:sz w:val="24"/>
                <w:szCs w:val="24"/>
                <w:lang w:eastAsia="zh-Hans"/>
              </w:rPr>
              <w:t>保证学校体育专项经费的落实。这是落实中央七号文件</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eastAsia="zh-Hans"/>
              </w:rPr>
              <w:t>和推进阳光体育的最有效举措。</w:t>
            </w:r>
          </w:p>
          <w:p w14:paraId="5B1FF6CC">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33410D2E">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14:paraId="0FECD13D">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6CB64A">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教学管理</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22962682">
            <w:pPr>
              <w:jc w:val="center"/>
              <w:rPr>
                <w:rFonts w:hint="eastAsia" w:ascii="宋体" w:hAnsi="宋体" w:eastAsia="宋体" w:cs="宋体"/>
                <w:b/>
                <w:sz w:val="24"/>
                <w:szCs w:val="24"/>
              </w:rPr>
            </w:pPr>
            <w:r>
              <w:rPr>
                <w:rFonts w:hint="eastAsia" w:ascii="宋体" w:hAnsi="宋体" w:eastAsia="宋体" w:cs="宋体"/>
                <w:b/>
                <w:sz w:val="24"/>
                <w:szCs w:val="24"/>
              </w:rPr>
              <w:t>一、体育课堂常规</w:t>
            </w:r>
          </w:p>
          <w:p w14:paraId="79E50F54">
            <w:pPr>
              <w:ind w:firstLine="630"/>
              <w:rPr>
                <w:rFonts w:hint="eastAsia" w:ascii="宋体" w:hAnsi="宋体" w:eastAsia="宋体" w:cs="宋体"/>
                <w:sz w:val="24"/>
                <w:szCs w:val="24"/>
              </w:rPr>
            </w:pPr>
            <w:r>
              <w:rPr>
                <w:rFonts w:hint="eastAsia" w:ascii="宋体" w:hAnsi="宋体" w:eastAsia="宋体" w:cs="宋体"/>
                <w:sz w:val="24"/>
                <w:szCs w:val="24"/>
              </w:rPr>
              <w:t>体育课堂常规是为了保证体育教学工作的正常进行，对师生提出的一系列基本要求是学校体育教学管理的一项工作。</w:t>
            </w:r>
          </w:p>
          <w:p w14:paraId="33355E62">
            <w:pPr>
              <w:ind w:firstLine="630"/>
              <w:rPr>
                <w:rFonts w:hint="eastAsia" w:ascii="宋体" w:hAnsi="宋体" w:eastAsia="宋体" w:cs="宋体"/>
                <w:sz w:val="24"/>
                <w:szCs w:val="24"/>
              </w:rPr>
            </w:pPr>
            <w:r>
              <w:rPr>
                <w:rFonts w:hint="eastAsia" w:ascii="宋体" w:hAnsi="宋体" w:eastAsia="宋体" w:cs="宋体"/>
                <w:sz w:val="24"/>
                <w:szCs w:val="24"/>
              </w:rPr>
              <w:t>（一）课前常规</w:t>
            </w:r>
          </w:p>
          <w:p w14:paraId="23587FF8">
            <w:pPr>
              <w:ind w:firstLine="630"/>
              <w:rPr>
                <w:rFonts w:hint="eastAsia" w:ascii="宋体" w:hAnsi="宋体" w:eastAsia="宋体" w:cs="宋体"/>
                <w:sz w:val="24"/>
                <w:szCs w:val="24"/>
              </w:rPr>
            </w:pPr>
            <w:r>
              <w:rPr>
                <w:rFonts w:hint="eastAsia" w:ascii="宋体" w:hAnsi="宋体" w:eastAsia="宋体" w:cs="宋体"/>
                <w:sz w:val="24"/>
                <w:szCs w:val="24"/>
              </w:rPr>
              <w:t>1、教师课前的准备工作，如教师课前的备课和制订教案，了解学生的情况，场地，器材的准备，安全设施和清洁卫生工作，以及服装的准备等。</w:t>
            </w:r>
          </w:p>
          <w:p w14:paraId="05546DDC">
            <w:pPr>
              <w:ind w:firstLine="630"/>
              <w:rPr>
                <w:rFonts w:hint="eastAsia" w:ascii="宋体" w:hAnsi="宋体" w:eastAsia="宋体" w:cs="宋体"/>
                <w:sz w:val="24"/>
                <w:szCs w:val="24"/>
              </w:rPr>
            </w:pPr>
            <w:r>
              <w:rPr>
                <w:rFonts w:hint="eastAsia" w:ascii="宋体" w:hAnsi="宋体" w:eastAsia="宋体" w:cs="宋体"/>
                <w:sz w:val="24"/>
                <w:szCs w:val="24"/>
              </w:rPr>
              <w:t>2、学生因病、伤、女生例假不能正常上课，课前由体委或学生主动向教师说明，教师根据不同情况，分别处理。</w:t>
            </w:r>
          </w:p>
          <w:p w14:paraId="34A18F06">
            <w:pPr>
              <w:ind w:firstLine="630"/>
              <w:rPr>
                <w:rFonts w:hint="eastAsia" w:ascii="宋体" w:hAnsi="宋体" w:eastAsia="宋体" w:cs="宋体"/>
                <w:sz w:val="24"/>
                <w:szCs w:val="24"/>
              </w:rPr>
            </w:pPr>
            <w:r>
              <w:rPr>
                <w:rFonts w:hint="eastAsia" w:ascii="宋体" w:hAnsi="宋体" w:eastAsia="宋体" w:cs="宋体"/>
                <w:sz w:val="24"/>
                <w:szCs w:val="24"/>
              </w:rPr>
              <w:t>3、规定师生上课前 3 分钟到达操场，等老师上课。</w:t>
            </w:r>
          </w:p>
          <w:p w14:paraId="180F4A8B">
            <w:pPr>
              <w:ind w:firstLine="630"/>
              <w:rPr>
                <w:rFonts w:hint="eastAsia" w:ascii="宋体" w:hAnsi="宋体" w:eastAsia="宋体" w:cs="宋体"/>
                <w:sz w:val="24"/>
                <w:szCs w:val="24"/>
              </w:rPr>
            </w:pPr>
            <w:r>
              <w:rPr>
                <w:rFonts w:hint="eastAsia" w:ascii="宋体" w:hAnsi="宋体" w:eastAsia="宋体" w:cs="宋体"/>
                <w:sz w:val="24"/>
                <w:szCs w:val="24"/>
              </w:rPr>
              <w:t>（二）课中常规</w:t>
            </w:r>
          </w:p>
          <w:p w14:paraId="1184A0F0">
            <w:pPr>
              <w:ind w:firstLine="630"/>
              <w:rPr>
                <w:rFonts w:hint="eastAsia" w:ascii="宋体" w:hAnsi="宋体" w:eastAsia="宋体" w:cs="宋体"/>
                <w:sz w:val="24"/>
                <w:szCs w:val="24"/>
              </w:rPr>
            </w:pPr>
            <w:r>
              <w:rPr>
                <w:rFonts w:hint="eastAsia" w:ascii="宋体" w:hAnsi="宋体" w:eastAsia="宋体" w:cs="宋体"/>
                <w:sz w:val="24"/>
                <w:szCs w:val="24"/>
              </w:rPr>
              <w:t>1、学生准时按指定地点集合，上课铃响后，体委进行整队，向教师报告，教师向学生宣布课的任务内容等。</w:t>
            </w:r>
          </w:p>
          <w:p w14:paraId="0859A0FD">
            <w:pPr>
              <w:ind w:firstLine="630"/>
              <w:rPr>
                <w:rFonts w:hint="eastAsia" w:ascii="宋体" w:hAnsi="宋体" w:eastAsia="宋体" w:cs="宋体"/>
                <w:sz w:val="24"/>
                <w:szCs w:val="24"/>
              </w:rPr>
            </w:pPr>
            <w:r>
              <w:rPr>
                <w:rFonts w:hint="eastAsia" w:ascii="宋体" w:hAnsi="宋体" w:eastAsia="宋体" w:cs="宋体"/>
                <w:sz w:val="24"/>
                <w:szCs w:val="24"/>
              </w:rPr>
              <w:t>2、学生上课时的服装，鞋帽等规定。</w:t>
            </w:r>
          </w:p>
          <w:p w14:paraId="74D3FA0E">
            <w:pPr>
              <w:ind w:firstLine="630"/>
              <w:rPr>
                <w:rFonts w:hint="eastAsia" w:ascii="宋体" w:hAnsi="宋体" w:eastAsia="宋体" w:cs="宋体"/>
                <w:sz w:val="24"/>
                <w:szCs w:val="24"/>
              </w:rPr>
            </w:pPr>
            <w:r>
              <w:rPr>
                <w:rFonts w:hint="eastAsia" w:ascii="宋体" w:hAnsi="宋体" w:eastAsia="宋体" w:cs="宋体"/>
                <w:sz w:val="24"/>
                <w:szCs w:val="24"/>
              </w:rPr>
              <w:t>3、学生上课时必须自觉遵守课堂纪律，爱护场地、器材，服从教师提出的要求和体委的调动，努力完成课的各项任务和要求。</w:t>
            </w:r>
          </w:p>
          <w:p w14:paraId="241F58F4">
            <w:pPr>
              <w:ind w:firstLine="630"/>
              <w:rPr>
                <w:rFonts w:hint="eastAsia" w:ascii="宋体" w:hAnsi="宋体" w:eastAsia="宋体" w:cs="宋体"/>
                <w:sz w:val="24"/>
                <w:szCs w:val="24"/>
              </w:rPr>
            </w:pPr>
            <w:r>
              <w:rPr>
                <w:rFonts w:hint="eastAsia" w:ascii="宋体" w:hAnsi="宋体" w:eastAsia="宋体" w:cs="宋体"/>
                <w:sz w:val="24"/>
                <w:szCs w:val="24"/>
              </w:rPr>
              <w:t>4、教师按教案进行教学，关心全体学生，注意安全卫生。</w:t>
            </w:r>
          </w:p>
          <w:p w14:paraId="24DF3DEF">
            <w:pPr>
              <w:ind w:firstLine="630"/>
              <w:rPr>
                <w:rFonts w:hint="eastAsia" w:ascii="宋体" w:hAnsi="宋体" w:eastAsia="宋体" w:cs="宋体"/>
                <w:sz w:val="24"/>
                <w:szCs w:val="24"/>
              </w:rPr>
            </w:pPr>
            <w:r>
              <w:rPr>
                <w:rFonts w:hint="eastAsia" w:ascii="宋体" w:hAnsi="宋体" w:eastAsia="宋体" w:cs="宋体"/>
                <w:sz w:val="24"/>
                <w:szCs w:val="24"/>
              </w:rPr>
              <w:t>5、课后结束时，进行小结和讲评，提出课后锻炼的要求，宣布下次课的内容，布置课后归还器材和场地整理工作。</w:t>
            </w:r>
          </w:p>
          <w:p w14:paraId="0C5C1C28">
            <w:pPr>
              <w:ind w:firstLine="630"/>
              <w:rPr>
                <w:rFonts w:hint="eastAsia" w:ascii="宋体" w:hAnsi="宋体" w:eastAsia="宋体" w:cs="宋体"/>
                <w:sz w:val="24"/>
                <w:szCs w:val="24"/>
              </w:rPr>
            </w:pPr>
            <w:r>
              <w:rPr>
                <w:rFonts w:hint="eastAsia" w:ascii="宋体" w:hAnsi="宋体" w:eastAsia="宋体" w:cs="宋体"/>
                <w:sz w:val="24"/>
                <w:szCs w:val="24"/>
              </w:rPr>
              <w:t>（三）课后常规</w:t>
            </w:r>
          </w:p>
          <w:p w14:paraId="3342347D">
            <w:pPr>
              <w:ind w:firstLine="630"/>
              <w:rPr>
                <w:rFonts w:hint="eastAsia" w:ascii="宋体" w:hAnsi="宋体" w:eastAsia="宋体" w:cs="宋体"/>
                <w:sz w:val="24"/>
                <w:szCs w:val="24"/>
              </w:rPr>
            </w:pPr>
            <w:r>
              <w:rPr>
                <w:rFonts w:hint="eastAsia" w:ascii="宋体" w:hAnsi="宋体" w:eastAsia="宋体" w:cs="宋体"/>
                <w:sz w:val="24"/>
                <w:szCs w:val="24"/>
              </w:rPr>
              <w:t>1、教师每次课后，应总结经验教训，提出改革措施写好课后小节。</w:t>
            </w:r>
          </w:p>
          <w:p w14:paraId="3E872BD1">
            <w:pPr>
              <w:ind w:firstLine="630"/>
              <w:rPr>
                <w:rFonts w:hint="eastAsia" w:ascii="宋体" w:hAnsi="宋体" w:eastAsia="宋体" w:cs="宋体"/>
                <w:sz w:val="24"/>
                <w:szCs w:val="24"/>
              </w:rPr>
            </w:pPr>
            <w:r>
              <w:rPr>
                <w:rFonts w:hint="eastAsia" w:ascii="宋体" w:hAnsi="宋体" w:eastAsia="宋体" w:cs="宋体"/>
                <w:sz w:val="24"/>
                <w:szCs w:val="24"/>
              </w:rPr>
              <w:t>2、教师检查所布置归还器材等工作的执行情况。</w:t>
            </w:r>
          </w:p>
          <w:p w14:paraId="292DF34C">
            <w:pPr>
              <w:ind w:firstLine="630"/>
              <w:jc w:val="center"/>
              <w:rPr>
                <w:rFonts w:hint="eastAsia" w:ascii="宋体" w:hAnsi="宋体" w:eastAsia="宋体" w:cs="宋体"/>
                <w:b/>
                <w:sz w:val="24"/>
                <w:szCs w:val="24"/>
              </w:rPr>
            </w:pPr>
            <w:r>
              <w:rPr>
                <w:rFonts w:hint="eastAsia" w:ascii="宋体" w:hAnsi="宋体" w:eastAsia="宋体" w:cs="宋体"/>
                <w:b/>
                <w:sz w:val="24"/>
                <w:szCs w:val="24"/>
              </w:rPr>
              <w:t>二、课间操制度</w:t>
            </w:r>
          </w:p>
          <w:p w14:paraId="4BA22A81">
            <w:pPr>
              <w:ind w:firstLine="630"/>
              <w:rPr>
                <w:rFonts w:hint="eastAsia" w:ascii="宋体" w:hAnsi="宋体" w:eastAsia="宋体" w:cs="宋体"/>
                <w:sz w:val="24"/>
                <w:szCs w:val="24"/>
              </w:rPr>
            </w:pPr>
            <w:r>
              <w:rPr>
                <w:rFonts w:hint="eastAsia" w:ascii="宋体" w:hAnsi="宋体" w:eastAsia="宋体" w:cs="宋体"/>
                <w:sz w:val="24"/>
                <w:szCs w:val="24"/>
              </w:rPr>
              <w:t>课间操是体育活动的组织形式之一，是学校作息制度中不可缺少的一部分，课间操有助于消除学生学习产生的疲劳，以充沛的精力投入到下一阶段的文化课学习中去，为此我们提出了以下要求：</w:t>
            </w:r>
          </w:p>
          <w:p w14:paraId="24EB3CFA">
            <w:pPr>
              <w:ind w:firstLine="630"/>
              <w:rPr>
                <w:rFonts w:hint="eastAsia" w:ascii="宋体" w:hAnsi="宋体" w:eastAsia="宋体" w:cs="宋体"/>
                <w:sz w:val="24"/>
                <w:szCs w:val="24"/>
              </w:rPr>
            </w:pPr>
            <w:r>
              <w:rPr>
                <w:rFonts w:hint="eastAsia" w:ascii="宋体" w:hAnsi="宋体" w:eastAsia="宋体" w:cs="宋体"/>
                <w:sz w:val="24"/>
                <w:szCs w:val="24"/>
              </w:rPr>
              <w:t>（一）体育教师坚持岗位制，每周一名教师值周统一指挥，其它教师到现场督促学生认真做操。</w:t>
            </w:r>
          </w:p>
          <w:p w14:paraId="60585D88">
            <w:pPr>
              <w:ind w:firstLine="630"/>
              <w:rPr>
                <w:rFonts w:hint="eastAsia" w:ascii="宋体" w:hAnsi="宋体" w:eastAsia="宋体" w:cs="宋体"/>
                <w:sz w:val="24"/>
                <w:szCs w:val="24"/>
              </w:rPr>
            </w:pPr>
            <w:r>
              <w:rPr>
                <w:rFonts w:hint="eastAsia" w:ascii="宋体" w:hAnsi="宋体" w:eastAsia="宋体" w:cs="宋体"/>
                <w:sz w:val="24"/>
                <w:szCs w:val="24"/>
              </w:rPr>
              <w:t>（二）体育教师没有特殊情况必须全部到位，课间操时间一律停止处理与之无关的日常工作，配合值周教师完成值周工作。</w:t>
            </w:r>
          </w:p>
          <w:p w14:paraId="21CF8CF1">
            <w:pPr>
              <w:ind w:firstLine="630"/>
              <w:rPr>
                <w:rFonts w:hint="eastAsia" w:ascii="宋体" w:hAnsi="宋体" w:eastAsia="宋体" w:cs="宋体"/>
                <w:sz w:val="24"/>
                <w:szCs w:val="24"/>
              </w:rPr>
            </w:pPr>
            <w:r>
              <w:rPr>
                <w:rFonts w:hint="eastAsia" w:ascii="宋体" w:hAnsi="宋体" w:eastAsia="宋体" w:cs="宋体"/>
                <w:sz w:val="24"/>
                <w:szCs w:val="24"/>
              </w:rPr>
              <w:t>（三）课间操的管理应与学校政教处紧密配合，每学期要有课间操的安排。每周要有课间操的评比汇总表，每天要有课间操的评分表，学校要有专人负责资料的管理整理，并给学校的管理提供高度的依据。</w:t>
            </w:r>
          </w:p>
          <w:p w14:paraId="4BC5CD86">
            <w:pPr>
              <w:ind w:firstLine="630"/>
              <w:rPr>
                <w:rFonts w:hint="eastAsia" w:ascii="宋体" w:hAnsi="宋体" w:eastAsia="宋体" w:cs="宋体"/>
                <w:sz w:val="24"/>
                <w:szCs w:val="24"/>
              </w:rPr>
            </w:pPr>
            <w:r>
              <w:rPr>
                <w:rFonts w:hint="eastAsia" w:ascii="宋体" w:hAnsi="宋体" w:eastAsia="宋体" w:cs="宋体"/>
                <w:sz w:val="24"/>
                <w:szCs w:val="24"/>
              </w:rPr>
              <w:t>（四）学校要有专人负责音响设备的管理和维修，每学期检查，维修，保证课间操的音响效果。</w:t>
            </w:r>
          </w:p>
          <w:p w14:paraId="178AB232">
            <w:pPr>
              <w:ind w:firstLine="630"/>
              <w:jc w:val="center"/>
              <w:rPr>
                <w:rFonts w:hint="eastAsia" w:ascii="宋体" w:hAnsi="宋体" w:eastAsia="宋体" w:cs="宋体"/>
                <w:b/>
                <w:sz w:val="24"/>
                <w:szCs w:val="24"/>
              </w:rPr>
            </w:pPr>
            <w:r>
              <w:rPr>
                <w:rFonts w:hint="eastAsia" w:ascii="宋体" w:hAnsi="宋体" w:eastAsia="宋体" w:cs="宋体"/>
                <w:b/>
                <w:sz w:val="24"/>
                <w:szCs w:val="24"/>
              </w:rPr>
              <w:t>三、体育教学研究活动制度</w:t>
            </w:r>
          </w:p>
          <w:p w14:paraId="4E37FB4A">
            <w:pPr>
              <w:ind w:firstLine="630"/>
              <w:rPr>
                <w:rFonts w:hint="eastAsia" w:ascii="宋体" w:hAnsi="宋体" w:eastAsia="宋体" w:cs="宋体"/>
                <w:sz w:val="24"/>
                <w:szCs w:val="24"/>
              </w:rPr>
            </w:pPr>
            <w:r>
              <w:rPr>
                <w:rFonts w:hint="eastAsia" w:ascii="宋体" w:hAnsi="宋体" w:eastAsia="宋体" w:cs="宋体"/>
                <w:sz w:val="24"/>
                <w:szCs w:val="24"/>
              </w:rPr>
              <w:t>上级教育行政部门规定各级学校每周有两课时的教研活动时间，这个时间是全体教师进行教学研究活动的时间，不应挤占，为此我们提出了以下要求。</w:t>
            </w:r>
          </w:p>
          <w:p w14:paraId="431897F3">
            <w:pPr>
              <w:ind w:firstLine="630"/>
              <w:rPr>
                <w:rFonts w:hint="eastAsia" w:ascii="宋体" w:hAnsi="宋体" w:eastAsia="宋体" w:cs="宋体"/>
                <w:sz w:val="24"/>
                <w:szCs w:val="24"/>
              </w:rPr>
            </w:pPr>
            <w:r>
              <w:rPr>
                <w:rFonts w:hint="eastAsia" w:ascii="宋体" w:hAnsi="宋体" w:eastAsia="宋体" w:cs="宋体"/>
                <w:sz w:val="24"/>
                <w:szCs w:val="24"/>
              </w:rPr>
              <w:t>（一）每周五上午为教研活动时间，组长要严格考勤，教师应自觉遵守纪律。</w:t>
            </w:r>
          </w:p>
          <w:p w14:paraId="4E10E2AA">
            <w:pPr>
              <w:ind w:firstLine="630"/>
              <w:rPr>
                <w:rFonts w:hint="eastAsia" w:ascii="宋体" w:hAnsi="宋体" w:eastAsia="宋体" w:cs="宋体"/>
                <w:sz w:val="24"/>
                <w:szCs w:val="24"/>
              </w:rPr>
            </w:pPr>
            <w:r>
              <w:rPr>
                <w:rFonts w:hint="eastAsia" w:ascii="宋体" w:hAnsi="宋体" w:eastAsia="宋体" w:cs="宋体"/>
                <w:sz w:val="24"/>
                <w:szCs w:val="24"/>
              </w:rPr>
              <w:t>每位教师必须认真积极参加教研中心及区（县）教研室组织的活动（参加活动要有记录），每学期教研活动不得少于8次。</w:t>
            </w:r>
          </w:p>
          <w:p w14:paraId="67C8F26A">
            <w:pPr>
              <w:ind w:firstLine="630"/>
              <w:rPr>
                <w:rFonts w:hint="eastAsia" w:ascii="宋体" w:hAnsi="宋体" w:eastAsia="宋体" w:cs="宋体"/>
                <w:sz w:val="24"/>
                <w:szCs w:val="24"/>
              </w:rPr>
            </w:pPr>
            <w:r>
              <w:rPr>
                <w:rFonts w:hint="eastAsia" w:ascii="宋体" w:hAnsi="宋体" w:eastAsia="宋体" w:cs="宋体"/>
                <w:sz w:val="24"/>
                <w:szCs w:val="24"/>
              </w:rPr>
              <w:t>（三）、每次教研活动要有明确的内容，任务要求并做活动记录。</w:t>
            </w:r>
          </w:p>
          <w:p w14:paraId="49E5484E">
            <w:pPr>
              <w:ind w:firstLine="630"/>
              <w:rPr>
                <w:rFonts w:hint="eastAsia" w:ascii="宋体" w:hAnsi="宋体" w:eastAsia="宋体" w:cs="宋体"/>
                <w:sz w:val="24"/>
                <w:szCs w:val="24"/>
              </w:rPr>
            </w:pPr>
            <w:r>
              <w:rPr>
                <w:rFonts w:hint="eastAsia" w:ascii="宋体" w:hAnsi="宋体" w:eastAsia="宋体" w:cs="宋体"/>
                <w:sz w:val="24"/>
                <w:szCs w:val="24"/>
              </w:rPr>
              <w:t>（四）、教研活动以听专家讲座，学习法规性文件，学习《课程标准》，集体备课，研讨教材，教法为主。</w:t>
            </w:r>
          </w:p>
          <w:p w14:paraId="02EB974A">
            <w:pPr>
              <w:ind w:firstLine="630"/>
              <w:rPr>
                <w:rFonts w:hint="eastAsia" w:ascii="宋体" w:hAnsi="宋体" w:eastAsia="宋体" w:cs="宋体"/>
                <w:sz w:val="24"/>
                <w:szCs w:val="24"/>
              </w:rPr>
            </w:pPr>
            <w:r>
              <w:rPr>
                <w:rFonts w:hint="eastAsia" w:ascii="宋体" w:hAnsi="宋体" w:eastAsia="宋体" w:cs="宋体"/>
                <w:sz w:val="24"/>
                <w:szCs w:val="24"/>
              </w:rPr>
              <w:t>（五）、教研活动，也可安排本校教师进行专题讲座或集体开展课题研究，撰写研究文章，研究如何宣传本校的学校体育工作。</w:t>
            </w:r>
          </w:p>
          <w:p w14:paraId="6D15E310">
            <w:pPr>
              <w:ind w:firstLine="630"/>
              <w:jc w:val="center"/>
              <w:rPr>
                <w:rFonts w:hint="eastAsia" w:ascii="宋体" w:hAnsi="宋体" w:eastAsia="宋体" w:cs="宋体"/>
                <w:b/>
                <w:sz w:val="24"/>
                <w:szCs w:val="24"/>
              </w:rPr>
            </w:pPr>
            <w:r>
              <w:rPr>
                <w:rFonts w:hint="eastAsia" w:ascii="宋体" w:hAnsi="宋体" w:eastAsia="宋体" w:cs="宋体"/>
                <w:b/>
                <w:sz w:val="24"/>
                <w:szCs w:val="24"/>
              </w:rPr>
              <w:t>四、课外体育活动制度</w:t>
            </w:r>
          </w:p>
          <w:p w14:paraId="2C2A7BEE">
            <w:pPr>
              <w:ind w:firstLine="630"/>
              <w:rPr>
                <w:rFonts w:hint="eastAsia" w:ascii="宋体" w:hAnsi="宋体" w:eastAsia="宋体" w:cs="宋体"/>
                <w:sz w:val="24"/>
                <w:szCs w:val="24"/>
              </w:rPr>
            </w:pPr>
            <w:r>
              <w:rPr>
                <w:rFonts w:hint="eastAsia" w:ascii="宋体" w:hAnsi="宋体" w:eastAsia="宋体" w:cs="宋体"/>
                <w:sz w:val="24"/>
                <w:szCs w:val="24"/>
              </w:rPr>
              <w:t>课外体育活动是学校体育工作的重要组成部分，对增强学生的体质有非常重要的作用，为此我们提出了以下要求：</w:t>
            </w:r>
          </w:p>
          <w:p w14:paraId="1CB3680D">
            <w:pPr>
              <w:ind w:firstLine="630"/>
              <w:rPr>
                <w:rFonts w:hint="eastAsia" w:ascii="宋体" w:hAnsi="宋体" w:eastAsia="宋体" w:cs="宋体"/>
                <w:sz w:val="24"/>
                <w:szCs w:val="24"/>
              </w:rPr>
            </w:pPr>
            <w:r>
              <w:rPr>
                <w:rFonts w:hint="eastAsia" w:ascii="宋体" w:hAnsi="宋体" w:eastAsia="宋体" w:cs="宋体"/>
                <w:sz w:val="24"/>
                <w:szCs w:val="24"/>
              </w:rPr>
              <w:t>1、课外体育活动纳入学校总课表中，要有专人负责此工作。</w:t>
            </w:r>
          </w:p>
          <w:p w14:paraId="641C6064">
            <w:pPr>
              <w:ind w:firstLine="630"/>
              <w:rPr>
                <w:rFonts w:hint="eastAsia" w:ascii="宋体" w:hAnsi="宋体" w:eastAsia="宋体" w:cs="宋体"/>
                <w:sz w:val="24"/>
                <w:szCs w:val="24"/>
              </w:rPr>
            </w:pPr>
            <w:r>
              <w:rPr>
                <w:rFonts w:hint="eastAsia" w:ascii="宋体" w:hAnsi="宋体" w:eastAsia="宋体" w:cs="宋体"/>
                <w:sz w:val="24"/>
                <w:szCs w:val="24"/>
              </w:rPr>
              <w:t>2、课外体育活动要根据学校的场地器材情况，因地制宜统筹安排。</w:t>
            </w:r>
          </w:p>
          <w:p w14:paraId="72771E3A">
            <w:pPr>
              <w:ind w:firstLine="630"/>
              <w:rPr>
                <w:rFonts w:hint="eastAsia" w:ascii="宋体" w:hAnsi="宋体" w:eastAsia="宋体" w:cs="宋体"/>
                <w:sz w:val="24"/>
                <w:szCs w:val="24"/>
              </w:rPr>
            </w:pPr>
            <w:r>
              <w:rPr>
                <w:rFonts w:hint="eastAsia" w:ascii="宋体" w:hAnsi="宋体" w:eastAsia="宋体" w:cs="宋体"/>
                <w:sz w:val="24"/>
                <w:szCs w:val="24"/>
              </w:rPr>
              <w:t>3、严格管理，保证安全，应有专人到场指挥辅导，要求班主任跟班组织，体育委员集合整队清点人数上报主管教师，按时归还器材不得丢失。</w:t>
            </w:r>
          </w:p>
          <w:p w14:paraId="4FBB7BD2">
            <w:pPr>
              <w:ind w:firstLine="630"/>
              <w:rPr>
                <w:rFonts w:hint="eastAsia" w:ascii="宋体" w:hAnsi="宋体" w:eastAsia="宋体" w:cs="宋体"/>
                <w:sz w:val="24"/>
                <w:szCs w:val="24"/>
              </w:rPr>
            </w:pPr>
            <w:r>
              <w:rPr>
                <w:rFonts w:hint="eastAsia" w:ascii="宋体" w:hAnsi="宋体" w:eastAsia="宋体" w:cs="宋体"/>
                <w:sz w:val="24"/>
                <w:szCs w:val="24"/>
              </w:rPr>
              <w:t>4、利用课外体育活动时间组织小型竞赛。</w:t>
            </w:r>
          </w:p>
          <w:p w14:paraId="6BA174C0">
            <w:pPr>
              <w:ind w:firstLine="630"/>
              <w:rPr>
                <w:rFonts w:hint="eastAsia" w:ascii="宋体" w:hAnsi="宋体" w:eastAsia="宋体" w:cs="宋体"/>
                <w:sz w:val="24"/>
                <w:szCs w:val="24"/>
              </w:rPr>
            </w:pPr>
            <w:r>
              <w:rPr>
                <w:rFonts w:hint="eastAsia" w:ascii="宋体" w:hAnsi="宋体" w:eastAsia="宋体" w:cs="宋体"/>
                <w:sz w:val="24"/>
                <w:szCs w:val="24"/>
              </w:rPr>
              <w:t>5、充分发挥学生干部的作用，及时表扬出勤率高，组织纪律性强、锻炼积极性高的班级。</w:t>
            </w:r>
          </w:p>
          <w:p w14:paraId="6AE170B6">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35D51F6D">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14:paraId="321BB2C8">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1E8A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训练竞赛</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2BD461C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Fonts w:hint="eastAsia" w:ascii="宋体" w:hAnsi="宋体" w:eastAsia="宋体" w:cs="宋体"/>
                <w:i w:val="0"/>
                <w:caps w:val="0"/>
                <w:color w:val="333333"/>
                <w:spacing w:val="0"/>
                <w:sz w:val="24"/>
                <w:szCs w:val="24"/>
              </w:rPr>
            </w:pPr>
            <w:r>
              <w:rPr>
                <w:rStyle w:val="8"/>
                <w:rFonts w:hint="eastAsia" w:ascii="宋体" w:hAnsi="宋体" w:eastAsia="宋体" w:cs="宋体"/>
                <w:b/>
                <w:i w:val="0"/>
                <w:caps w:val="0"/>
                <w:color w:val="000000"/>
                <w:spacing w:val="0"/>
                <w:sz w:val="24"/>
                <w:szCs w:val="24"/>
                <w:shd w:val="clear" w:fill="FFFFFF"/>
              </w:rPr>
              <w:t>一、指导思想</w:t>
            </w:r>
          </w:p>
          <w:p w14:paraId="45F4FEA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rPr>
              <w:t>为全面发展学校体育运动，增强学生身体素质，丰富学生的课余生活，全面检查学校体育成果，特制定以下体育竞赛制度。</w:t>
            </w:r>
          </w:p>
          <w:p w14:paraId="35A53D5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Style w:val="8"/>
                <w:rFonts w:hint="eastAsia" w:ascii="宋体" w:hAnsi="宋体" w:eastAsia="宋体" w:cs="宋体"/>
                <w:b/>
                <w:i w:val="0"/>
                <w:caps w:val="0"/>
                <w:color w:val="000000"/>
                <w:spacing w:val="0"/>
                <w:sz w:val="24"/>
                <w:szCs w:val="24"/>
                <w:shd w:val="clear" w:fill="FFFFFF"/>
              </w:rPr>
            </w:pPr>
            <w:r>
              <w:rPr>
                <w:rStyle w:val="8"/>
                <w:rFonts w:hint="eastAsia" w:ascii="宋体" w:hAnsi="宋体" w:eastAsia="宋体" w:cs="宋体"/>
                <w:b/>
                <w:i w:val="0"/>
                <w:caps w:val="0"/>
                <w:color w:val="000000"/>
                <w:spacing w:val="0"/>
                <w:sz w:val="24"/>
                <w:szCs w:val="24"/>
                <w:shd w:val="clear" w:fill="FFFFFF"/>
              </w:rPr>
              <w:t>二、提高认识，加强领导，全面加强体育特色校的建设</w:t>
            </w:r>
          </w:p>
          <w:p w14:paraId="566D13A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在领导正确领导下，开展阳光体育、提高校师生的体育运动能力、增强全民体育运动素质的办学理念。学校领导班子重视学校体育工作，重新调整了体育工作领导小组，将体育工纳入到学校发展规划之中，纳入到学校年度工作计划和学期工作计划之中，纳入到日常学校的议事日程之中。</w:t>
            </w:r>
          </w:p>
          <w:p w14:paraId="03E7CC3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Style w:val="8"/>
                <w:rFonts w:hint="eastAsia" w:ascii="宋体" w:hAnsi="宋体" w:eastAsia="宋体" w:cs="宋体"/>
                <w:b/>
                <w:i w:val="0"/>
                <w:caps w:val="0"/>
                <w:color w:val="000000"/>
                <w:spacing w:val="0"/>
                <w:sz w:val="24"/>
                <w:szCs w:val="24"/>
                <w:shd w:val="clear" w:fill="FFFFFF"/>
              </w:rPr>
            </w:pPr>
            <w:r>
              <w:rPr>
                <w:rStyle w:val="8"/>
                <w:rFonts w:hint="eastAsia" w:ascii="宋体" w:hAnsi="宋体" w:eastAsia="宋体" w:cs="宋体"/>
                <w:b/>
                <w:i w:val="0"/>
                <w:caps w:val="0"/>
                <w:color w:val="000000"/>
                <w:spacing w:val="0"/>
                <w:sz w:val="24"/>
                <w:szCs w:val="24"/>
                <w:shd w:val="clear" w:fill="FFFFFF"/>
              </w:rPr>
              <w:t>三、加强管理，培训队伍，不断提高体育教师的综合素质</w:t>
            </w:r>
          </w:p>
          <w:p w14:paraId="0981887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我校现有体育教师</w:t>
            </w:r>
            <w:r>
              <w:rPr>
                <w:rFonts w:hint="eastAsia" w:ascii="宋体" w:hAnsi="宋体" w:eastAsia="宋体" w:cs="宋体"/>
                <w:i w:val="0"/>
                <w:caps w:val="0"/>
                <w:color w:val="000000"/>
                <w:spacing w:val="0"/>
                <w:sz w:val="24"/>
                <w:szCs w:val="24"/>
                <w:shd w:val="clear" w:fill="FFFFFF"/>
                <w:lang w:val="en-US" w:eastAsia="zh-CN"/>
              </w:rPr>
              <w:t>8</w:t>
            </w:r>
            <w:r>
              <w:rPr>
                <w:rFonts w:hint="eastAsia" w:ascii="宋体" w:hAnsi="宋体" w:eastAsia="宋体" w:cs="宋体"/>
                <w:i w:val="0"/>
                <w:caps w:val="0"/>
                <w:color w:val="000000"/>
                <w:spacing w:val="0"/>
                <w:sz w:val="24"/>
                <w:szCs w:val="24"/>
                <w:shd w:val="clear" w:fill="FFFFFF"/>
              </w:rPr>
              <w:t>人，为提高我校体育教师的专业理论水平，学校利用政治、业务学习时间，组织体育教师学习现代教育理论，学习新大纲及《走进新课程》等有关新课程改革方面的资料；学校图书室、阅览室向全体教师开放，并为教师订购了体育方面的相关杂志。然鼓励和支持教师们外出学习。</w:t>
            </w:r>
          </w:p>
          <w:p w14:paraId="509D637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Style w:val="8"/>
                <w:rFonts w:hint="eastAsia" w:ascii="宋体" w:hAnsi="宋体" w:eastAsia="宋体" w:cs="宋体"/>
                <w:b/>
                <w:i w:val="0"/>
                <w:caps w:val="0"/>
                <w:color w:val="000000"/>
                <w:spacing w:val="0"/>
                <w:sz w:val="24"/>
                <w:szCs w:val="24"/>
                <w:shd w:val="clear" w:fill="FFFFFF"/>
              </w:rPr>
            </w:pPr>
            <w:r>
              <w:rPr>
                <w:rStyle w:val="8"/>
                <w:rFonts w:hint="eastAsia" w:ascii="宋体" w:hAnsi="宋体" w:eastAsia="宋体" w:cs="宋体"/>
                <w:b/>
                <w:i w:val="0"/>
                <w:caps w:val="0"/>
                <w:color w:val="000000"/>
                <w:spacing w:val="0"/>
                <w:sz w:val="24"/>
                <w:szCs w:val="24"/>
                <w:shd w:val="clear" w:fill="FFFFFF"/>
              </w:rPr>
              <w:t>四、突出特色，抓住重点，切实提高体育运动水平</w:t>
            </w:r>
          </w:p>
          <w:p w14:paraId="08A9166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1.校体育竞赛以秋季为主，每学期各举行1-2次，秋季有校园“体育节”和“</w:t>
            </w:r>
            <w:r>
              <w:rPr>
                <w:rFonts w:hint="eastAsia" w:ascii="宋体" w:hAnsi="宋体" w:eastAsia="宋体" w:cs="宋体"/>
                <w:i w:val="0"/>
                <w:caps w:val="0"/>
                <w:color w:val="000000"/>
                <w:spacing w:val="0"/>
                <w:sz w:val="24"/>
                <w:szCs w:val="24"/>
                <w:shd w:val="clear" w:fill="FFFFFF"/>
                <w:lang w:val="en-US" w:eastAsia="zh-CN"/>
              </w:rPr>
              <w:t>跳短绳</w:t>
            </w:r>
            <w:r>
              <w:rPr>
                <w:rFonts w:hint="eastAsia" w:ascii="宋体" w:hAnsi="宋体" w:eastAsia="宋体" w:cs="宋体"/>
                <w:i w:val="0"/>
                <w:caps w:val="0"/>
                <w:color w:val="000000"/>
                <w:spacing w:val="0"/>
                <w:sz w:val="24"/>
                <w:szCs w:val="24"/>
                <w:shd w:val="clear" w:fill="FFFFFF"/>
              </w:rPr>
              <w:t>”，春季以“</w:t>
            </w:r>
            <w:r>
              <w:rPr>
                <w:rFonts w:hint="eastAsia" w:ascii="宋体" w:hAnsi="宋体" w:eastAsia="宋体" w:cs="宋体"/>
                <w:i w:val="0"/>
                <w:caps w:val="0"/>
                <w:color w:val="000000"/>
                <w:spacing w:val="0"/>
                <w:sz w:val="24"/>
                <w:szCs w:val="24"/>
                <w:shd w:val="clear" w:fill="FFFFFF"/>
                <w:lang w:val="en-US" w:eastAsia="zh-CN"/>
              </w:rPr>
              <w:t>户外徒步</w:t>
            </w:r>
            <w:r>
              <w:rPr>
                <w:rFonts w:hint="eastAsia" w:ascii="宋体" w:hAnsi="宋体" w:eastAsia="宋体" w:cs="宋体"/>
                <w:i w:val="0"/>
                <w:caps w:val="0"/>
                <w:color w:val="000000"/>
                <w:spacing w:val="0"/>
                <w:sz w:val="24"/>
                <w:szCs w:val="24"/>
                <w:shd w:val="clear" w:fill="FFFFFF"/>
              </w:rPr>
              <w:t>”为主，举行时间以每学期体育工作计划为准。</w:t>
            </w:r>
          </w:p>
          <w:p w14:paraId="617F074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2.竞赛领导小组由校长及分管领导、大队辅导员和体育教师组成。  </w:t>
            </w:r>
          </w:p>
          <w:p w14:paraId="4128069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3.竞赛采用以年级为单位进行比赛，各取前六名，第一名</w:t>
            </w:r>
            <w:r>
              <w:rPr>
                <w:rFonts w:hint="eastAsia" w:ascii="宋体" w:hAnsi="宋体" w:eastAsia="宋体" w:cs="宋体"/>
                <w:i w:val="0"/>
                <w:caps w:val="0"/>
                <w:color w:val="000000"/>
                <w:spacing w:val="0"/>
                <w:sz w:val="24"/>
                <w:szCs w:val="24"/>
                <w:shd w:val="clear" w:fill="FFFFFF"/>
                <w:lang w:val="en-US" w:eastAsia="zh-CN"/>
              </w:rPr>
              <w:t>6</w:t>
            </w:r>
            <w:r>
              <w:rPr>
                <w:rFonts w:hint="eastAsia" w:ascii="宋体" w:hAnsi="宋体" w:eastAsia="宋体" w:cs="宋体"/>
                <w:i w:val="0"/>
                <w:caps w:val="0"/>
                <w:color w:val="000000"/>
                <w:spacing w:val="0"/>
                <w:sz w:val="24"/>
                <w:szCs w:val="24"/>
                <w:shd w:val="clear" w:fill="FFFFFF"/>
              </w:rPr>
              <w:t>分，第二名5分，第三名4分，第四名3分，第五名2分，第6名1分。  </w:t>
            </w:r>
          </w:p>
          <w:p w14:paraId="11FCF84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4.竞赛结束后，学校根据竞赛成绩评选出一个优秀班级（团体总分奖）。  </w:t>
            </w:r>
          </w:p>
          <w:p w14:paraId="2D44C26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5.区运动竞赛根据上级的要求进行参赛。每学年积极参加县运动会的各项比赛，具体要求遵循区教育局要求进行。</w:t>
            </w:r>
          </w:p>
          <w:p w14:paraId="1915828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both"/>
              <w:rPr>
                <w:rStyle w:val="8"/>
                <w:rFonts w:hint="eastAsia" w:ascii="宋体" w:hAnsi="宋体" w:eastAsia="宋体" w:cs="宋体"/>
                <w:b/>
                <w:i w:val="0"/>
                <w:caps w:val="0"/>
                <w:color w:val="000000"/>
                <w:spacing w:val="0"/>
                <w:sz w:val="24"/>
                <w:szCs w:val="24"/>
                <w:shd w:val="clear" w:fill="FFFFFF"/>
              </w:rPr>
            </w:pPr>
            <w:r>
              <w:rPr>
                <w:rStyle w:val="8"/>
                <w:rFonts w:hint="eastAsia" w:ascii="宋体" w:hAnsi="宋体" w:eastAsia="宋体" w:cs="宋体"/>
                <w:b/>
                <w:i w:val="0"/>
                <w:caps w:val="0"/>
                <w:color w:val="000000"/>
                <w:spacing w:val="0"/>
                <w:sz w:val="24"/>
                <w:szCs w:val="24"/>
                <w:shd w:val="clear" w:fill="FFFFFF"/>
              </w:rPr>
              <w:t>五、近几年学校体育工作得到了长足的发展，学生的体育竞技水平不断提高</w:t>
            </w:r>
          </w:p>
          <w:p w14:paraId="7B5EE4B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为了培养学生积极向上的拼搏精神，增强学生竞争意识，发现和培养高文化修养、高综合素质、高运动水平的体育运动人才，注重采取形式多样的方式方法，使得学校的体育事业得到了长足的发展，学生的体育竞技水平得到不断提高。</w:t>
            </w:r>
          </w:p>
          <w:p w14:paraId="6DD3F16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深入推进学校的体育工作，增进学生的身心健康，促进学生的</w:t>
            </w:r>
          </w:p>
          <w:p w14:paraId="5F01D15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555"/>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全面发展、健康发展，提高全员体育运动素质和体育竞技水平。</w:t>
            </w:r>
          </w:p>
          <w:p w14:paraId="2DAA9934">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15963950">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14:paraId="2A1B7FE2">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E0EE7">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科研课题</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6424A405">
            <w:pPr>
              <w:ind w:firstLine="420"/>
              <w:rPr>
                <w:rFonts w:hint="eastAsia" w:ascii="宋体" w:hAnsi="宋体" w:eastAsia="宋体" w:cs="宋体"/>
                <w:sz w:val="24"/>
                <w:szCs w:val="24"/>
              </w:rPr>
            </w:pPr>
            <w:r>
              <w:rPr>
                <w:rFonts w:hint="eastAsia" w:ascii="宋体" w:hAnsi="宋体" w:eastAsia="宋体" w:cs="宋体"/>
                <w:sz w:val="24"/>
                <w:szCs w:val="24"/>
              </w:rPr>
              <w:t>为了促进课题研究的有序开展，我们制定了一套比较完善的课题研究制度，为课题研究工作的正常开展提供了有力保障。</w:t>
            </w:r>
          </w:p>
          <w:p w14:paraId="5CCDE499">
            <w:pPr>
              <w:rPr>
                <w:rFonts w:hint="eastAsia" w:ascii="宋体" w:hAnsi="宋体" w:eastAsia="宋体" w:cs="宋体"/>
                <w:sz w:val="24"/>
                <w:szCs w:val="24"/>
              </w:rPr>
            </w:pPr>
            <w:r>
              <w:rPr>
                <w:rFonts w:hint="eastAsia" w:ascii="宋体" w:hAnsi="宋体" w:eastAsia="宋体" w:cs="宋体"/>
                <w:sz w:val="24"/>
                <w:szCs w:val="24"/>
              </w:rPr>
              <w:t>　　　（1）理论学习制度。</w:t>
            </w:r>
          </w:p>
          <w:p w14:paraId="458F7742">
            <w:pPr>
              <w:rPr>
                <w:rFonts w:hint="eastAsia" w:ascii="宋体" w:hAnsi="宋体" w:eastAsia="宋体" w:cs="宋体"/>
                <w:sz w:val="24"/>
                <w:szCs w:val="24"/>
              </w:rPr>
            </w:pPr>
            <w:r>
              <w:rPr>
                <w:rFonts w:hint="eastAsia" w:ascii="宋体" w:hAnsi="宋体" w:eastAsia="宋体" w:cs="宋体"/>
                <w:sz w:val="24"/>
                <w:szCs w:val="24"/>
              </w:rPr>
              <w:t>　　　课题组订阅了多种电教刊物，并在教科室设立了阅览书架，便于教师及时阅读。我们要求课题组成员平时应注重学习教育科研理论，不断更新教育观念，端正教育思想，明确工作方向，提高课题研究水平（课题组成员阅读相关刊物不得少于3本并做好阅读笔记）；每个月组织一次课题组成员集体交流，汇报学习成果；充分利用中午休息时间，组织课题组教师观摩特级教师的课堂教学实录。这种“请进”名师的学习方式不仅督促了课题组成员的合作学习，还带动了全校教师的集体学习。</w:t>
            </w:r>
          </w:p>
          <w:p w14:paraId="5A06E317">
            <w:pPr>
              <w:rPr>
                <w:rFonts w:hint="eastAsia" w:ascii="宋体" w:hAnsi="宋体" w:eastAsia="宋体" w:cs="宋体"/>
                <w:sz w:val="24"/>
                <w:szCs w:val="24"/>
              </w:rPr>
            </w:pPr>
            <w:r>
              <w:rPr>
                <w:rFonts w:hint="eastAsia" w:ascii="宋体" w:hAnsi="宋体" w:eastAsia="宋体" w:cs="宋体"/>
                <w:sz w:val="24"/>
                <w:szCs w:val="24"/>
              </w:rPr>
              <w:t>　　　（2）责任落实制度</w:t>
            </w:r>
          </w:p>
          <w:p w14:paraId="1B4BDDC6">
            <w:pPr>
              <w:rPr>
                <w:rFonts w:hint="eastAsia" w:ascii="宋体" w:hAnsi="宋体" w:eastAsia="宋体" w:cs="宋体"/>
                <w:sz w:val="24"/>
                <w:szCs w:val="24"/>
              </w:rPr>
            </w:pPr>
            <w:r>
              <w:rPr>
                <w:rFonts w:hint="eastAsia" w:ascii="宋体" w:hAnsi="宋体" w:eastAsia="宋体" w:cs="宋体"/>
                <w:sz w:val="24"/>
                <w:szCs w:val="24"/>
              </w:rPr>
              <w:t xml:space="preserve">      课题组长负责本组工作的开展，设备的添置及具体指导工作，组长要定期组织课题组成员召开研讨会，要求会前做好准备，明确目的，确立问题，在从事研究的过程中，及时地、系统地、全面地收集原始资料及有关数据，整理研究情况，认真总结经验，提出下阶段研究方案。课题组成员间必须不定期相互听课，相互交流，每学期组内听课不得少于8次。科研过程中，要求课题组成员每月进行一次书面小结。承担课题的老师，期初要按课题组要求制订好工作计划，认真扎实地开展课题研究活动，收集和整理相关资料，写好总结。期末，每个课题组成员进行一次示范课教学。</w:t>
            </w:r>
          </w:p>
          <w:p w14:paraId="4C18AE56">
            <w:pPr>
              <w:rPr>
                <w:rFonts w:hint="eastAsia" w:ascii="宋体" w:hAnsi="宋体" w:eastAsia="宋体" w:cs="宋体"/>
                <w:sz w:val="24"/>
                <w:szCs w:val="24"/>
              </w:rPr>
            </w:pPr>
            <w:r>
              <w:rPr>
                <w:rFonts w:hint="eastAsia" w:ascii="宋体" w:hAnsi="宋体" w:eastAsia="宋体" w:cs="宋体"/>
                <w:sz w:val="24"/>
                <w:szCs w:val="24"/>
              </w:rPr>
              <w:t xml:space="preserve">      每个课题组成员，必须十分清楚自己在课题研究中承担的任务是什么。课题组成员的职责，就是保证按时完成自己所承担的研究任务。</w:t>
            </w:r>
          </w:p>
          <w:p w14:paraId="7765A227">
            <w:pPr>
              <w:ind w:firstLine="720" w:firstLineChars="300"/>
              <w:rPr>
                <w:rFonts w:hint="eastAsia" w:ascii="宋体" w:hAnsi="宋体" w:eastAsia="宋体" w:cs="宋体"/>
                <w:sz w:val="24"/>
                <w:szCs w:val="24"/>
              </w:rPr>
            </w:pPr>
            <w:r>
              <w:rPr>
                <w:rFonts w:hint="eastAsia" w:ascii="宋体" w:hAnsi="宋体" w:eastAsia="宋体" w:cs="宋体"/>
                <w:sz w:val="24"/>
                <w:szCs w:val="24"/>
              </w:rPr>
              <w:t>（3）课题组成员例会制度。</w:t>
            </w:r>
          </w:p>
          <w:p w14:paraId="1712B3A5">
            <w:pPr>
              <w:rPr>
                <w:rFonts w:hint="eastAsia" w:ascii="宋体" w:hAnsi="宋体" w:eastAsia="宋体" w:cs="宋体"/>
                <w:sz w:val="24"/>
                <w:szCs w:val="24"/>
              </w:rPr>
            </w:pPr>
            <w:r>
              <w:rPr>
                <w:rFonts w:hint="eastAsia" w:ascii="宋体" w:hAnsi="宋体" w:eastAsia="宋体" w:cs="宋体"/>
                <w:sz w:val="24"/>
                <w:szCs w:val="24"/>
              </w:rPr>
              <w:t>　　　为加强对课题开展过程的管理力度，我们每个学期都会定期召集课题组成员开会（一般是一月一次），通报情况，讨论分析研究进展情况，总结经验，布置工作，提出指导建议。会议中，课题成员必须形成书面材料，对本月的课题研究成果、不足进行说明，对次月的研究方案和实施计划作出阐述。</w:t>
            </w:r>
          </w:p>
          <w:p w14:paraId="49248835">
            <w:pPr>
              <w:rPr>
                <w:rFonts w:hint="eastAsia" w:ascii="宋体" w:hAnsi="宋体" w:eastAsia="宋体" w:cs="宋体"/>
                <w:sz w:val="24"/>
                <w:szCs w:val="24"/>
              </w:rPr>
            </w:pPr>
            <w:r>
              <w:rPr>
                <w:rFonts w:hint="eastAsia" w:ascii="宋体" w:hAnsi="宋体" w:eastAsia="宋体" w:cs="宋体"/>
                <w:sz w:val="24"/>
                <w:szCs w:val="24"/>
              </w:rPr>
              <w:t>　　　（4）教学观摩制度。</w:t>
            </w:r>
          </w:p>
          <w:p w14:paraId="44ED9796">
            <w:pPr>
              <w:rPr>
                <w:rFonts w:hint="eastAsia" w:ascii="宋体" w:hAnsi="宋体" w:eastAsia="宋体" w:cs="宋体"/>
                <w:sz w:val="24"/>
                <w:szCs w:val="24"/>
              </w:rPr>
            </w:pPr>
            <w:r>
              <w:rPr>
                <w:rFonts w:hint="eastAsia" w:ascii="宋体" w:hAnsi="宋体" w:eastAsia="宋体" w:cs="宋体"/>
                <w:sz w:val="24"/>
                <w:szCs w:val="24"/>
              </w:rPr>
              <w:t>　　　课题活动与教研活动相结合，开展各种各样的研究课活动，要求每位教师每学期至少上一节课题研究课，期初坚持做到“四定”（定人、定时、定内容、定形式），形成较为科学合理的教学案例。观摩课力求组内全体成员参加，</w:t>
            </w:r>
          </w:p>
          <w:p w14:paraId="150AE8A4">
            <w:pPr>
              <w:rPr>
                <w:rFonts w:hint="eastAsia" w:ascii="宋体" w:hAnsi="宋体" w:eastAsia="宋体" w:cs="宋体"/>
                <w:sz w:val="24"/>
                <w:szCs w:val="24"/>
              </w:rPr>
            </w:pPr>
            <w:r>
              <w:rPr>
                <w:rFonts w:hint="eastAsia" w:ascii="宋体" w:hAnsi="宋体" w:eastAsia="宋体" w:cs="宋体"/>
                <w:sz w:val="24"/>
                <w:szCs w:val="24"/>
              </w:rPr>
              <w:t>　　　（5）检查考核制度。</w:t>
            </w:r>
          </w:p>
          <w:p w14:paraId="5DA8A9F2">
            <w:pPr>
              <w:rPr>
                <w:rFonts w:hint="eastAsia" w:ascii="宋体" w:hAnsi="宋体" w:eastAsia="宋体" w:cs="宋体"/>
                <w:sz w:val="24"/>
                <w:szCs w:val="24"/>
              </w:rPr>
            </w:pPr>
            <w:r>
              <w:rPr>
                <w:rFonts w:hint="eastAsia" w:ascii="宋体" w:hAnsi="宋体" w:eastAsia="宋体" w:cs="宋体"/>
                <w:sz w:val="24"/>
                <w:szCs w:val="24"/>
              </w:rPr>
              <w:t>　　　课题组每学期都对每位成员进行考核，考核内容主要包括以下几个方面：参加课题活动、学习笔记、课题经验总结反思、论文案例获奖情况等方面，并将考核结果作为各级各类评优评先的依据。</w:t>
            </w:r>
          </w:p>
          <w:p w14:paraId="48A3F66D">
            <w:pPr>
              <w:rPr>
                <w:rFonts w:hint="eastAsia" w:ascii="宋体" w:hAnsi="宋体" w:eastAsia="宋体" w:cs="宋体"/>
                <w:sz w:val="24"/>
                <w:szCs w:val="24"/>
              </w:rPr>
            </w:pPr>
            <w:r>
              <w:rPr>
                <w:rFonts w:hint="eastAsia" w:ascii="宋体" w:hAnsi="宋体" w:eastAsia="宋体" w:cs="宋体"/>
                <w:sz w:val="24"/>
                <w:szCs w:val="24"/>
              </w:rPr>
              <w:t>　　　（6）评先评优制度。</w:t>
            </w:r>
          </w:p>
          <w:p w14:paraId="4C168BA1">
            <w:pPr>
              <w:rPr>
                <w:rFonts w:hint="eastAsia" w:ascii="宋体" w:hAnsi="宋体" w:eastAsia="宋体" w:cs="宋体"/>
                <w:sz w:val="24"/>
                <w:szCs w:val="24"/>
              </w:rPr>
            </w:pPr>
            <w:r>
              <w:rPr>
                <w:rFonts w:hint="eastAsia" w:ascii="宋体" w:hAnsi="宋体" w:eastAsia="宋体" w:cs="宋体"/>
                <w:sz w:val="24"/>
                <w:szCs w:val="24"/>
              </w:rPr>
              <w:t>　　　每到学期结束,课题小组根据课题组成员考核情况,对于表现优秀的成员,实施一定的奖励。</w:t>
            </w:r>
          </w:p>
          <w:p w14:paraId="7CF8C5A8">
            <w:pPr>
              <w:ind w:firstLine="720" w:firstLineChars="300"/>
              <w:rPr>
                <w:rFonts w:hint="eastAsia" w:ascii="宋体" w:hAnsi="宋体" w:eastAsia="宋体" w:cs="宋体"/>
                <w:sz w:val="24"/>
                <w:szCs w:val="24"/>
              </w:rPr>
            </w:pPr>
            <w:r>
              <w:rPr>
                <w:rFonts w:hint="eastAsia" w:ascii="宋体" w:hAnsi="宋体" w:eastAsia="宋体" w:cs="宋体"/>
                <w:sz w:val="24"/>
                <w:szCs w:val="24"/>
              </w:rPr>
              <w:t>（7）问责制度</w:t>
            </w:r>
          </w:p>
          <w:p w14:paraId="402F8105">
            <w:pPr>
              <w:ind w:firstLine="720" w:firstLineChars="300"/>
              <w:rPr>
                <w:rFonts w:hint="eastAsia" w:ascii="宋体" w:hAnsi="宋体" w:eastAsia="宋体" w:cs="宋体"/>
                <w:sz w:val="24"/>
                <w:szCs w:val="24"/>
              </w:rPr>
            </w:pPr>
            <w:r>
              <w:rPr>
                <w:rFonts w:hint="eastAsia" w:ascii="宋体" w:hAnsi="宋体" w:eastAsia="宋体" w:cs="宋体"/>
                <w:sz w:val="24"/>
                <w:szCs w:val="24"/>
              </w:rPr>
              <w:t>无故课题组研讨会议缺席、不按要求上交研究成果的课题组成员累计达三次者，自动退出本课题组。</w:t>
            </w:r>
          </w:p>
          <w:p w14:paraId="21F1CE01">
            <w:pPr>
              <w:ind w:firstLine="720" w:firstLineChars="300"/>
              <w:rPr>
                <w:rFonts w:hint="eastAsia" w:ascii="宋体" w:hAnsi="宋体" w:eastAsia="宋体" w:cs="宋体"/>
                <w:sz w:val="24"/>
                <w:szCs w:val="24"/>
              </w:rPr>
            </w:pPr>
            <w:r>
              <w:rPr>
                <w:rFonts w:hint="eastAsia" w:ascii="宋体" w:hAnsi="宋体" w:eastAsia="宋体" w:cs="宋体"/>
                <w:sz w:val="24"/>
                <w:szCs w:val="24"/>
              </w:rPr>
              <w:t>（8）档案管理制度。</w:t>
            </w:r>
          </w:p>
          <w:p w14:paraId="3115491B">
            <w:pPr>
              <w:ind w:firstLine="720" w:firstLineChars="300"/>
              <w:rPr>
                <w:rFonts w:hint="eastAsia" w:ascii="宋体" w:hAnsi="宋体" w:eastAsia="宋体" w:cs="宋体"/>
                <w:sz w:val="24"/>
                <w:szCs w:val="24"/>
              </w:rPr>
            </w:pPr>
            <w:r>
              <w:rPr>
                <w:rFonts w:hint="eastAsia" w:ascii="宋体" w:hAnsi="宋体" w:eastAsia="宋体" w:cs="宋体"/>
                <w:sz w:val="24"/>
                <w:szCs w:val="24"/>
              </w:rPr>
              <w:t>课题档案由课题负责人建立，应有专人负责收集、整理和保管；并定期进行检查，确保材料完整、准确、系统。凡归档的文字材料，要求格式统一，工整清晰、规范，便于保存和查阅。所有材料必须有纸质材料和电子文档。</w:t>
            </w:r>
          </w:p>
          <w:p w14:paraId="48A996DE">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5ADBE4A4">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14:paraId="3B3956A8">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E0D903">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招生工作</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332ABD9D">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5AC98434">
            <w:pPr>
              <w:jc w:val="center"/>
              <w:rPr>
                <w:rFonts w:hint="eastAsia" w:ascii="宋体" w:hAnsi="宋体" w:eastAsia="宋体" w:cs="宋体"/>
                <w:color w:val="000000"/>
                <w:sz w:val="24"/>
                <w:szCs w:val="24"/>
              </w:rPr>
            </w:pPr>
          </w:p>
        </w:tc>
      </w:tr>
      <w:tr w14:paraId="2E13E586">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50AF7">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场地器材</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56906919">
            <w:pPr>
              <w:ind w:firstLine="630"/>
              <w:jc w:val="center"/>
              <w:rPr>
                <w:rFonts w:hint="eastAsia" w:ascii="宋体" w:hAnsi="宋体" w:eastAsia="宋体" w:cs="宋体"/>
                <w:b/>
                <w:sz w:val="24"/>
                <w:szCs w:val="24"/>
              </w:rPr>
            </w:pPr>
            <w:r>
              <w:rPr>
                <w:rFonts w:hint="eastAsia" w:ascii="宋体" w:hAnsi="宋体" w:eastAsia="宋体" w:cs="宋体"/>
                <w:b/>
                <w:sz w:val="24"/>
                <w:szCs w:val="24"/>
              </w:rPr>
              <w:t>六、学校体育场地器材管理制度</w:t>
            </w:r>
          </w:p>
          <w:p w14:paraId="5CE238C9">
            <w:pPr>
              <w:ind w:firstLine="630"/>
              <w:rPr>
                <w:rFonts w:hint="eastAsia" w:ascii="宋体" w:hAnsi="宋体" w:eastAsia="宋体" w:cs="宋体"/>
                <w:sz w:val="24"/>
                <w:szCs w:val="24"/>
              </w:rPr>
            </w:pPr>
            <w:r>
              <w:rPr>
                <w:rFonts w:hint="eastAsia" w:ascii="宋体" w:hAnsi="宋体" w:eastAsia="宋体" w:cs="宋体"/>
                <w:sz w:val="24"/>
                <w:szCs w:val="24"/>
              </w:rPr>
              <w:t>（一）、体育器材的管理</w:t>
            </w:r>
          </w:p>
          <w:p w14:paraId="1DE437E6">
            <w:pPr>
              <w:ind w:firstLine="630"/>
              <w:rPr>
                <w:rFonts w:hint="eastAsia" w:ascii="宋体" w:hAnsi="宋体" w:eastAsia="宋体" w:cs="宋体"/>
                <w:sz w:val="24"/>
                <w:szCs w:val="24"/>
              </w:rPr>
            </w:pPr>
            <w:r>
              <w:rPr>
                <w:rFonts w:hint="eastAsia" w:ascii="宋体" w:hAnsi="宋体" w:eastAsia="宋体" w:cs="宋体"/>
                <w:sz w:val="24"/>
                <w:szCs w:val="24"/>
              </w:rPr>
              <w:t>1、体育教师必须维护动动场的整洁，保证各种器材的完整性，发挥主人翁精神，对室内外场地器材勤查，勤看，勤护理。</w:t>
            </w:r>
          </w:p>
          <w:p w14:paraId="1188C691">
            <w:pPr>
              <w:ind w:firstLine="630"/>
              <w:rPr>
                <w:rFonts w:hint="eastAsia" w:ascii="宋体" w:hAnsi="宋体" w:eastAsia="宋体" w:cs="宋体"/>
                <w:sz w:val="24"/>
                <w:szCs w:val="24"/>
              </w:rPr>
            </w:pPr>
            <w:r>
              <w:rPr>
                <w:rFonts w:hint="eastAsia" w:ascii="宋体" w:hAnsi="宋体" w:eastAsia="宋体" w:cs="宋体"/>
                <w:sz w:val="24"/>
                <w:szCs w:val="24"/>
              </w:rPr>
              <w:t>2、器材必须分类放置位置，摆放整齐，要建立帐目，保证器材的使用率和完好率。</w:t>
            </w:r>
          </w:p>
          <w:p w14:paraId="651DE025">
            <w:pPr>
              <w:ind w:firstLine="630"/>
              <w:rPr>
                <w:rFonts w:hint="eastAsia" w:ascii="宋体" w:hAnsi="宋体" w:eastAsia="宋体" w:cs="宋体"/>
                <w:sz w:val="24"/>
                <w:szCs w:val="24"/>
              </w:rPr>
            </w:pPr>
            <w:r>
              <w:rPr>
                <w:rFonts w:hint="eastAsia" w:ascii="宋体" w:hAnsi="宋体" w:eastAsia="宋体" w:cs="宋体"/>
                <w:sz w:val="24"/>
                <w:szCs w:val="24"/>
              </w:rPr>
              <w:t>3、任何人未经主管领导同意不得以任何理由外借体育器材，外借器材收回时必须检查器材的完好情况，如有损坏，照价赔偿。</w:t>
            </w:r>
          </w:p>
          <w:p w14:paraId="240456F0">
            <w:pPr>
              <w:ind w:firstLine="630"/>
              <w:rPr>
                <w:rFonts w:hint="eastAsia" w:ascii="宋体" w:hAnsi="宋体" w:eastAsia="宋体" w:cs="宋体"/>
                <w:sz w:val="24"/>
                <w:szCs w:val="24"/>
              </w:rPr>
            </w:pPr>
            <w:r>
              <w:rPr>
                <w:rFonts w:hint="eastAsia" w:ascii="宋体" w:hAnsi="宋体" w:eastAsia="宋体" w:cs="宋体"/>
                <w:sz w:val="24"/>
                <w:szCs w:val="24"/>
              </w:rPr>
              <w:t>（二）场地器材的使用</w:t>
            </w:r>
          </w:p>
          <w:p w14:paraId="22CFFE56">
            <w:pPr>
              <w:ind w:firstLine="630"/>
              <w:rPr>
                <w:rFonts w:hint="eastAsia" w:ascii="宋体" w:hAnsi="宋体" w:eastAsia="宋体" w:cs="宋体"/>
                <w:sz w:val="24"/>
                <w:szCs w:val="24"/>
              </w:rPr>
            </w:pPr>
            <w:r>
              <w:rPr>
                <w:rFonts w:hint="eastAsia" w:ascii="宋体" w:hAnsi="宋体" w:eastAsia="宋体" w:cs="宋体"/>
                <w:sz w:val="24"/>
                <w:szCs w:val="24"/>
              </w:rPr>
              <w:t>1、体育教师在使用场地器材时必须统筹安排，合理使用。课前做好安排，不得临时抢占场地器材。</w:t>
            </w:r>
          </w:p>
          <w:p w14:paraId="7AD2292F">
            <w:pPr>
              <w:ind w:firstLine="630"/>
              <w:rPr>
                <w:rFonts w:hint="eastAsia" w:ascii="宋体" w:hAnsi="宋体" w:eastAsia="宋体" w:cs="宋体"/>
                <w:sz w:val="24"/>
                <w:szCs w:val="24"/>
              </w:rPr>
            </w:pPr>
            <w:r>
              <w:rPr>
                <w:rFonts w:hint="eastAsia" w:ascii="宋体" w:hAnsi="宋体" w:eastAsia="宋体" w:cs="宋体"/>
                <w:sz w:val="24"/>
                <w:szCs w:val="24"/>
              </w:rPr>
              <w:t>2、体育教师课前必须检查所有专款器材，做好计划，确保安全使用，并将场地和器材使用数量写入课时计划。</w:t>
            </w:r>
          </w:p>
          <w:p w14:paraId="60D2F645">
            <w:pPr>
              <w:ind w:firstLine="630"/>
              <w:rPr>
                <w:rFonts w:hint="eastAsia" w:ascii="宋体" w:hAnsi="宋体" w:eastAsia="宋体" w:cs="宋体"/>
                <w:sz w:val="24"/>
                <w:szCs w:val="24"/>
              </w:rPr>
            </w:pPr>
            <w:r>
              <w:rPr>
                <w:rFonts w:hint="eastAsia" w:ascii="宋体" w:hAnsi="宋体" w:eastAsia="宋体" w:cs="宋体"/>
                <w:sz w:val="24"/>
                <w:szCs w:val="24"/>
              </w:rPr>
              <w:t>3、课外体育活动所用器材，由值周教师统筹安排管理，对活动班级所使用器材要合理分配，尽量满足学生锻炼需要，活动后及时清点入库。</w:t>
            </w:r>
          </w:p>
          <w:p w14:paraId="6C986692">
            <w:pPr>
              <w:ind w:firstLine="630"/>
              <w:rPr>
                <w:rFonts w:hint="eastAsia" w:ascii="宋体" w:hAnsi="宋体" w:eastAsia="宋体" w:cs="宋体"/>
                <w:sz w:val="24"/>
                <w:szCs w:val="24"/>
              </w:rPr>
            </w:pPr>
            <w:r>
              <w:rPr>
                <w:rFonts w:hint="eastAsia" w:ascii="宋体" w:hAnsi="宋体" w:eastAsia="宋体" w:cs="宋体"/>
                <w:sz w:val="24"/>
                <w:szCs w:val="24"/>
              </w:rPr>
              <w:t>（三）、场地器材的维护</w:t>
            </w:r>
          </w:p>
          <w:p w14:paraId="10D5E9E2">
            <w:pPr>
              <w:spacing w:line="480" w:lineRule="auto"/>
              <w:ind w:right="1120"/>
              <w:rPr>
                <w:rFonts w:hint="eastAsia" w:ascii="宋体" w:hAnsi="宋体" w:eastAsia="宋体" w:cs="宋体"/>
                <w:bCs/>
                <w:sz w:val="24"/>
                <w:szCs w:val="24"/>
              </w:rPr>
            </w:pPr>
            <w:r>
              <w:rPr>
                <w:rFonts w:hint="eastAsia" w:ascii="宋体" w:hAnsi="宋体" w:eastAsia="宋体" w:cs="宋体"/>
                <w:sz w:val="24"/>
                <w:szCs w:val="24"/>
              </w:rPr>
              <w:t xml:space="preserve">每位体育教师都有保护场地器材的责任和义务，平时要勤查，勤看，勤管理，做到不等、不靠，自主动手，自己不能维修的要及时请有关部门维修。 </w:t>
            </w:r>
          </w:p>
          <w:p w14:paraId="5ECF9836">
            <w:pPr>
              <w:jc w:val="center"/>
              <w:rPr>
                <w:rFonts w:hint="eastAsia" w:ascii="宋体" w:hAnsi="宋体" w:eastAsia="宋体" w:cs="宋体"/>
                <w:color w:val="000000"/>
                <w:sz w:val="24"/>
                <w:szCs w:val="24"/>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0505EE9A">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14:paraId="4AB2F205">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CBEDA">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检查督导</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5D459B91">
            <w:pPr>
              <w:ind w:firstLine="480" w:firstLineChars="200"/>
              <w:rPr>
                <w:rFonts w:hint="eastAsia" w:ascii="宋体" w:hAnsi="宋体" w:eastAsia="宋体" w:cs="宋体"/>
                <w:sz w:val="24"/>
                <w:szCs w:val="24"/>
              </w:rPr>
            </w:pPr>
            <w:r>
              <w:rPr>
                <w:rFonts w:hint="eastAsia" w:ascii="宋体" w:hAnsi="宋体" w:eastAsia="宋体" w:cs="宋体"/>
                <w:sz w:val="24"/>
                <w:szCs w:val="24"/>
              </w:rPr>
              <w:t>（一）建立体育工作组织领导机构情况：</w:t>
            </w:r>
          </w:p>
          <w:p w14:paraId="496BCEC9">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 1、成立学校体育工作领导机构</w:t>
            </w:r>
          </w:p>
          <w:p w14:paraId="4F19DA25">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学校要成立以校长为组长，由</w:t>
            </w:r>
            <w:r>
              <w:rPr>
                <w:rFonts w:hint="eastAsia" w:ascii="宋体" w:hAnsi="宋体" w:eastAsia="宋体" w:cs="宋体"/>
                <w:kern w:val="0"/>
                <w:sz w:val="24"/>
                <w:szCs w:val="24"/>
                <w:lang w:val="en-US" w:eastAsia="zh-CN"/>
              </w:rPr>
              <w:t>教研处</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教育处、</w:t>
            </w:r>
            <w:r>
              <w:rPr>
                <w:rFonts w:hint="eastAsia" w:ascii="宋体" w:hAnsi="宋体" w:eastAsia="宋体" w:cs="宋体"/>
                <w:kern w:val="0"/>
                <w:sz w:val="24"/>
                <w:szCs w:val="24"/>
              </w:rPr>
              <w:t>体育组和班主任结合的领导小组，负责全面体育工作。我校一贯重视体育工作，成立了以校长</w:t>
            </w:r>
            <w:r>
              <w:rPr>
                <w:rFonts w:hint="eastAsia" w:ascii="宋体" w:hAnsi="宋体" w:eastAsia="宋体" w:cs="宋体"/>
                <w:kern w:val="0"/>
                <w:sz w:val="24"/>
                <w:szCs w:val="24"/>
                <w:lang w:val="en-US" w:eastAsia="zh-CN"/>
              </w:rPr>
              <w:t>胥志东</w:t>
            </w:r>
            <w:r>
              <w:rPr>
                <w:rFonts w:hint="eastAsia" w:ascii="宋体" w:hAnsi="宋体" w:eastAsia="宋体" w:cs="宋体"/>
                <w:kern w:val="0"/>
                <w:sz w:val="24"/>
                <w:szCs w:val="24"/>
              </w:rPr>
              <w:t>同志任组长，副校长</w:t>
            </w:r>
            <w:r>
              <w:rPr>
                <w:rFonts w:hint="eastAsia" w:ascii="宋体" w:hAnsi="宋体" w:eastAsia="宋体" w:cs="宋体"/>
                <w:kern w:val="0"/>
                <w:sz w:val="24"/>
                <w:szCs w:val="24"/>
                <w:lang w:val="en-US" w:eastAsia="zh-CN"/>
              </w:rPr>
              <w:t>杨建东、钮里平</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鲁利玲</w:t>
            </w:r>
            <w:r>
              <w:rPr>
                <w:rFonts w:hint="eastAsia" w:ascii="宋体" w:hAnsi="宋体" w:eastAsia="宋体" w:cs="宋体"/>
                <w:kern w:val="0"/>
                <w:sz w:val="24"/>
                <w:szCs w:val="24"/>
              </w:rPr>
              <w:t>同志任副组长，</w:t>
            </w:r>
            <w:r>
              <w:rPr>
                <w:rFonts w:hint="eastAsia" w:ascii="宋体" w:hAnsi="宋体" w:cs="宋体"/>
                <w:kern w:val="0"/>
                <w:sz w:val="24"/>
                <w:szCs w:val="24"/>
                <w:lang w:val="en-US" w:eastAsia="zh-CN"/>
              </w:rPr>
              <w:t>吴文明</w:t>
            </w:r>
            <w:r>
              <w:rPr>
                <w:rFonts w:hint="eastAsia" w:ascii="宋体" w:hAnsi="宋体" w:eastAsia="宋体" w:cs="宋体"/>
                <w:kern w:val="0"/>
                <w:sz w:val="24"/>
                <w:szCs w:val="24"/>
                <w:lang w:val="en-US" w:eastAsia="zh-CN"/>
              </w:rPr>
              <w:t>、李永清、徐向东、王安石</w:t>
            </w:r>
            <w:r>
              <w:rPr>
                <w:rFonts w:hint="eastAsia" w:ascii="宋体" w:hAnsi="宋体" w:eastAsia="宋体" w:cs="宋体"/>
                <w:kern w:val="0"/>
                <w:sz w:val="24"/>
                <w:szCs w:val="24"/>
              </w:rPr>
              <w:t>同志为成员的体育工作领导小组。由</w:t>
            </w:r>
            <w:r>
              <w:rPr>
                <w:rFonts w:hint="eastAsia" w:ascii="宋体" w:hAnsi="宋体" w:eastAsia="宋体" w:cs="宋体"/>
                <w:kern w:val="0"/>
                <w:sz w:val="24"/>
                <w:szCs w:val="24"/>
                <w:lang w:val="en-US" w:eastAsia="zh-CN"/>
              </w:rPr>
              <w:t>教研</w:t>
            </w:r>
            <w:r>
              <w:rPr>
                <w:rFonts w:hint="eastAsia" w:ascii="宋体" w:hAnsi="宋体" w:eastAsia="宋体" w:cs="宋体"/>
                <w:kern w:val="0"/>
                <w:sz w:val="24"/>
                <w:szCs w:val="24"/>
              </w:rPr>
              <w:t>处负责体育工作的日常工作，由德育处负责思想工作的日常工作。领导小组坚持学习贯彻国家有关体育工作方面的政策和规定；制定贯彻落实体育工作两个《条例》的规划；学校每学期都把体育工作列为学校正常工作内容，召开体育工作专题会议，研讨怎样开展好一年一度的体育竞赛活动，总结先进经验，解决体育工作中的存在的实际问题，使学校体育工作不断加强和改进；每学期的计划、总结、考核、评比、督促检查中都有体育工作，并列入校行政议事日程，实行目标管理， 学校部门之间工作协调，齐心协办地搞好学校体育工作。</w:t>
            </w:r>
          </w:p>
          <w:p w14:paraId="205AFF68">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2、明确责任分工:</w:t>
            </w:r>
          </w:p>
          <w:p w14:paraId="62F98668">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（1）、组长职责。负责建立体育组织机构,以及开设各种活动的安排工作。建立管理工作责任制，明确管理职责。全面负责学生在校一小时体育锻炼的领导工作。</w:t>
            </w:r>
          </w:p>
          <w:p w14:paraId="11BE61C7">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（2）、副组长：主管体育工作的校长和体育教研组长，协助校长做具体的工作</w:t>
            </w:r>
          </w:p>
          <w:p w14:paraId="1561CE84">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(3）、教导处管理职责。负责管理体育考试档案、体育成绩记录和各项活动记载。</w:t>
            </w:r>
          </w:p>
          <w:p w14:paraId="7B735225">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教导主任负责全校大课间体育活动、课外体育活动及体育课时间的安排与调整，指导学生体育考试档案的建立与管理和学生体育考试成绩汇总。</w:t>
            </w:r>
          </w:p>
          <w:p w14:paraId="329B74C7">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教导干事在教导主任的指导下管理体育考试档案，收集积累资料，负责学校大课间体育活动、课外活动及大型体育活动情况的记载。</w:t>
            </w:r>
          </w:p>
          <w:p w14:paraId="1586DFB9">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(4)、体育组管理职责。负责学生体育课成绩考核。</w:t>
            </w:r>
          </w:p>
          <w:p w14:paraId="45071D4F">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体育组长要全面负责掌握体育教师对各班级学生体育成绩的考核情况，指导各年级组制定好体育考核项目和有关资料的统计与积累。</w:t>
            </w:r>
          </w:p>
          <w:p w14:paraId="56EEB7D5">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体育教师要认真做好对所任班级学生体育课成绩的考核，做好成绩统计与上报，掌握学生体育课出勤与表现情况，并将考核情况及时反馈给班级。</w:t>
            </w:r>
          </w:p>
          <w:p w14:paraId="5AAF7938">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（5）、班主任管理职责。负责班级学生平时参加体育锻炼情况考核。</w:t>
            </w:r>
          </w:p>
          <w:p w14:paraId="5131363D">
            <w:pPr>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班主任教师要配合体育教师做好班级学生参加大课间体育活动、体育活动课、学校和班级组织的各项体育活动及体育课情况的考核，做好学生出勤和表现情况的统计，督促班级体育委员及时填写考勤表并上墙公布。认真做好体育锻炼和体育课表现差生的评定工作，要实事求是，掌握好标准。</w:t>
            </w:r>
          </w:p>
          <w:p w14:paraId="39CC44BF">
            <w:pPr>
              <w:ind w:firstLine="480" w:firstLineChars="200"/>
              <w:rPr>
                <w:rFonts w:hint="eastAsia" w:ascii="宋体" w:hAnsi="宋体" w:eastAsia="宋体" w:cs="宋体"/>
                <w:kern w:val="0"/>
                <w:sz w:val="24"/>
                <w:szCs w:val="24"/>
              </w:rPr>
            </w:pPr>
            <w:r>
              <w:rPr>
                <w:rFonts w:hint="eastAsia" w:ascii="宋体" w:hAnsi="宋体" w:eastAsia="宋体" w:cs="宋体"/>
                <w:sz w:val="24"/>
                <w:szCs w:val="24"/>
              </w:rPr>
              <w:t>（二）学校体育工作制度的制定及执行情况：</w:t>
            </w:r>
          </w:p>
          <w:p w14:paraId="66EE3EE7">
            <w:pPr>
              <w:ind w:firstLine="480" w:firstLineChars="200"/>
              <w:rPr>
                <w:rFonts w:hint="eastAsia" w:ascii="宋体" w:hAnsi="宋体" w:eastAsia="宋体" w:cs="宋体"/>
                <w:sz w:val="24"/>
                <w:szCs w:val="24"/>
              </w:rPr>
            </w:pPr>
            <w:r>
              <w:rPr>
                <w:rFonts w:hint="eastAsia" w:ascii="宋体" w:hAnsi="宋体" w:eastAsia="宋体" w:cs="宋体"/>
                <w:sz w:val="24"/>
                <w:szCs w:val="24"/>
              </w:rPr>
              <w:t>为了进一步落实《学校体育工作条例》和《全民健身计划纲要》，深化“热爱生活，和谐发展”的办学思想，推进学校体育教育工作，促进学生身心健康发展，培养学生个性特长，提高学生整体素质和学校各项体育工作的正常开展，特制定体育工作制度：</w:t>
            </w:r>
          </w:p>
          <w:p w14:paraId="6B8171F1">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1、学校体育工作制度的制定</w:t>
            </w:r>
          </w:p>
          <w:p w14:paraId="2FEA2919">
            <w:pPr>
              <w:ind w:firstLine="480" w:firstLineChars="200"/>
              <w:rPr>
                <w:rFonts w:hint="eastAsia" w:ascii="宋体" w:hAnsi="宋体" w:eastAsia="宋体" w:cs="宋体"/>
                <w:sz w:val="24"/>
                <w:szCs w:val="24"/>
              </w:rPr>
            </w:pPr>
            <w:r>
              <w:rPr>
                <w:rFonts w:hint="eastAsia" w:ascii="宋体" w:hAnsi="宋体" w:eastAsia="宋体" w:cs="宋体"/>
                <w:sz w:val="24"/>
                <w:szCs w:val="24"/>
              </w:rPr>
              <w:t>（1）、增强对体育工作重要性的认识：学校体育工作是素质教育的重要组成部分。深刻认识加强学校体育工作，促进学生健康成长，是贯彻“热爱生活，和谐发展”办学思想的必要途径，也是学校实施素质教育的重要内容。要牢固树立“健康第一”的指导思想，认真研究解决学校体育工作中存在的实际问题，制定切实可行的措施，确保学生接受体育教育和参加活动的权利，把学校体育工作抓紧、抓实、抓好。</w:t>
            </w:r>
          </w:p>
          <w:p w14:paraId="4C01C86F">
            <w:pPr>
              <w:ind w:firstLine="480" w:firstLineChars="200"/>
              <w:rPr>
                <w:rFonts w:hint="eastAsia" w:ascii="宋体" w:hAnsi="宋体" w:eastAsia="宋体" w:cs="宋体"/>
                <w:sz w:val="24"/>
                <w:szCs w:val="24"/>
              </w:rPr>
            </w:pPr>
            <w:r>
              <w:rPr>
                <w:rFonts w:hint="eastAsia" w:ascii="宋体" w:hAnsi="宋体" w:eastAsia="宋体" w:cs="宋体"/>
                <w:sz w:val="24"/>
                <w:szCs w:val="24"/>
              </w:rPr>
              <w:t>（2）、全面实施体育课程标准：学校体育课时的落实，积极推进课程改革，按照课程标准要求，开发学校体育文化资源，丰富校本课程形成特色。体育、课要选择能有效增强学生体质健康、提升综合素质的教学内容，并遵循学生身心发展规律、运动技能形成规律组织教学，改革教学方式方法，强化体育、技能的教学。体育课要有适宜的运动负荷，坚持身体素质课训练，加强体能练习，培养学生自锻能力、创新能力，锤炼强健体魄，保持体育学科实践性的特色。同时，要关心重视体弱学生，组织学生参加适当保健活动。切实落实学生每天一小时体育活动，认真组织学生喜爱、形式多样、内容丰富的课外体育活动，培养学生体育意识，养成自觉锻炼习惯，活跃学生课余文体生活，确保全体学生身心健康成长，促进学校体育与德育、智育和谐发展。高度重视学校体育活动中安全教育及防范工作，细化安全措施，强化安全机能教育，加强卫生监督，严防意外伤害事故发生。</w:t>
            </w:r>
          </w:p>
          <w:p w14:paraId="7BCD22CA">
            <w:pPr>
              <w:ind w:firstLine="480" w:firstLineChars="200"/>
              <w:rPr>
                <w:rFonts w:hint="eastAsia" w:ascii="宋体" w:hAnsi="宋体" w:eastAsia="宋体" w:cs="宋体"/>
                <w:sz w:val="24"/>
                <w:szCs w:val="24"/>
              </w:rPr>
            </w:pPr>
            <w:r>
              <w:rPr>
                <w:rFonts w:hint="eastAsia" w:ascii="宋体" w:hAnsi="宋体" w:eastAsia="宋体" w:cs="宋体"/>
                <w:sz w:val="24"/>
                <w:szCs w:val="24"/>
              </w:rPr>
              <w:t>（3）、着力提高体育教师的专业素养：学校要根据体育课时所占学校教学总时数的比例和课程内涵扩大、工作量增加的实际，配备体育教师，满足学校体育教学的基本要求。充分发挥教研组的主动性，加强教学管理，定期开展教学研究活动，更新教学理念，深化课程改革，不断创新、改进教学方法，提高教师教学能力和教学水平。</w:t>
            </w:r>
          </w:p>
          <w:p w14:paraId="33F3B1FE">
            <w:pPr>
              <w:ind w:firstLine="480" w:firstLineChars="200"/>
              <w:rPr>
                <w:rFonts w:hint="eastAsia" w:ascii="宋体" w:hAnsi="宋体" w:eastAsia="宋体" w:cs="宋体"/>
                <w:sz w:val="24"/>
                <w:szCs w:val="24"/>
              </w:rPr>
            </w:pPr>
            <w:r>
              <w:rPr>
                <w:rFonts w:hint="eastAsia" w:ascii="宋体" w:hAnsi="宋体" w:eastAsia="宋体" w:cs="宋体"/>
                <w:sz w:val="24"/>
                <w:szCs w:val="24"/>
              </w:rPr>
              <w:t>（4）、加强学校体育场地和器材设施建设：体育场地和器材设施是开展学校体育工作的基本条件，学校加大经费投入，加快设施建设和器材配备，满足体育教学和课外体育活动的需要。强化管理，制定相应的使用维修与管理制度，定期维修与安全检查，提高场地器材设施的使用效益。</w:t>
            </w:r>
          </w:p>
          <w:p w14:paraId="48702890">
            <w:pPr>
              <w:ind w:firstLine="480" w:firstLineChars="200"/>
              <w:rPr>
                <w:rFonts w:hint="eastAsia" w:ascii="宋体" w:hAnsi="宋体" w:eastAsia="宋体" w:cs="宋体"/>
                <w:sz w:val="24"/>
                <w:szCs w:val="24"/>
              </w:rPr>
            </w:pPr>
            <w:r>
              <w:rPr>
                <w:rFonts w:hint="eastAsia" w:ascii="宋体" w:hAnsi="宋体" w:eastAsia="宋体" w:cs="宋体"/>
                <w:sz w:val="24"/>
                <w:szCs w:val="24"/>
              </w:rPr>
              <w:t>（5）、积极实施《学生体质健康标准》：《学生体质健康标准》是国家评价青少年健康成长的基本要求。学校要建立健全《学生体质健康标准》管理运行机制，配备必要的测试仪器设备，落实岗位责任制，促使《学生体质健康标准》的实施逐步规范化、制度化、科学化。</w:t>
            </w:r>
          </w:p>
          <w:p w14:paraId="59DC9F9D">
            <w:pPr>
              <w:ind w:firstLine="480" w:firstLineChars="200"/>
              <w:rPr>
                <w:rFonts w:hint="eastAsia" w:ascii="宋体" w:hAnsi="宋体" w:eastAsia="宋体" w:cs="宋体"/>
                <w:sz w:val="24"/>
                <w:szCs w:val="24"/>
              </w:rPr>
            </w:pPr>
            <w:r>
              <w:rPr>
                <w:rFonts w:hint="eastAsia" w:ascii="宋体" w:hAnsi="宋体" w:eastAsia="宋体" w:cs="宋体"/>
                <w:sz w:val="24"/>
                <w:szCs w:val="24"/>
              </w:rPr>
              <w:t>（6）、积极开展体育社团活动：在组织好面向全体学生的体育活动的基础上，有组织、有计划地开展课余训练，培养优秀体育人才。学校每年组织开展体育节活动，突出健身、娱乐功能，每学期举办小型多样、丰富多彩的竞赛活动，不断提高学生体育技能水平。</w:t>
            </w:r>
          </w:p>
          <w:p w14:paraId="7D09CA1B">
            <w:pPr>
              <w:ind w:firstLine="480" w:firstLineChars="200"/>
              <w:rPr>
                <w:rFonts w:hint="eastAsia" w:ascii="宋体" w:hAnsi="宋体" w:eastAsia="宋体" w:cs="宋体"/>
                <w:sz w:val="24"/>
                <w:szCs w:val="24"/>
              </w:rPr>
            </w:pPr>
            <w:r>
              <w:rPr>
                <w:rFonts w:hint="eastAsia" w:ascii="宋体" w:hAnsi="宋体" w:eastAsia="宋体" w:cs="宋体"/>
                <w:sz w:val="24"/>
                <w:szCs w:val="24"/>
              </w:rPr>
              <w:t>（7）、切实加强对体育工作的组织领导：学校体育工作关系到学生的健康成长，要切实加强组织领导，根据《学校体育工作条例》等政策法规，明确分管领导，成立体育工作领导小组。每年、每学期至少召开两次以上体育方面的会议；制订学校体育发展规划，落实保障措施，保障学校体育工作条件；完善体育、课外活动与训练、设施和器材等各项管理制度，提高教育教学质量。</w:t>
            </w:r>
          </w:p>
          <w:p w14:paraId="063B683F">
            <w:pPr>
              <w:ind w:firstLine="480" w:firstLineChars="200"/>
              <w:rPr>
                <w:rFonts w:hint="eastAsia" w:ascii="宋体" w:hAnsi="宋体" w:eastAsia="宋体" w:cs="宋体"/>
                <w:sz w:val="24"/>
                <w:szCs w:val="24"/>
              </w:rPr>
            </w:pPr>
            <w:r>
              <w:rPr>
                <w:rFonts w:hint="eastAsia" w:ascii="宋体" w:hAnsi="宋体" w:eastAsia="宋体" w:cs="宋体"/>
                <w:sz w:val="24"/>
                <w:szCs w:val="24"/>
              </w:rPr>
              <w:t>2、体育工作制度执行</w:t>
            </w:r>
          </w:p>
          <w:p w14:paraId="004BFFF0">
            <w:pPr>
              <w:ind w:firstLine="480" w:firstLineChars="200"/>
              <w:rPr>
                <w:rFonts w:hint="eastAsia" w:ascii="宋体" w:hAnsi="宋体" w:eastAsia="宋体" w:cs="宋体"/>
                <w:sz w:val="24"/>
                <w:szCs w:val="24"/>
              </w:rPr>
            </w:pPr>
            <w:r>
              <w:rPr>
                <w:rFonts w:hint="eastAsia" w:ascii="宋体" w:hAnsi="宋体" w:eastAsia="宋体" w:cs="宋体"/>
                <w:sz w:val="24"/>
                <w:szCs w:val="24"/>
              </w:rPr>
              <w:t>（1）、坚持上好四十分钟课，保证教学质量，写好教案。</w:t>
            </w:r>
          </w:p>
          <w:p w14:paraId="79AE9744">
            <w:pPr>
              <w:ind w:firstLine="480" w:firstLineChars="200"/>
              <w:rPr>
                <w:rFonts w:hint="eastAsia" w:ascii="宋体" w:hAnsi="宋体" w:eastAsia="宋体" w:cs="宋体"/>
                <w:sz w:val="24"/>
                <w:szCs w:val="24"/>
              </w:rPr>
            </w:pPr>
            <w:r>
              <w:rPr>
                <w:rFonts w:hint="eastAsia" w:ascii="宋体" w:hAnsi="宋体" w:eastAsia="宋体" w:cs="宋体"/>
                <w:sz w:val="24"/>
                <w:szCs w:val="24"/>
              </w:rPr>
              <w:t>（2）、做好体育达标工作，做好学生体质健康标准的检测与数据库的上报。完成上级下达的各项指标。</w:t>
            </w:r>
          </w:p>
          <w:p w14:paraId="778E57A6">
            <w:pPr>
              <w:ind w:firstLine="480" w:firstLineChars="200"/>
              <w:rPr>
                <w:rFonts w:hint="eastAsia" w:ascii="宋体" w:hAnsi="宋体" w:eastAsia="宋体" w:cs="宋体"/>
                <w:sz w:val="24"/>
                <w:szCs w:val="24"/>
              </w:rPr>
            </w:pPr>
            <w:r>
              <w:rPr>
                <w:rFonts w:hint="eastAsia" w:ascii="宋体" w:hAnsi="宋体" w:eastAsia="宋体" w:cs="宋体"/>
                <w:sz w:val="24"/>
                <w:szCs w:val="24"/>
              </w:rPr>
              <w:t>（3）、坚持两操、两活，保证课间活动时间。</w:t>
            </w:r>
          </w:p>
          <w:p w14:paraId="5E25C6CD">
            <w:pPr>
              <w:ind w:firstLine="480" w:firstLineChars="200"/>
              <w:rPr>
                <w:rFonts w:hint="eastAsia" w:ascii="宋体" w:hAnsi="宋体" w:eastAsia="宋体" w:cs="宋体"/>
                <w:sz w:val="24"/>
                <w:szCs w:val="24"/>
              </w:rPr>
            </w:pPr>
            <w:r>
              <w:rPr>
                <w:rFonts w:hint="eastAsia" w:ascii="宋体" w:hAnsi="宋体" w:eastAsia="宋体" w:cs="宋体"/>
                <w:sz w:val="24"/>
                <w:szCs w:val="24"/>
              </w:rPr>
              <w:t>（4）、管理好体育器材，广播器械，各种备品等，要做到干净整齐，不丢失。</w:t>
            </w:r>
          </w:p>
          <w:p w14:paraId="10CB4338">
            <w:pPr>
              <w:ind w:firstLine="480" w:firstLineChars="200"/>
              <w:rPr>
                <w:rFonts w:hint="eastAsia" w:ascii="宋体" w:hAnsi="宋体" w:eastAsia="宋体" w:cs="宋体"/>
                <w:sz w:val="24"/>
                <w:szCs w:val="24"/>
              </w:rPr>
            </w:pPr>
            <w:r>
              <w:rPr>
                <w:rFonts w:hint="eastAsia" w:ascii="宋体" w:hAnsi="宋体" w:eastAsia="宋体" w:cs="宋体"/>
                <w:sz w:val="24"/>
                <w:szCs w:val="24"/>
              </w:rPr>
              <w:t>（三）按国家课程设置标准开足开齐体育课时情况:</w:t>
            </w:r>
            <w:r>
              <w:rPr>
                <w:rFonts w:hint="eastAsia" w:ascii="宋体" w:hAnsi="宋体" w:eastAsia="宋体" w:cs="宋体"/>
                <w:kern w:val="0"/>
                <w:sz w:val="24"/>
                <w:szCs w:val="24"/>
              </w:rPr>
              <w:t>全面贯彻党的教育方针，严格按《云南省义务教育课程设置实验方案》设置课程。我们认识到教学计划是确定学校教学课程的法律，是经过教育专家反复论证过的课程计划，作为学校必须严格执行，保证实施。体育与健康课是培养身体和心理健康的少年儿童的保证，我校各班体育课都按计划每周开足课时，七、八、九年级3课时。并采取了一些有效措施保证课程计划的实施。　</w:t>
            </w:r>
          </w:p>
          <w:p w14:paraId="1D9016EE">
            <w:pPr>
              <w:ind w:firstLine="480" w:firstLineChars="200"/>
              <w:rPr>
                <w:rFonts w:hint="eastAsia" w:ascii="宋体" w:hAnsi="宋体" w:eastAsia="宋体" w:cs="宋体"/>
                <w:sz w:val="24"/>
                <w:szCs w:val="24"/>
              </w:rPr>
            </w:pPr>
            <w:r>
              <w:rPr>
                <w:rFonts w:hint="eastAsia" w:ascii="宋体" w:hAnsi="宋体" w:eastAsia="宋体" w:cs="宋体"/>
                <w:sz w:val="24"/>
                <w:szCs w:val="24"/>
              </w:rPr>
              <w:t>（四）学校体育教师队伍建设情况: 我校全职体育教师两名，</w:t>
            </w:r>
            <w:r>
              <w:rPr>
                <w:rFonts w:hint="eastAsia" w:ascii="宋体" w:hAnsi="宋体" w:eastAsia="宋体" w:cs="宋体"/>
                <w:kern w:val="0"/>
                <w:sz w:val="24"/>
                <w:szCs w:val="24"/>
              </w:rPr>
              <w:t>按照课程规定的教学内容进行上课</w:t>
            </w:r>
            <w:r>
              <w:rPr>
                <w:rFonts w:hint="eastAsia" w:ascii="宋体" w:hAnsi="宋体" w:eastAsia="宋体" w:cs="宋体"/>
                <w:sz w:val="24"/>
                <w:szCs w:val="24"/>
              </w:rPr>
              <w:t>。</w:t>
            </w:r>
          </w:p>
          <w:p w14:paraId="0BFBF111">
            <w:pPr>
              <w:ind w:firstLine="480" w:firstLineChars="200"/>
              <w:rPr>
                <w:rFonts w:hint="eastAsia" w:ascii="宋体" w:hAnsi="宋体" w:eastAsia="宋体" w:cs="宋体"/>
                <w:sz w:val="24"/>
                <w:szCs w:val="24"/>
              </w:rPr>
            </w:pPr>
            <w:r>
              <w:rPr>
                <w:rFonts w:hint="eastAsia" w:ascii="宋体" w:hAnsi="宋体" w:eastAsia="宋体" w:cs="宋体"/>
                <w:sz w:val="24"/>
                <w:szCs w:val="24"/>
              </w:rPr>
              <w:t>（五）学生每天一小时体育活动开展情况: 课外活动开展，每天坚持“两操一活动”，由值周教师和学生会督查组监督落实。</w:t>
            </w:r>
          </w:p>
          <w:p w14:paraId="789F11C1">
            <w:pPr>
              <w:ind w:firstLine="480" w:firstLineChars="200"/>
              <w:rPr>
                <w:rFonts w:hint="eastAsia" w:ascii="宋体" w:hAnsi="宋体" w:eastAsia="宋体" w:cs="宋体"/>
                <w:sz w:val="24"/>
                <w:szCs w:val="24"/>
              </w:rPr>
            </w:pPr>
            <w:r>
              <w:rPr>
                <w:rFonts w:hint="eastAsia" w:ascii="宋体" w:hAnsi="宋体" w:eastAsia="宋体" w:cs="宋体"/>
                <w:sz w:val="24"/>
                <w:szCs w:val="24"/>
              </w:rPr>
              <w:t>（六）学校每年开展运动会情况:一年一度举行一届冬季运动会（见附表1）。</w:t>
            </w:r>
          </w:p>
          <w:p w14:paraId="78C7FC79">
            <w:pPr>
              <w:jc w:val="center"/>
              <w:rPr>
                <w:rFonts w:hint="eastAsia" w:ascii="宋体" w:hAnsi="宋体" w:eastAsia="宋体" w:cs="宋体"/>
                <w:color w:val="000000"/>
                <w:sz w:val="24"/>
                <w:szCs w:val="24"/>
              </w:rPr>
            </w:pPr>
            <w:r>
              <w:rPr>
                <w:rFonts w:hint="eastAsia" w:ascii="宋体" w:hAnsi="宋体" w:eastAsia="宋体" w:cs="宋体"/>
                <w:sz w:val="24"/>
                <w:szCs w:val="24"/>
              </w:rPr>
              <w:t>（七）学校体育设施设备达标情况：</w:t>
            </w:r>
            <w:r>
              <w:rPr>
                <w:rFonts w:hint="eastAsia" w:ascii="宋体" w:hAnsi="宋体" w:eastAsia="宋体" w:cs="宋体"/>
                <w:color w:val="000000" w:themeColor="text1"/>
                <w:kern w:val="0"/>
                <w:sz w:val="24"/>
                <w:szCs w:val="24"/>
                <w14:textFill>
                  <w14:solidFill>
                    <w14:schemeClr w14:val="tx1"/>
                  </w14:solidFill>
                </w14:textFill>
              </w:rPr>
              <w:t>学校体育场地较少、单一，体育设施、设备较差：无正规的跑道，体育器材较少</w:t>
            </w: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7228B199">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14:paraId="415BBF56">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E95F8F">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待遇评优</w:t>
            </w:r>
          </w:p>
        </w:tc>
        <w:tc>
          <w:tcPr>
            <w:tcW w:w="482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662CAF6">
            <w:pPr>
              <w:widowControl/>
              <w:numPr>
                <w:ilvl w:val="0"/>
                <w:numId w:val="1"/>
              </w:numPr>
              <w:spacing w:line="600" w:lineRule="exact"/>
              <w:ind w:firstLine="524" w:firstLineChars="200"/>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综合赛事名次</w:t>
            </w:r>
            <w:r>
              <w:rPr>
                <w:rFonts w:hint="eastAsia" w:ascii="宋体" w:hAnsi="宋体" w:eastAsia="宋体" w:cs="宋体"/>
                <w:color w:val="000000"/>
                <w:sz w:val="24"/>
                <w:szCs w:val="24"/>
              </w:rPr>
              <w:t>居小学组1—3名奖励体育组2000元；名次在4—6名奖励体育组1500元，名次在 7—8名奖励体育组800元</w:t>
            </w:r>
            <w:r>
              <w:rPr>
                <w:rFonts w:hint="eastAsia" w:ascii="宋体" w:hAnsi="宋体" w:eastAsia="宋体" w:cs="宋体"/>
                <w:color w:val="000000"/>
                <w:spacing w:val="11"/>
                <w:kern w:val="0"/>
                <w:sz w:val="24"/>
                <w:szCs w:val="24"/>
              </w:rPr>
              <w:t>。</w:t>
            </w:r>
          </w:p>
          <w:p w14:paraId="2F2A93D4">
            <w:pPr>
              <w:widowControl/>
              <w:spacing w:line="600" w:lineRule="exact"/>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 xml:space="preserve">    2.单项赛（足球、乒乓球、越野赛、集体跳绳）奖励前8名，单项赛获得小学组前8名的，分别奖励教练第1-3名500元、第4-6名300元、第7-8名100元；学生获奖奖励班主任当月考核，具体奖励：参加比赛学生进入1-6名加1分、7-8名加分，同班级获奖学生成绩可累加。（备注：男女分组比赛时所取得名次不进行累加，按排名靠前实行奖励。）参赛及获奖学生，学校给予公开表彰奖励。（颁发证书或奖状，同时适当给予学习用品或锻炼器材以资鼓励）。</w:t>
            </w:r>
          </w:p>
          <w:p w14:paraId="2B02B76F">
            <w:pPr>
              <w:widowControl/>
              <w:spacing w:line="600" w:lineRule="exact"/>
              <w:ind w:firstLine="524" w:firstLineChars="200"/>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3.课间团体操比赛校内展评若按名次取，奖励前5名，分别奖励体育组</w:t>
            </w:r>
            <w:r>
              <w:rPr>
                <w:rFonts w:hint="eastAsia" w:ascii="宋体" w:hAnsi="宋体" w:eastAsia="宋体" w:cs="宋体"/>
                <w:color w:val="000000"/>
                <w:sz w:val="24"/>
                <w:szCs w:val="24"/>
              </w:rPr>
              <w:t>500、400、300、200、100</w:t>
            </w:r>
            <w:r>
              <w:rPr>
                <w:rFonts w:hint="eastAsia" w:ascii="宋体" w:hAnsi="宋体" w:eastAsia="宋体" w:cs="宋体"/>
                <w:color w:val="000000"/>
                <w:spacing w:val="11"/>
                <w:kern w:val="0"/>
                <w:sz w:val="24"/>
                <w:szCs w:val="24"/>
              </w:rPr>
              <w:t>元；若按等级取，只奖励一、二等奖，分别奖励400、200元。</w:t>
            </w:r>
          </w:p>
          <w:p w14:paraId="342F1A47">
            <w:pPr>
              <w:widowControl/>
              <w:spacing w:line="600" w:lineRule="exact"/>
              <w:ind w:firstLine="524" w:firstLineChars="200"/>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4.</w:t>
            </w:r>
            <w:r>
              <w:rPr>
                <w:rFonts w:hint="eastAsia" w:ascii="宋体" w:hAnsi="宋体" w:eastAsia="宋体" w:cs="宋体"/>
                <w:color w:val="000000"/>
                <w:spacing w:val="11"/>
                <w:kern w:val="0"/>
                <w:sz w:val="24"/>
                <w:szCs w:val="24"/>
                <w:lang w:val="en-US" w:eastAsia="zh-CN"/>
              </w:rPr>
              <w:t>区级以上</w:t>
            </w:r>
            <w:r>
              <w:rPr>
                <w:rFonts w:hint="eastAsia" w:ascii="宋体" w:hAnsi="宋体" w:eastAsia="宋体" w:cs="宋体"/>
                <w:color w:val="000000"/>
                <w:spacing w:val="11"/>
                <w:kern w:val="0"/>
                <w:sz w:val="24"/>
                <w:szCs w:val="24"/>
              </w:rPr>
              <w:t>运会每项比赛总</w:t>
            </w:r>
            <w:r>
              <w:rPr>
                <w:rFonts w:hint="eastAsia" w:ascii="宋体" w:hAnsi="宋体" w:eastAsia="宋体" w:cs="宋体"/>
                <w:color w:val="000000"/>
                <w:spacing w:val="11"/>
                <w:kern w:val="0"/>
                <w:sz w:val="24"/>
                <w:szCs w:val="24"/>
                <w:lang w:val="en-US" w:eastAsia="zh-CN"/>
              </w:rPr>
              <w:t>得</w:t>
            </w:r>
            <w:r>
              <w:rPr>
                <w:rFonts w:hint="eastAsia" w:ascii="宋体" w:hAnsi="宋体" w:eastAsia="宋体" w:cs="宋体"/>
                <w:color w:val="000000"/>
                <w:spacing w:val="11"/>
                <w:kern w:val="0"/>
                <w:sz w:val="24"/>
                <w:szCs w:val="24"/>
              </w:rPr>
              <w:t>分每得1分奖励</w:t>
            </w:r>
            <w:r>
              <w:rPr>
                <w:rFonts w:hint="eastAsia" w:ascii="宋体" w:hAnsi="宋体" w:eastAsia="宋体" w:cs="宋体"/>
                <w:color w:val="000000"/>
                <w:spacing w:val="11"/>
                <w:kern w:val="0"/>
                <w:sz w:val="24"/>
                <w:szCs w:val="24"/>
                <w:lang w:val="en-US" w:eastAsia="zh-CN"/>
              </w:rPr>
              <w:t>8</w:t>
            </w:r>
            <w:r>
              <w:rPr>
                <w:rFonts w:hint="eastAsia" w:ascii="宋体" w:hAnsi="宋体" w:eastAsia="宋体" w:cs="宋体"/>
                <w:color w:val="000000"/>
                <w:spacing w:val="11"/>
                <w:kern w:val="0"/>
                <w:sz w:val="24"/>
                <w:szCs w:val="24"/>
              </w:rPr>
              <w:t>0元。</w:t>
            </w:r>
          </w:p>
          <w:p w14:paraId="56EC90E9">
            <w:pPr>
              <w:widowControl/>
              <w:spacing w:line="600" w:lineRule="exact"/>
              <w:ind w:firstLine="524" w:firstLineChars="200"/>
              <w:jc w:val="left"/>
              <w:rPr>
                <w:rFonts w:hint="eastAsia" w:ascii="宋体" w:hAnsi="宋体" w:eastAsia="宋体" w:cs="宋体"/>
                <w:bCs/>
                <w:color w:val="000000"/>
                <w:spacing w:val="11"/>
                <w:kern w:val="0"/>
                <w:sz w:val="24"/>
                <w:szCs w:val="24"/>
              </w:rPr>
            </w:pPr>
            <w:r>
              <w:rPr>
                <w:rFonts w:hint="eastAsia" w:ascii="宋体" w:hAnsi="宋体" w:eastAsia="宋体" w:cs="宋体"/>
                <w:color w:val="000000"/>
                <w:spacing w:val="11"/>
                <w:kern w:val="0"/>
                <w:sz w:val="24"/>
                <w:szCs w:val="24"/>
              </w:rPr>
              <w:t>5.课间团体操比赛县联评若按名次取，奖励前五名，分别奖励指导教师</w:t>
            </w:r>
            <w:r>
              <w:rPr>
                <w:rFonts w:hint="eastAsia" w:ascii="宋体" w:hAnsi="宋体" w:eastAsia="宋体" w:cs="宋体"/>
                <w:color w:val="000000"/>
                <w:sz w:val="24"/>
                <w:szCs w:val="24"/>
              </w:rPr>
              <w:t>500、400、300、200、100</w:t>
            </w:r>
            <w:r>
              <w:rPr>
                <w:rFonts w:hint="eastAsia" w:ascii="宋体" w:hAnsi="宋体" w:eastAsia="宋体" w:cs="宋体"/>
                <w:color w:val="000000"/>
                <w:spacing w:val="11"/>
                <w:kern w:val="0"/>
                <w:sz w:val="24"/>
                <w:szCs w:val="24"/>
              </w:rPr>
              <w:t>元，若按等级取，一等奖奖励指导教师500元、二等奖奖励教师400元，团体操获奖额外奖励体育组200元。</w:t>
            </w:r>
            <w:r>
              <w:rPr>
                <w:rFonts w:hint="eastAsia" w:ascii="宋体" w:hAnsi="宋体" w:eastAsia="宋体" w:cs="宋体"/>
                <w:bCs/>
                <w:color w:val="000000"/>
                <w:spacing w:val="11"/>
                <w:kern w:val="0"/>
                <w:sz w:val="24"/>
                <w:szCs w:val="24"/>
              </w:rPr>
              <w:t>班主任参与训练相应加1—分，团体操从创编到训练到表演，不易，奖励金额有点少。一等奖奖励指导教师600元，二等奖价奖励指导教师400元，团体操获奖额外奖励体育组200元。</w:t>
            </w:r>
          </w:p>
          <w:p w14:paraId="0A0094D6">
            <w:pPr>
              <w:widowControl/>
              <w:spacing w:line="600" w:lineRule="exact"/>
              <w:ind w:firstLine="524" w:firstLineChars="200"/>
              <w:jc w:val="left"/>
              <w:rPr>
                <w:rFonts w:hint="eastAsia" w:ascii="宋体" w:hAnsi="宋体" w:eastAsia="宋体" w:cs="宋体"/>
                <w:color w:val="000000"/>
                <w:spacing w:val="11"/>
                <w:kern w:val="0"/>
                <w:sz w:val="24"/>
                <w:szCs w:val="24"/>
              </w:rPr>
            </w:pPr>
            <w:r>
              <w:rPr>
                <w:rFonts w:hint="eastAsia" w:ascii="宋体" w:hAnsi="宋体" w:eastAsia="宋体" w:cs="宋体"/>
                <w:color w:val="000000"/>
                <w:spacing w:val="11"/>
                <w:kern w:val="0"/>
                <w:sz w:val="24"/>
                <w:szCs w:val="24"/>
              </w:rPr>
              <w:t>6.体育教师负责组织参赛队员的训练，工作日每天20元。（根据训练学生成绩的在原有基础(名次)的上进行考核，有进步奖励100元，没有进步不实行奖励，成绩倒退则扣除100元。）</w:t>
            </w:r>
          </w:p>
          <w:p w14:paraId="4F41A571">
            <w:pPr>
              <w:jc w:val="center"/>
              <w:rPr>
                <w:rFonts w:hint="eastAsia" w:ascii="宋体" w:hAnsi="宋体" w:eastAsia="宋体" w:cs="宋体"/>
                <w:color w:val="000000"/>
                <w:sz w:val="24"/>
                <w:szCs w:val="24"/>
              </w:rPr>
            </w:pPr>
            <w:r>
              <w:rPr>
                <w:rFonts w:hint="eastAsia" w:ascii="宋体" w:hAnsi="宋体" w:eastAsia="宋体" w:cs="宋体"/>
                <w:color w:val="000000"/>
                <w:spacing w:val="11"/>
                <w:kern w:val="0"/>
                <w:sz w:val="24"/>
                <w:szCs w:val="24"/>
              </w:rPr>
              <w:t>7.教职工集体项目，若按名次取，奖励前8名，分别奖励参加比赛教师组：1-2名400元、3-5名150元、6-8名100元。</w:t>
            </w:r>
          </w:p>
        </w:tc>
        <w:tc>
          <w:tcPr>
            <w:tcW w:w="171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305FEF29">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2018年9月</w:t>
            </w:r>
          </w:p>
        </w:tc>
      </w:tr>
      <w:tr w14:paraId="3C672903">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90A9B">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应急预案</w:t>
            </w:r>
          </w:p>
        </w:tc>
        <w:tc>
          <w:tcPr>
            <w:tcW w:w="4825" w:type="dxa"/>
            <w:tcBorders>
              <w:top w:val="nil"/>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643A360D">
            <w:pPr>
              <w:jc w:val="center"/>
              <w:rPr>
                <w:rFonts w:hint="eastAsia" w:ascii="宋体" w:hAnsi="宋体" w:eastAsia="宋体" w:cs="宋体"/>
                <w:color w:val="000000"/>
                <w:sz w:val="24"/>
                <w:szCs w:val="24"/>
              </w:rPr>
            </w:pPr>
          </w:p>
        </w:tc>
        <w:tc>
          <w:tcPr>
            <w:tcW w:w="1715"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93A8AB6">
            <w:pPr>
              <w:jc w:val="center"/>
              <w:rPr>
                <w:rFonts w:hint="eastAsia" w:ascii="宋体" w:hAnsi="宋体" w:eastAsia="宋体" w:cs="宋体"/>
                <w:color w:val="000000"/>
                <w:sz w:val="24"/>
                <w:szCs w:val="24"/>
              </w:rPr>
            </w:pPr>
          </w:p>
        </w:tc>
      </w:tr>
      <w:tr w14:paraId="49E08F79">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08515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4825" w:type="dxa"/>
            <w:tcBorders>
              <w:top w:val="nil"/>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730F7161">
            <w:pPr>
              <w:jc w:val="center"/>
              <w:rPr>
                <w:rFonts w:hint="eastAsia" w:ascii="宋体" w:hAnsi="宋体" w:eastAsia="宋体" w:cs="宋体"/>
                <w:color w:val="000000"/>
                <w:sz w:val="24"/>
                <w:szCs w:val="24"/>
              </w:rPr>
            </w:pPr>
          </w:p>
        </w:tc>
        <w:tc>
          <w:tcPr>
            <w:tcW w:w="1715"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332D2622">
            <w:pPr>
              <w:jc w:val="center"/>
              <w:rPr>
                <w:rFonts w:hint="eastAsia" w:ascii="宋体" w:hAnsi="宋体" w:eastAsia="宋体" w:cs="宋体"/>
                <w:color w:val="000000"/>
                <w:sz w:val="24"/>
                <w:szCs w:val="24"/>
              </w:rPr>
            </w:pPr>
          </w:p>
        </w:tc>
      </w:tr>
    </w:tbl>
    <w:p w14:paraId="0A4EE0AB">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1247E138">
      <w:pPr>
        <w:rPr>
          <w:rFonts w:hint="eastAsia" w:ascii="宋体" w:hAnsi="宋体" w:eastAsia="宋体" w:cs="宋体"/>
          <w:sz w:val="24"/>
          <w:szCs w:val="24"/>
        </w:rPr>
      </w:pPr>
    </w:p>
    <w:p w14:paraId="7652C36B">
      <w:pPr>
        <w:rPr>
          <w:rFonts w:hint="eastAsia" w:ascii="宋体" w:hAnsi="宋体" w:eastAsia="宋体" w:cs="宋体"/>
          <w:sz w:val="24"/>
          <w:szCs w:val="24"/>
        </w:rPr>
      </w:pPr>
    </w:p>
    <w:p w14:paraId="38F33877">
      <w:pPr>
        <w:rPr>
          <w:rFonts w:hint="eastAsia" w:ascii="宋体" w:hAnsi="宋体" w:eastAsia="宋体" w:cs="宋体"/>
          <w:sz w:val="24"/>
          <w:szCs w:val="24"/>
        </w:rPr>
      </w:pPr>
      <w:r>
        <w:rPr>
          <w:rFonts w:hint="eastAsia" w:ascii="宋体" w:hAnsi="宋体" w:eastAsia="宋体" w:cs="宋体"/>
          <w:sz w:val="24"/>
          <w:szCs w:val="24"/>
        </w:rPr>
        <w:t>教学计划制定情况</w:t>
      </w:r>
    </w:p>
    <w:tbl>
      <w:tblPr>
        <w:tblStyle w:val="5"/>
        <w:tblW w:w="8421" w:type="dxa"/>
        <w:tblInd w:w="0" w:type="dxa"/>
        <w:tblLayout w:type="autofit"/>
        <w:tblCellMar>
          <w:top w:w="0" w:type="dxa"/>
          <w:left w:w="0" w:type="dxa"/>
          <w:bottom w:w="0" w:type="dxa"/>
          <w:right w:w="0" w:type="dxa"/>
        </w:tblCellMar>
      </w:tblPr>
      <w:tblGrid>
        <w:gridCol w:w="3465"/>
        <w:gridCol w:w="1740"/>
        <w:gridCol w:w="3216"/>
      </w:tblGrid>
      <w:tr w14:paraId="2D834A49">
        <w:tblPrEx>
          <w:tblCellMar>
            <w:top w:w="0" w:type="dxa"/>
            <w:left w:w="0" w:type="dxa"/>
            <w:bottom w:w="0" w:type="dxa"/>
            <w:right w:w="0" w:type="dxa"/>
          </w:tblCellMar>
        </w:tblPrEx>
        <w:trPr>
          <w:trHeight w:val="270"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545D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3D4A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EE54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联系电话</w:t>
            </w:r>
          </w:p>
        </w:tc>
      </w:tr>
      <w:tr w14:paraId="34D23960">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55268">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教务处负责人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8CD8E8">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王安石</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C6513">
            <w:pP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13584530206</w:t>
            </w:r>
          </w:p>
        </w:tc>
      </w:tr>
      <w:tr w14:paraId="6B7592C4">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CCB6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 xml:space="preserve"> 一</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5530AF">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周珊</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31C4F">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13401599145</w:t>
            </w:r>
          </w:p>
        </w:tc>
      </w:tr>
      <w:tr w14:paraId="54D7C99A">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85D7A">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二</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AF7C0">
            <w:pPr>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徐雷波</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FC51F">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13776889276</w:t>
            </w:r>
          </w:p>
        </w:tc>
      </w:tr>
      <w:tr w14:paraId="0006303D">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60C84C">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三</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C1B5D">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王安石</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E2CB7">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13584530206</w:t>
            </w:r>
          </w:p>
        </w:tc>
      </w:tr>
      <w:tr w14:paraId="435B743E">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DB00B7">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四</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A4098">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张瑞杰</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7AC01">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13813693682</w:t>
            </w:r>
          </w:p>
        </w:tc>
      </w:tr>
      <w:tr w14:paraId="4D3AC9AC">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6A6837">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五</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9E0BBC">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曹丽虹</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992DA">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19851902816</w:t>
            </w:r>
          </w:p>
        </w:tc>
      </w:tr>
      <w:tr w14:paraId="0805C393">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02EDC3">
            <w:pPr>
              <w:widowControl/>
              <w:jc w:val="left"/>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  </w:t>
            </w:r>
            <w:r>
              <w:rPr>
                <w:rFonts w:hint="eastAsia" w:ascii="宋体" w:hAnsi="宋体" w:eastAsia="宋体" w:cs="宋体"/>
                <w:color w:val="000000"/>
                <w:kern w:val="0"/>
                <w:sz w:val="24"/>
                <w:szCs w:val="24"/>
                <w:lang w:val="en-US" w:eastAsia="zh-CN" w:bidi="ar"/>
              </w:rPr>
              <w:t>六</w:t>
            </w:r>
            <w:r>
              <w:rPr>
                <w:rFonts w:hint="eastAsia" w:ascii="宋体" w:hAnsi="宋体" w:eastAsia="宋体" w:cs="宋体"/>
                <w:color w:val="000000"/>
                <w:kern w:val="0"/>
                <w:sz w:val="24"/>
                <w:szCs w:val="24"/>
                <w:lang w:bidi="ar"/>
              </w:rPr>
              <w:t>年级）备课组长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D8C806">
            <w:pP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蒋映</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CA263">
            <w:pP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13961464108</w:t>
            </w:r>
          </w:p>
        </w:tc>
      </w:tr>
    </w:tbl>
    <w:p w14:paraId="03609AEA">
      <w:pPr>
        <w:rPr>
          <w:rFonts w:hint="eastAsia" w:ascii="宋体" w:hAnsi="宋体" w:eastAsia="宋体" w:cs="宋体"/>
          <w:sz w:val="24"/>
          <w:szCs w:val="24"/>
        </w:rPr>
      </w:pPr>
    </w:p>
    <w:tbl>
      <w:tblPr>
        <w:tblStyle w:val="5"/>
        <w:tblW w:w="8301" w:type="dxa"/>
        <w:tblInd w:w="0" w:type="dxa"/>
        <w:tblLayout w:type="fixed"/>
        <w:tblCellMar>
          <w:top w:w="0" w:type="dxa"/>
          <w:left w:w="0" w:type="dxa"/>
          <w:bottom w:w="0" w:type="dxa"/>
          <w:right w:w="0" w:type="dxa"/>
        </w:tblCellMar>
      </w:tblPr>
      <w:tblGrid>
        <w:gridCol w:w="1080"/>
        <w:gridCol w:w="7221"/>
      </w:tblGrid>
      <w:tr w14:paraId="49A93EC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2965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年级</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6D0CB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单元计划及进度表</w:t>
            </w:r>
          </w:p>
        </w:tc>
      </w:tr>
      <w:tr w14:paraId="3A8B884C">
        <w:tblPrEx>
          <w:tblCellMar>
            <w:top w:w="0" w:type="dxa"/>
            <w:left w:w="0" w:type="dxa"/>
            <w:bottom w:w="0" w:type="dxa"/>
            <w:right w:w="0" w:type="dxa"/>
          </w:tblCellMar>
        </w:tblPrEx>
        <w:trPr>
          <w:trHeight w:val="98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5EBDE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7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B02DC">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830830"/>
                  <wp:effectExtent l="0" t="0" r="3175" b="7620"/>
                  <wp:docPr id="15" name="图片 15" descr="171150003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1500035299"/>
                          <pic:cNvPicPr>
                            <a:picLocks noChangeAspect="1"/>
                          </pic:cNvPicPr>
                        </pic:nvPicPr>
                        <pic:blipFill>
                          <a:blip r:embed="rId11"/>
                          <a:stretch>
                            <a:fillRect/>
                          </a:stretch>
                        </pic:blipFill>
                        <pic:spPr>
                          <a:xfrm>
                            <a:off x="0" y="0"/>
                            <a:ext cx="4664075" cy="2830830"/>
                          </a:xfrm>
                          <a:prstGeom prst="rect">
                            <a:avLst/>
                          </a:prstGeom>
                        </pic:spPr>
                      </pic:pic>
                    </a:graphicData>
                  </a:graphic>
                </wp:inline>
              </w:drawing>
            </w:r>
          </w:p>
          <w:p w14:paraId="0D9EA2A1">
            <w:pPr>
              <w:widowControl/>
              <w:jc w:val="left"/>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949575"/>
                  <wp:effectExtent l="0" t="0" r="3175" b="3175"/>
                  <wp:docPr id="19" name="图片 19" descr="171150007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11500076659"/>
                          <pic:cNvPicPr>
                            <a:picLocks noChangeAspect="1"/>
                          </pic:cNvPicPr>
                        </pic:nvPicPr>
                        <pic:blipFill>
                          <a:blip r:embed="rId12"/>
                          <a:stretch>
                            <a:fillRect/>
                          </a:stretch>
                        </pic:blipFill>
                        <pic:spPr>
                          <a:xfrm>
                            <a:off x="0" y="0"/>
                            <a:ext cx="4664075" cy="2949575"/>
                          </a:xfrm>
                          <a:prstGeom prst="rect">
                            <a:avLst/>
                          </a:prstGeom>
                        </pic:spPr>
                      </pic:pic>
                    </a:graphicData>
                  </a:graphic>
                </wp:inline>
              </w:drawing>
            </w:r>
          </w:p>
        </w:tc>
      </w:tr>
      <w:tr w14:paraId="05AF4E44">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3807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417F3">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5345" cy="2821940"/>
                  <wp:effectExtent l="0" t="0" r="1905" b="16510"/>
                  <wp:docPr id="20" name="图片 20" descr="171150015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1500159985"/>
                          <pic:cNvPicPr>
                            <a:picLocks noChangeAspect="1"/>
                          </pic:cNvPicPr>
                        </pic:nvPicPr>
                        <pic:blipFill>
                          <a:blip r:embed="rId13"/>
                          <a:stretch>
                            <a:fillRect/>
                          </a:stretch>
                        </pic:blipFill>
                        <pic:spPr>
                          <a:xfrm>
                            <a:off x="0" y="0"/>
                            <a:ext cx="4665345" cy="2821940"/>
                          </a:xfrm>
                          <a:prstGeom prst="rect">
                            <a:avLst/>
                          </a:prstGeom>
                        </pic:spPr>
                      </pic:pic>
                    </a:graphicData>
                  </a:graphic>
                </wp:inline>
              </w:drawing>
            </w:r>
          </w:p>
          <w:p w14:paraId="65B243AC">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900680"/>
                  <wp:effectExtent l="0" t="0" r="3175" b="13970"/>
                  <wp:docPr id="21" name="图片 21" descr="171150019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1500193961"/>
                          <pic:cNvPicPr>
                            <a:picLocks noChangeAspect="1"/>
                          </pic:cNvPicPr>
                        </pic:nvPicPr>
                        <pic:blipFill>
                          <a:blip r:embed="rId14"/>
                          <a:stretch>
                            <a:fillRect/>
                          </a:stretch>
                        </pic:blipFill>
                        <pic:spPr>
                          <a:xfrm>
                            <a:off x="0" y="0"/>
                            <a:ext cx="4664075" cy="2900680"/>
                          </a:xfrm>
                          <a:prstGeom prst="rect">
                            <a:avLst/>
                          </a:prstGeom>
                        </pic:spPr>
                      </pic:pic>
                    </a:graphicData>
                  </a:graphic>
                </wp:inline>
              </w:drawing>
            </w:r>
          </w:p>
        </w:tc>
      </w:tr>
      <w:tr w14:paraId="658B0D81">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91018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8E6F25">
            <w:pPr>
              <w:rPr>
                <w:rFonts w:hint="eastAsia" w:ascii="宋体" w:hAnsi="宋体" w:eastAsia="宋体" w:cs="宋体"/>
                <w:color w:val="000000"/>
                <w:sz w:val="24"/>
                <w:szCs w:val="24"/>
                <w:lang w:eastAsia="zh-CN"/>
              </w:rPr>
            </w:pPr>
          </w:p>
          <w:p w14:paraId="7901F4C0">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814955"/>
                  <wp:effectExtent l="0" t="0" r="3175" b="4445"/>
                  <wp:docPr id="22" name="图片 22" descr="171150025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1500256947"/>
                          <pic:cNvPicPr>
                            <a:picLocks noChangeAspect="1"/>
                          </pic:cNvPicPr>
                        </pic:nvPicPr>
                        <pic:blipFill>
                          <a:blip r:embed="rId15"/>
                          <a:stretch>
                            <a:fillRect/>
                          </a:stretch>
                        </pic:blipFill>
                        <pic:spPr>
                          <a:xfrm>
                            <a:off x="0" y="0"/>
                            <a:ext cx="4664075" cy="2814955"/>
                          </a:xfrm>
                          <a:prstGeom prst="rect">
                            <a:avLst/>
                          </a:prstGeom>
                        </pic:spPr>
                      </pic:pic>
                    </a:graphicData>
                  </a:graphic>
                </wp:inline>
              </w:drawing>
            </w:r>
          </w:p>
          <w:p w14:paraId="14215CCB">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568825" cy="3048635"/>
                  <wp:effectExtent l="0" t="0" r="3175" b="18415"/>
                  <wp:docPr id="23" name="图片 23" descr="171150028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1500289673"/>
                          <pic:cNvPicPr>
                            <a:picLocks noChangeAspect="1"/>
                          </pic:cNvPicPr>
                        </pic:nvPicPr>
                        <pic:blipFill>
                          <a:blip r:embed="rId16"/>
                          <a:stretch>
                            <a:fillRect/>
                          </a:stretch>
                        </pic:blipFill>
                        <pic:spPr>
                          <a:xfrm>
                            <a:off x="0" y="0"/>
                            <a:ext cx="4568825" cy="3048635"/>
                          </a:xfrm>
                          <a:prstGeom prst="rect">
                            <a:avLst/>
                          </a:prstGeom>
                        </pic:spPr>
                      </pic:pic>
                    </a:graphicData>
                  </a:graphic>
                </wp:inline>
              </w:drawing>
            </w:r>
          </w:p>
          <w:p w14:paraId="1CC3B716">
            <w:pPr>
              <w:rPr>
                <w:rFonts w:hint="eastAsia" w:ascii="宋体" w:hAnsi="宋体" w:eastAsia="宋体" w:cs="宋体"/>
                <w:color w:val="000000"/>
                <w:sz w:val="24"/>
                <w:szCs w:val="24"/>
                <w:lang w:eastAsia="zh-CN"/>
              </w:rPr>
            </w:pPr>
          </w:p>
        </w:tc>
      </w:tr>
      <w:tr w14:paraId="0A56C75D">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70F91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5592D">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3440" cy="2628900"/>
                  <wp:effectExtent l="0" t="0" r="3810" b="0"/>
                  <wp:docPr id="24" name="图片 24" descr="171150034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1500347225"/>
                          <pic:cNvPicPr>
                            <a:picLocks noChangeAspect="1"/>
                          </pic:cNvPicPr>
                        </pic:nvPicPr>
                        <pic:blipFill>
                          <a:blip r:embed="rId17"/>
                          <a:stretch>
                            <a:fillRect/>
                          </a:stretch>
                        </pic:blipFill>
                        <pic:spPr>
                          <a:xfrm>
                            <a:off x="0" y="0"/>
                            <a:ext cx="4663440" cy="2628900"/>
                          </a:xfrm>
                          <a:prstGeom prst="rect">
                            <a:avLst/>
                          </a:prstGeom>
                        </pic:spPr>
                      </pic:pic>
                    </a:graphicData>
                  </a:graphic>
                </wp:inline>
              </w:drawing>
            </w:r>
          </w:p>
          <w:p w14:paraId="43BDB347">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4075" cy="2732405"/>
                  <wp:effectExtent l="0" t="0" r="3175" b="10795"/>
                  <wp:docPr id="25" name="图片 25" descr="171150037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1500378774"/>
                          <pic:cNvPicPr>
                            <a:picLocks noChangeAspect="1"/>
                          </pic:cNvPicPr>
                        </pic:nvPicPr>
                        <pic:blipFill>
                          <a:blip r:embed="rId18"/>
                          <a:stretch>
                            <a:fillRect/>
                          </a:stretch>
                        </pic:blipFill>
                        <pic:spPr>
                          <a:xfrm>
                            <a:off x="0" y="0"/>
                            <a:ext cx="4664075" cy="2732405"/>
                          </a:xfrm>
                          <a:prstGeom prst="rect">
                            <a:avLst/>
                          </a:prstGeom>
                        </pic:spPr>
                      </pic:pic>
                    </a:graphicData>
                  </a:graphic>
                </wp:inline>
              </w:drawing>
            </w:r>
          </w:p>
        </w:tc>
      </w:tr>
      <w:tr w14:paraId="790E5AAA">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CAFFA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D49117">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2805" cy="2987040"/>
                  <wp:effectExtent l="0" t="0" r="4445" b="3810"/>
                  <wp:docPr id="26" name="图片 26" descr="171150043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11500431419"/>
                          <pic:cNvPicPr>
                            <a:picLocks noChangeAspect="1"/>
                          </pic:cNvPicPr>
                        </pic:nvPicPr>
                        <pic:blipFill>
                          <a:blip r:embed="rId19"/>
                          <a:stretch>
                            <a:fillRect/>
                          </a:stretch>
                        </pic:blipFill>
                        <pic:spPr>
                          <a:xfrm>
                            <a:off x="0" y="0"/>
                            <a:ext cx="4662805" cy="2987040"/>
                          </a:xfrm>
                          <a:prstGeom prst="rect">
                            <a:avLst/>
                          </a:prstGeom>
                        </pic:spPr>
                      </pic:pic>
                    </a:graphicData>
                  </a:graphic>
                </wp:inline>
              </w:drawing>
            </w:r>
          </w:p>
          <w:p w14:paraId="3D727CE8">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2170" cy="2967355"/>
                  <wp:effectExtent l="0" t="0" r="5080" b="4445"/>
                  <wp:docPr id="27" name="图片 27" descr="171150045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11500459372"/>
                          <pic:cNvPicPr>
                            <a:picLocks noChangeAspect="1"/>
                          </pic:cNvPicPr>
                        </pic:nvPicPr>
                        <pic:blipFill>
                          <a:blip r:embed="rId20"/>
                          <a:stretch>
                            <a:fillRect/>
                          </a:stretch>
                        </pic:blipFill>
                        <pic:spPr>
                          <a:xfrm>
                            <a:off x="0" y="0"/>
                            <a:ext cx="4662170" cy="2967355"/>
                          </a:xfrm>
                          <a:prstGeom prst="rect">
                            <a:avLst/>
                          </a:prstGeom>
                        </pic:spPr>
                      </pic:pic>
                    </a:graphicData>
                  </a:graphic>
                </wp:inline>
              </w:drawing>
            </w:r>
          </w:p>
          <w:p w14:paraId="66D1E55D">
            <w:pPr>
              <w:rPr>
                <w:rFonts w:hint="eastAsia" w:ascii="宋体" w:hAnsi="宋体" w:eastAsia="宋体" w:cs="宋体"/>
                <w:color w:val="000000"/>
                <w:sz w:val="24"/>
                <w:szCs w:val="24"/>
                <w:lang w:eastAsia="zh-CN"/>
              </w:rPr>
            </w:pPr>
          </w:p>
        </w:tc>
      </w:tr>
      <w:tr w14:paraId="09DF1A07">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93C4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B37EA7">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2170" cy="2550795"/>
                  <wp:effectExtent l="0" t="0" r="5080" b="1905"/>
                  <wp:docPr id="28" name="图片 28" descr="171150051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1500510568"/>
                          <pic:cNvPicPr>
                            <a:picLocks noChangeAspect="1"/>
                          </pic:cNvPicPr>
                        </pic:nvPicPr>
                        <pic:blipFill>
                          <a:blip r:embed="rId21"/>
                          <a:stretch>
                            <a:fillRect/>
                          </a:stretch>
                        </pic:blipFill>
                        <pic:spPr>
                          <a:xfrm>
                            <a:off x="0" y="0"/>
                            <a:ext cx="4662170" cy="2550795"/>
                          </a:xfrm>
                          <a:prstGeom prst="rect">
                            <a:avLst/>
                          </a:prstGeom>
                        </pic:spPr>
                      </pic:pic>
                    </a:graphicData>
                  </a:graphic>
                </wp:inline>
              </w:drawing>
            </w:r>
          </w:p>
          <w:p w14:paraId="37629616">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4662805" cy="2889885"/>
                  <wp:effectExtent l="0" t="0" r="4445" b="5715"/>
                  <wp:docPr id="29" name="图片 29" descr="171150053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11500536781"/>
                          <pic:cNvPicPr>
                            <a:picLocks noChangeAspect="1"/>
                          </pic:cNvPicPr>
                        </pic:nvPicPr>
                        <pic:blipFill>
                          <a:blip r:embed="rId22"/>
                          <a:stretch>
                            <a:fillRect/>
                          </a:stretch>
                        </pic:blipFill>
                        <pic:spPr>
                          <a:xfrm>
                            <a:off x="0" y="0"/>
                            <a:ext cx="4662805" cy="2889885"/>
                          </a:xfrm>
                          <a:prstGeom prst="rect">
                            <a:avLst/>
                          </a:prstGeom>
                        </pic:spPr>
                      </pic:pic>
                    </a:graphicData>
                  </a:graphic>
                </wp:inline>
              </w:drawing>
            </w:r>
          </w:p>
        </w:tc>
      </w:tr>
      <w:tr w14:paraId="0F352D5B">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AA8A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A467F">
            <w:pPr>
              <w:rPr>
                <w:rFonts w:hint="eastAsia" w:ascii="宋体" w:hAnsi="宋体" w:eastAsia="宋体" w:cs="宋体"/>
                <w:color w:val="000000"/>
                <w:sz w:val="24"/>
                <w:szCs w:val="24"/>
              </w:rPr>
            </w:pPr>
          </w:p>
        </w:tc>
      </w:tr>
      <w:tr w14:paraId="5C2CC216">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94E0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9044B">
            <w:pPr>
              <w:rPr>
                <w:rFonts w:hint="eastAsia" w:ascii="宋体" w:hAnsi="宋体" w:eastAsia="宋体" w:cs="宋体"/>
                <w:color w:val="000000"/>
                <w:sz w:val="24"/>
                <w:szCs w:val="24"/>
              </w:rPr>
            </w:pPr>
          </w:p>
        </w:tc>
      </w:tr>
      <w:tr w14:paraId="3622D8BE">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BA81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6EE89">
            <w:pPr>
              <w:rPr>
                <w:rFonts w:hint="eastAsia" w:ascii="宋体" w:hAnsi="宋体" w:eastAsia="宋体" w:cs="宋体"/>
                <w:color w:val="000000"/>
                <w:sz w:val="24"/>
                <w:szCs w:val="24"/>
              </w:rPr>
            </w:pPr>
          </w:p>
        </w:tc>
      </w:tr>
      <w:tr w14:paraId="06199564">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22DE5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0BAC8">
            <w:pPr>
              <w:rPr>
                <w:rFonts w:hint="eastAsia" w:ascii="宋体" w:hAnsi="宋体" w:eastAsia="宋体" w:cs="宋体"/>
                <w:color w:val="000000"/>
                <w:sz w:val="24"/>
                <w:szCs w:val="24"/>
              </w:rPr>
            </w:pPr>
          </w:p>
        </w:tc>
      </w:tr>
      <w:tr w14:paraId="150218EB">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92456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12D00">
            <w:pPr>
              <w:rPr>
                <w:rFonts w:hint="eastAsia" w:ascii="宋体" w:hAnsi="宋体" w:eastAsia="宋体" w:cs="宋体"/>
                <w:color w:val="000000"/>
                <w:sz w:val="24"/>
                <w:szCs w:val="24"/>
              </w:rPr>
            </w:pPr>
          </w:p>
        </w:tc>
      </w:tr>
      <w:tr w14:paraId="4C524FCE">
        <w:tblPrEx>
          <w:tblCellMar>
            <w:top w:w="0" w:type="dxa"/>
            <w:left w:w="0" w:type="dxa"/>
            <w:bottom w:w="0" w:type="dxa"/>
            <w:right w:w="0" w:type="dxa"/>
          </w:tblCellMar>
        </w:tblPrEx>
        <w:trPr>
          <w:trHeight w:val="270" w:hRule="atLeast"/>
        </w:trPr>
        <w:tc>
          <w:tcPr>
            <w:tcW w:w="10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AE80D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w:t>
            </w:r>
          </w:p>
        </w:tc>
        <w:tc>
          <w:tcPr>
            <w:tcW w:w="7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96EB2">
            <w:pPr>
              <w:rPr>
                <w:rFonts w:hint="eastAsia" w:ascii="宋体" w:hAnsi="宋体" w:eastAsia="宋体" w:cs="宋体"/>
                <w:color w:val="000000"/>
                <w:sz w:val="24"/>
                <w:szCs w:val="24"/>
              </w:rPr>
            </w:pPr>
          </w:p>
        </w:tc>
      </w:tr>
    </w:tbl>
    <w:p w14:paraId="54A42855">
      <w:pPr>
        <w:rPr>
          <w:rFonts w:hint="eastAsia" w:ascii="宋体" w:hAnsi="宋体" w:eastAsia="宋体" w:cs="宋体"/>
          <w:sz w:val="24"/>
          <w:szCs w:val="24"/>
        </w:rPr>
      </w:pPr>
    </w:p>
    <w:p w14:paraId="280F313F">
      <w:pPr>
        <w:rPr>
          <w:rFonts w:hint="eastAsia" w:ascii="宋体" w:hAnsi="宋体" w:eastAsia="宋体" w:cs="宋体"/>
          <w:sz w:val="24"/>
          <w:szCs w:val="24"/>
        </w:rPr>
      </w:pPr>
    </w:p>
    <w:p w14:paraId="74F02763">
      <w:pPr>
        <w:rPr>
          <w:rFonts w:hint="eastAsia" w:ascii="宋体" w:hAnsi="宋体" w:eastAsia="宋体" w:cs="宋体"/>
          <w:sz w:val="24"/>
          <w:szCs w:val="24"/>
        </w:rPr>
      </w:pPr>
      <w:r>
        <w:rPr>
          <w:rFonts w:hint="eastAsia" w:ascii="宋体" w:hAnsi="宋体" w:eastAsia="宋体" w:cs="宋体"/>
          <w:sz w:val="24"/>
          <w:szCs w:val="24"/>
        </w:rPr>
        <w:t>学校学年度校园竞赛安排统计</w:t>
      </w:r>
    </w:p>
    <w:tbl>
      <w:tblPr>
        <w:tblStyle w:val="5"/>
        <w:tblW w:w="8336" w:type="dxa"/>
        <w:tblInd w:w="0" w:type="dxa"/>
        <w:tblLayout w:type="fixed"/>
        <w:tblCellMar>
          <w:top w:w="0" w:type="dxa"/>
          <w:left w:w="0" w:type="dxa"/>
          <w:bottom w:w="0" w:type="dxa"/>
          <w:right w:w="0" w:type="dxa"/>
        </w:tblCellMar>
      </w:tblPr>
      <w:tblGrid>
        <w:gridCol w:w="272"/>
        <w:gridCol w:w="262"/>
        <w:gridCol w:w="281"/>
        <w:gridCol w:w="5711"/>
        <w:gridCol w:w="1810"/>
      </w:tblGrid>
      <w:tr w14:paraId="6E7FEF6F">
        <w:tblPrEx>
          <w:tblCellMar>
            <w:top w:w="0" w:type="dxa"/>
            <w:left w:w="0" w:type="dxa"/>
            <w:bottom w:w="0" w:type="dxa"/>
            <w:right w:w="0" w:type="dxa"/>
          </w:tblCellMar>
        </w:tblPrEx>
        <w:trPr>
          <w:trHeight w:val="270" w:hRule="atLeast"/>
        </w:trPr>
        <w:tc>
          <w:tcPr>
            <w:tcW w:w="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0B21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9901F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2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15E2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竞赛名称</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DDBBE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竞赛规程</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24DB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成绩册</w:t>
            </w:r>
          </w:p>
        </w:tc>
      </w:tr>
      <w:tr w14:paraId="4C0F6445">
        <w:tblPrEx>
          <w:tblCellMar>
            <w:top w:w="0" w:type="dxa"/>
            <w:left w:w="0" w:type="dxa"/>
            <w:bottom w:w="0" w:type="dxa"/>
            <w:right w:w="0" w:type="dxa"/>
          </w:tblCellMar>
        </w:tblPrEx>
        <w:trPr>
          <w:trHeight w:val="925" w:hRule="atLeast"/>
        </w:trPr>
        <w:tc>
          <w:tcPr>
            <w:tcW w:w="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3777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4D9373">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9</w:t>
            </w:r>
          </w:p>
        </w:tc>
        <w:tc>
          <w:tcPr>
            <w:tcW w:w="2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FC9E6">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校园体育节系列活动</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92F8B">
            <w:pPr>
              <w:pStyle w:val="4"/>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Style w:val="8"/>
                <w:rFonts w:hint="eastAsia" w:ascii="黑体" w:hAnsi="宋体" w:eastAsia="黑体" w:cs="黑体"/>
                <w:i w:val="0"/>
                <w:iCs w:val="0"/>
                <w:caps w:val="0"/>
                <w:color w:val="000000"/>
                <w:spacing w:val="0"/>
                <w:sz w:val="30"/>
                <w:szCs w:val="30"/>
                <w:shd w:val="clear" w:fill="FFFFFF"/>
                <w:lang w:eastAsia="zh-CN"/>
              </w:rPr>
              <w:t>202</w:t>
            </w:r>
            <w:r>
              <w:rPr>
                <w:rStyle w:val="8"/>
                <w:rFonts w:hint="eastAsia" w:ascii="黑体" w:hAnsi="宋体" w:eastAsia="黑体" w:cs="黑体"/>
                <w:i w:val="0"/>
                <w:iCs w:val="0"/>
                <w:caps w:val="0"/>
                <w:color w:val="000000"/>
                <w:spacing w:val="0"/>
                <w:sz w:val="30"/>
                <w:szCs w:val="30"/>
                <w:shd w:val="clear" w:fill="FFFFFF"/>
                <w:lang w:val="en-US" w:eastAsia="zh-CN"/>
              </w:rPr>
              <w:t>3</w:t>
            </w:r>
            <w:r>
              <w:rPr>
                <w:rStyle w:val="8"/>
                <w:rFonts w:hint="eastAsia" w:ascii="黑体" w:hAnsi="宋体" w:eastAsia="黑体" w:cs="黑体"/>
                <w:i w:val="0"/>
                <w:iCs w:val="0"/>
                <w:caps w:val="0"/>
                <w:color w:val="000000"/>
                <w:spacing w:val="0"/>
                <w:sz w:val="30"/>
                <w:szCs w:val="30"/>
                <w:shd w:val="clear" w:fill="FFFFFF"/>
              </w:rPr>
              <w:t>-202</w:t>
            </w:r>
            <w:r>
              <w:rPr>
                <w:rStyle w:val="8"/>
                <w:rFonts w:hint="eastAsia" w:ascii="黑体" w:hAnsi="宋体" w:eastAsia="黑体" w:cs="黑体"/>
                <w:i w:val="0"/>
                <w:iCs w:val="0"/>
                <w:caps w:val="0"/>
                <w:color w:val="000000"/>
                <w:spacing w:val="0"/>
                <w:sz w:val="30"/>
                <w:szCs w:val="30"/>
                <w:shd w:val="clear" w:fill="FFFFFF"/>
                <w:lang w:val="en-US" w:eastAsia="zh-CN"/>
              </w:rPr>
              <w:t>4</w:t>
            </w:r>
            <w:r>
              <w:rPr>
                <w:rStyle w:val="8"/>
                <w:rFonts w:hint="eastAsia" w:ascii="黑体" w:hAnsi="宋体" w:eastAsia="黑体" w:cs="黑体"/>
                <w:i w:val="0"/>
                <w:iCs w:val="0"/>
                <w:caps w:val="0"/>
                <w:color w:val="000000"/>
                <w:spacing w:val="0"/>
                <w:sz w:val="30"/>
                <w:szCs w:val="30"/>
                <w:shd w:val="clear" w:fill="FFFFFF"/>
              </w:rPr>
              <w:t>学年度潘家小学校园体育节活动方案</w:t>
            </w:r>
          </w:p>
          <w:p w14:paraId="780B154C">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一、活动主题</w:t>
            </w:r>
          </w:p>
          <w:p w14:paraId="1747B419">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“过一种健康的体育生活”</w:t>
            </w:r>
          </w:p>
          <w:p w14:paraId="54A01F6A">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二、指导思想</w:t>
            </w:r>
          </w:p>
          <w:p w14:paraId="3EF1423F">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根据中共中央、国务院《国务院办公厅关于强化学校体育促进学生身心健康全面发展的意见》国办发[2016]27号、《关于加强青少年体育增强青少年体质的意见》等文件精神，文件指出：“强化学校体育是实施素质教育、促进学生全面发展的重要途径，对于促进教育现代化、建设健康中国和人力资源强国，实现中华民族伟大复兴的中国梦具有重要意义。党中央、国务院高度重视学校体育，党的十八届三中全会作出了强化体育课和课外锻炼的重要部署，国务院对加强学校体育提出明确要求。”近几年，我校不断创新措施，加快推进学校体育，大力开展阳光体育运动，学校体育工作取得积极进展。但总体上看，我校体育仍是整个学校教育事业相对薄弱的环节，学校体育评价机制亟待建立，社会力量支持学校体育不够，学生体质健康水平仍是学生素质的明显短板。为进一步推动学校体育改革发展，促进学生身心健康、体魄强健，经校长室同意决定开展本年度体育节活动。</w:t>
            </w:r>
          </w:p>
          <w:p w14:paraId="21655DDD">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本次体育节将继续打造一个健康系列活动，贯穿整个学期，体育节是一个展示舞台，但体育锻炼贵在持之以恒、坚持不懈。体育节项目都积极以“天天锻炼、健康成长、终身受益”为目标，改革创新项目，全面提升学校体育教育质量，健全学生人格品质，切实发挥体育在培育和践行社会主义核心价值观、推进素质教育中的综合作用，培养德智体美全面发展的社会主义建设者和接班人。希望全体师生在学校、家庭与社会打造一个运动、交流、体验、分享的平台。为积极推进全民健身运动，学校制定了体育艺术2+1工程实施方案，认真改革大课间、课外体育等活动，每月开展各种小型多样的体育比赛。我们希望通过本学年体育节的活动，打造具有潘小特色的体育节，让全社会来关心少年儿童健康，重视青少年体育的舆论环境，引导每个家庭形成热爱体育、崇尚运动、健康向上的良好风气。</w:t>
            </w:r>
          </w:p>
          <w:p w14:paraId="38948A10">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三、活动组织机构</w:t>
            </w:r>
          </w:p>
          <w:p w14:paraId="36D071F3">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（一）领导小组</w:t>
            </w:r>
          </w:p>
          <w:p w14:paraId="17ED8508">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组 长：胥志东</w:t>
            </w:r>
          </w:p>
          <w:p w14:paraId="4ECB37D8">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副组长：钮里平  鲁利玲  何银东</w:t>
            </w:r>
          </w:p>
          <w:p w14:paraId="310C91AE">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组  员：李永清  徐向东  </w:t>
            </w:r>
            <w:r>
              <w:rPr>
                <w:rFonts w:hint="eastAsia" w:ascii="宋体" w:hAnsi="宋体" w:cs="宋体"/>
                <w:i w:val="0"/>
                <w:iCs w:val="0"/>
                <w:caps w:val="0"/>
                <w:color w:val="000000"/>
                <w:spacing w:val="0"/>
                <w:sz w:val="24"/>
                <w:szCs w:val="24"/>
                <w:shd w:val="clear" w:fill="FFFFFF"/>
                <w:lang w:eastAsia="zh-CN"/>
              </w:rPr>
              <w:t>吴文明</w:t>
            </w:r>
            <w:r>
              <w:rPr>
                <w:rFonts w:hint="eastAsia" w:ascii="宋体" w:hAnsi="宋体" w:eastAsia="宋体" w:cs="宋体"/>
                <w:i w:val="0"/>
                <w:iCs w:val="0"/>
                <w:caps w:val="0"/>
                <w:color w:val="000000"/>
                <w:spacing w:val="0"/>
                <w:sz w:val="24"/>
                <w:szCs w:val="24"/>
                <w:shd w:val="clear" w:fill="FFFFFF"/>
              </w:rPr>
              <w:t>  许雪娟</w:t>
            </w:r>
          </w:p>
          <w:p w14:paraId="7251DA97">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（二）工作小组</w:t>
            </w:r>
          </w:p>
          <w:p w14:paraId="75DF1DE9">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组  长：钮里平</w:t>
            </w:r>
          </w:p>
          <w:p w14:paraId="784EB582">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4"/>
                <w:szCs w:val="24"/>
                <w:shd w:val="clear" w:fill="FFFFFF"/>
              </w:rPr>
              <w:t>副 组 长：</w:t>
            </w:r>
            <w:r>
              <w:rPr>
                <w:rFonts w:hint="eastAsia" w:ascii="宋体" w:hAnsi="宋体" w:cs="宋体"/>
                <w:i w:val="0"/>
                <w:iCs w:val="0"/>
                <w:caps w:val="0"/>
                <w:color w:val="000000"/>
                <w:spacing w:val="0"/>
                <w:sz w:val="24"/>
                <w:szCs w:val="24"/>
                <w:shd w:val="clear" w:fill="FFFFFF"/>
                <w:lang w:val="en-US" w:eastAsia="zh-CN"/>
              </w:rPr>
              <w:t>王安石</w:t>
            </w:r>
          </w:p>
          <w:p w14:paraId="089B1C28">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组  员：王东明  李承  徐雷波  史立松  </w:t>
            </w:r>
            <w:r>
              <w:rPr>
                <w:rFonts w:hint="eastAsia" w:ascii="宋体" w:hAnsi="宋体" w:cs="宋体"/>
                <w:i w:val="0"/>
                <w:iCs w:val="0"/>
                <w:caps w:val="0"/>
                <w:color w:val="000000"/>
                <w:spacing w:val="0"/>
                <w:sz w:val="24"/>
                <w:szCs w:val="24"/>
                <w:shd w:val="clear" w:fill="FFFFFF"/>
                <w:lang w:val="en-US" w:eastAsia="zh-CN"/>
              </w:rPr>
              <w:t>周珊</w:t>
            </w:r>
            <w:r>
              <w:rPr>
                <w:rFonts w:hint="eastAsia" w:ascii="宋体" w:hAnsi="宋体" w:eastAsia="宋体" w:cs="宋体"/>
                <w:i w:val="0"/>
                <w:iCs w:val="0"/>
                <w:caps w:val="0"/>
                <w:color w:val="000000"/>
                <w:spacing w:val="0"/>
                <w:sz w:val="24"/>
                <w:szCs w:val="24"/>
                <w:shd w:val="clear" w:fill="FFFFFF"/>
              </w:rPr>
              <w:t>  胡勇胜  各班班主任</w:t>
            </w:r>
          </w:p>
          <w:p w14:paraId="2E28E9C5">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宣 传 组：李永清  陈美丝  小记者</w:t>
            </w:r>
          </w:p>
          <w:p w14:paraId="47E22A11">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4"/>
                <w:szCs w:val="24"/>
                <w:shd w:val="clear" w:fill="FFFFFF"/>
              </w:rPr>
              <w:t>设计编排：</w:t>
            </w:r>
            <w:r>
              <w:rPr>
                <w:rFonts w:hint="eastAsia" w:ascii="宋体" w:hAnsi="宋体" w:cs="宋体"/>
                <w:i w:val="0"/>
                <w:iCs w:val="0"/>
                <w:caps w:val="0"/>
                <w:color w:val="000000"/>
                <w:spacing w:val="0"/>
                <w:sz w:val="24"/>
                <w:szCs w:val="24"/>
                <w:shd w:val="clear" w:fill="FFFFFF"/>
                <w:lang w:val="en-US" w:eastAsia="zh-CN"/>
              </w:rPr>
              <w:t>王安石</w:t>
            </w:r>
          </w:p>
          <w:p w14:paraId="7434CEF9">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摄影摄像：体育组</w:t>
            </w:r>
          </w:p>
          <w:p w14:paraId="24A83A1B">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场地器材：徐向东 张瑞杰  王东明 </w:t>
            </w:r>
          </w:p>
          <w:p w14:paraId="55656692">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4"/>
                <w:szCs w:val="24"/>
                <w:shd w:val="clear" w:fill="FFFFFF"/>
              </w:rPr>
              <w:t>总 记 录：</w:t>
            </w:r>
            <w:r>
              <w:rPr>
                <w:rFonts w:hint="eastAsia" w:ascii="宋体" w:hAnsi="宋体" w:cs="宋体"/>
                <w:i w:val="0"/>
                <w:iCs w:val="0"/>
                <w:caps w:val="0"/>
                <w:color w:val="000000"/>
                <w:spacing w:val="0"/>
                <w:sz w:val="24"/>
                <w:szCs w:val="24"/>
                <w:shd w:val="clear" w:fill="FFFFFF"/>
                <w:lang w:val="en-US" w:eastAsia="zh-CN"/>
              </w:rPr>
              <w:t>王安石</w:t>
            </w:r>
          </w:p>
          <w:p w14:paraId="0B7D7C12">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 </w:t>
            </w:r>
            <w:r>
              <w:rPr>
                <w:rStyle w:val="8"/>
                <w:rFonts w:hint="eastAsia" w:ascii="宋体" w:hAnsi="宋体" w:eastAsia="宋体" w:cs="宋体"/>
                <w:i w:val="0"/>
                <w:iCs w:val="0"/>
                <w:caps w:val="0"/>
                <w:color w:val="000000"/>
                <w:spacing w:val="0"/>
                <w:sz w:val="24"/>
                <w:szCs w:val="24"/>
                <w:shd w:val="clear" w:fill="FFFFFF"/>
              </w:rPr>
              <w:t>四、活动内容</w:t>
            </w:r>
          </w:p>
          <w:p w14:paraId="6F95BF87">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（一）德育办将组织 “天天锻炼，健康成长” 主题文化征集作品选，包括摄影、征文、活动感受、有奖调查等，为体育节营造出浓厚的文化色彩。</w:t>
            </w:r>
          </w:p>
          <w:p w14:paraId="3655B73C">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（二）集体大项——学生体质健康大会（2022年10月）</w:t>
            </w:r>
          </w:p>
          <w:p w14:paraId="2591A3A4">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以上报数据优秀率、优良率、合格率进行排名计分。</w:t>
            </w:r>
          </w:p>
          <w:p w14:paraId="3D638AB2">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1.高年级——全班人人参加。</w:t>
            </w:r>
          </w:p>
          <w:p w14:paraId="6D3A3255">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项目：肺活量、50米跑、坐位体前屈、一分钟跳绳、50米×8往返跑、一分钟仰卧起坐，共六项。</w:t>
            </w:r>
          </w:p>
          <w:p w14:paraId="637E775D">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2.中年级——全班人人参加。</w:t>
            </w:r>
          </w:p>
          <w:p w14:paraId="661BEB96">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项目：肺活量、50米跑、坐位体前屈、一分钟跳绳、一分钟仰卧起坐，共五项。</w:t>
            </w:r>
          </w:p>
          <w:p w14:paraId="4C3A11C1">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3.低年级——全班人人参加</w:t>
            </w:r>
          </w:p>
          <w:p w14:paraId="3FAAF79B">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项目：肺活量、50米跑、坐位体前屈、一分钟跳绳，共四项。</w:t>
            </w:r>
          </w:p>
          <w:p w14:paraId="0785EAE0">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（三）集体小项</w:t>
            </w:r>
          </w:p>
          <w:p w14:paraId="565D57D9">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1.一、二年级：双人合作跳短绳</w:t>
            </w:r>
          </w:p>
          <w:p w14:paraId="276AA5A9">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2.三至六年级：“8”字穿梭跳长绳</w:t>
            </w:r>
          </w:p>
          <w:p w14:paraId="752B3147">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（四）全家总动员（2022年11月，三年级学生）</w:t>
            </w:r>
          </w:p>
          <w:p w14:paraId="5FD4E286">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潘家小学体育活动始终以“走好每一步”为宗旨，精心设置活动项目，有目的、强落实、重过程、抓效率。国家早就提出体育应该是全民健身的运动，它不局限于学校，应该是全社会的健身，体育节活动目的就是希望通过学校的宣传、组织、创新活动方式，引领一种健康的生活方式。另外，很多家长晚上经常参加锻炼，而把孩子安排在家做作业，有时也不管孩子到底在家干什么，孩子看电视、玩电脑倒是高手，通过大手拉小手活动，走出家门，走向运动场、健身馆，形成体育锻炼家庭总动员。也有很多家长忙于各种事务或活动，通过小手拉大手，积极推进全民健身。</w:t>
            </w:r>
          </w:p>
          <w:p w14:paraId="1E31B3AB">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学校作为培养祖国希望的摇篮，必须具有大体育课程观的理念，作为学校教育人和体育人，更加要为社会的健康发展尽自己的努力。活动要淡化比赛意识、注重运动参与，快乐地锻炼。今天我们牵手家庭，明天我们走向幸福。</w:t>
            </w:r>
          </w:p>
          <w:p w14:paraId="5D33F8D7">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体育节坚持“一个孩子代表一个家庭，千万个家庭组成一个国家”的思想，以此树立全社会健康向上的精神风貌，倡导每个家庭从运动中收获健康快乐的生活方式。</w:t>
            </w:r>
          </w:p>
          <w:p w14:paraId="34E43A90">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（五）单项赛：一二年级30米往返接力跑、三四年级“斗鸡”、五六年级掰手腕。</w:t>
            </w:r>
          </w:p>
          <w:p w14:paraId="2998F906">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Style w:val="8"/>
                <w:rFonts w:hint="eastAsia" w:ascii="宋体" w:hAnsi="宋体" w:eastAsia="宋体" w:cs="宋体"/>
                <w:i w:val="0"/>
                <w:iCs w:val="0"/>
                <w:caps w:val="0"/>
                <w:color w:val="000000"/>
                <w:spacing w:val="0"/>
                <w:sz w:val="24"/>
                <w:szCs w:val="24"/>
                <w:shd w:val="clear" w:fill="FFFFFF"/>
              </w:rPr>
              <w:t>五、活动过程</w:t>
            </w:r>
          </w:p>
          <w:p w14:paraId="2AFC0195">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体育节按项目顺序做好选拔与训练，再进行决赛。</w:t>
            </w:r>
          </w:p>
          <w:p w14:paraId="023CD3F0">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1.主题“天天锻炼，健康成长”体育节启动仪式。（9月13日大课间）</w:t>
            </w:r>
          </w:p>
          <w:p w14:paraId="10F6A0A6">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①分管校长动员讲话并宣布体育节正式启动。</w:t>
            </w:r>
          </w:p>
          <w:p w14:paraId="649C76F2">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②班主任抽时间在班内组织学生学习了解比赛项目和比赛规程，积极组织学生在大课间、体育活动课进行练习。</w:t>
            </w:r>
          </w:p>
          <w:p w14:paraId="01FC0E4E">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2.利用星期天和晚上，练习相关项目，尤其是全家总动员的合作项目。</w:t>
            </w:r>
          </w:p>
          <w:p w14:paraId="3C94C7FD">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3.分段进行报名和编排工作。</w:t>
            </w:r>
          </w:p>
          <w:p w14:paraId="5B893771">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4.有序进行各项比赛</w:t>
            </w:r>
          </w:p>
          <w:p w14:paraId="341EEF82">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5.做好成绩记录，潘小网站公布.</w:t>
            </w:r>
          </w:p>
          <w:p w14:paraId="78F747E9">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6.颁奖</w:t>
            </w:r>
          </w:p>
          <w:p w14:paraId="14F00E8B">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武进区潘家小学</w:t>
            </w:r>
          </w:p>
          <w:p w14:paraId="7D055444">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202</w:t>
            </w:r>
            <w:r>
              <w:rPr>
                <w:rFonts w:hint="eastAsia" w:ascii="宋体" w:hAnsi="宋体" w:cs="宋体"/>
                <w:i w:val="0"/>
                <w:iCs w:val="0"/>
                <w:caps w:val="0"/>
                <w:color w:val="000000"/>
                <w:spacing w:val="0"/>
                <w:sz w:val="24"/>
                <w:szCs w:val="24"/>
                <w:shd w:val="clear" w:fill="FFFFFF"/>
                <w:lang w:val="en-US" w:eastAsia="zh-CN"/>
              </w:rPr>
              <w:t>3</w:t>
            </w:r>
            <w:r>
              <w:rPr>
                <w:rFonts w:hint="eastAsia" w:ascii="宋体" w:hAnsi="宋体" w:eastAsia="宋体" w:cs="宋体"/>
                <w:i w:val="0"/>
                <w:iCs w:val="0"/>
                <w:caps w:val="0"/>
                <w:color w:val="000000"/>
                <w:spacing w:val="0"/>
                <w:sz w:val="24"/>
                <w:szCs w:val="24"/>
                <w:shd w:val="clear" w:fill="FFFFFF"/>
              </w:rPr>
              <w:t>年9月10日</w:t>
            </w:r>
          </w:p>
          <w:p w14:paraId="373586D2">
            <w:pPr>
              <w:widowControl/>
              <w:jc w:val="center"/>
              <w:textAlignment w:val="center"/>
              <w:rPr>
                <w:rFonts w:hint="eastAsia" w:ascii="宋体" w:hAnsi="宋体" w:eastAsia="宋体" w:cs="宋体"/>
                <w:color w:val="FF0000"/>
                <w:sz w:val="24"/>
                <w:szCs w:val="24"/>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49FC63">
            <w:pPr>
              <w:widowControl/>
              <w:jc w:val="center"/>
              <w:textAlignment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drawing>
                <wp:inline distT="0" distB="0" distL="114300" distR="114300">
                  <wp:extent cx="999490" cy="386080"/>
                  <wp:effectExtent l="0" t="0" r="10160" b="13970"/>
                  <wp:docPr id="30" name="图片 30" descr="171150091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11500910823"/>
                          <pic:cNvPicPr>
                            <a:picLocks noChangeAspect="1"/>
                          </pic:cNvPicPr>
                        </pic:nvPicPr>
                        <pic:blipFill>
                          <a:blip r:embed="rId23"/>
                          <a:stretch>
                            <a:fillRect/>
                          </a:stretch>
                        </pic:blipFill>
                        <pic:spPr>
                          <a:xfrm>
                            <a:off x="0" y="0"/>
                            <a:ext cx="999490" cy="386080"/>
                          </a:xfrm>
                          <a:prstGeom prst="rect">
                            <a:avLst/>
                          </a:prstGeom>
                        </pic:spPr>
                      </pic:pic>
                    </a:graphicData>
                  </a:graphic>
                </wp:inline>
              </w:drawing>
            </w:r>
          </w:p>
        </w:tc>
      </w:tr>
      <w:tr w14:paraId="53B1E362">
        <w:tblPrEx>
          <w:tblCellMar>
            <w:top w:w="0" w:type="dxa"/>
            <w:left w:w="0" w:type="dxa"/>
            <w:bottom w:w="0" w:type="dxa"/>
            <w:right w:w="0" w:type="dxa"/>
          </w:tblCellMar>
        </w:tblPrEx>
        <w:trPr>
          <w:trHeight w:val="820" w:hRule="atLeast"/>
        </w:trPr>
        <w:tc>
          <w:tcPr>
            <w:tcW w:w="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1FB95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8CDCC">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4</w:t>
            </w:r>
          </w:p>
        </w:tc>
        <w:tc>
          <w:tcPr>
            <w:tcW w:w="2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64976A">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校园单项赛系列</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A090D2">
            <w:pPr>
              <w:pStyle w:val="4"/>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Style w:val="8"/>
                <w:rFonts w:ascii="黑体" w:hAnsi="宋体" w:eastAsia="黑体" w:cs="黑体"/>
                <w:i w:val="0"/>
                <w:iCs w:val="0"/>
                <w:caps w:val="0"/>
                <w:color w:val="000000"/>
                <w:spacing w:val="0"/>
                <w:sz w:val="30"/>
                <w:szCs w:val="30"/>
                <w:shd w:val="clear" w:fill="FFFFFF"/>
              </w:rPr>
              <w:t>2022-</w:t>
            </w:r>
            <w:r>
              <w:rPr>
                <w:rStyle w:val="8"/>
                <w:rFonts w:hint="eastAsia" w:ascii="黑体" w:hAnsi="宋体" w:eastAsia="黑体" w:cs="黑体"/>
                <w:i w:val="0"/>
                <w:iCs w:val="0"/>
                <w:caps w:val="0"/>
                <w:color w:val="000000"/>
                <w:spacing w:val="0"/>
                <w:sz w:val="30"/>
                <w:szCs w:val="30"/>
                <w:shd w:val="clear" w:fill="FFFFFF"/>
                <w:lang w:eastAsia="zh-CN"/>
              </w:rPr>
              <w:t>2024</w:t>
            </w:r>
            <w:r>
              <w:rPr>
                <w:rStyle w:val="8"/>
                <w:rFonts w:ascii="黑体" w:hAnsi="宋体" w:eastAsia="黑体" w:cs="黑体"/>
                <w:i w:val="0"/>
                <w:iCs w:val="0"/>
                <w:caps w:val="0"/>
                <w:color w:val="000000"/>
                <w:spacing w:val="0"/>
                <w:sz w:val="30"/>
                <w:szCs w:val="30"/>
                <w:shd w:val="clear" w:fill="FFFFFF"/>
              </w:rPr>
              <w:t>学年度</w:t>
            </w:r>
            <w:r>
              <w:rPr>
                <w:rStyle w:val="8"/>
                <w:rFonts w:hint="eastAsia" w:ascii="黑体" w:hAnsi="宋体" w:eastAsia="黑体" w:cs="黑体"/>
                <w:i w:val="0"/>
                <w:iCs w:val="0"/>
                <w:caps w:val="0"/>
                <w:color w:val="000000"/>
                <w:spacing w:val="0"/>
                <w:sz w:val="30"/>
                <w:szCs w:val="30"/>
                <w:shd w:val="clear" w:fill="FFFFFF"/>
              </w:rPr>
              <w:t>潘家小学校园体育节</w:t>
            </w:r>
          </w:p>
          <w:p w14:paraId="6B2E5E1C">
            <w:pPr>
              <w:pStyle w:val="4"/>
              <w:keepNext w:val="0"/>
              <w:keepLines w:val="0"/>
              <w:widowControl/>
              <w:suppressLineNumbers w:val="0"/>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Style w:val="8"/>
                <w:rFonts w:hint="eastAsia" w:ascii="黑体" w:hAnsi="宋体" w:eastAsia="黑体" w:cs="黑体"/>
                <w:i w:val="0"/>
                <w:iCs w:val="0"/>
                <w:caps w:val="0"/>
                <w:color w:val="000000"/>
                <w:spacing w:val="0"/>
                <w:sz w:val="30"/>
                <w:szCs w:val="30"/>
                <w:shd w:val="clear" w:fill="FFFFFF"/>
              </w:rPr>
              <w:t>学生单项赛活动方案</w:t>
            </w:r>
          </w:p>
          <w:p w14:paraId="5E3EE059">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为丰富学生课余生活，倡导“过一种健康的体育生活”，激发学生体育锻炼热情，根据学校“一节两会三单项”校园竞赛的活动要求，现决定开展学生单项赛，具体安排如下：</w:t>
            </w:r>
          </w:p>
          <w:p w14:paraId="202783C0">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一、时间：</w:t>
            </w:r>
            <w:r>
              <w:rPr>
                <w:rFonts w:hint="eastAsia" w:ascii="宋体" w:hAnsi="宋体" w:cs="宋体"/>
                <w:i w:val="0"/>
                <w:iCs w:val="0"/>
                <w:caps w:val="0"/>
                <w:color w:val="000000"/>
                <w:spacing w:val="0"/>
                <w:sz w:val="24"/>
                <w:szCs w:val="24"/>
                <w:shd w:val="clear" w:fill="FFFFFF"/>
                <w:lang w:eastAsia="zh-CN"/>
              </w:rPr>
              <w:t>2024</w:t>
            </w:r>
            <w:r>
              <w:rPr>
                <w:rFonts w:hint="eastAsia" w:ascii="宋体" w:hAnsi="宋体" w:eastAsia="宋体" w:cs="宋体"/>
                <w:i w:val="0"/>
                <w:iCs w:val="0"/>
                <w:caps w:val="0"/>
                <w:color w:val="000000"/>
                <w:spacing w:val="0"/>
                <w:sz w:val="24"/>
                <w:szCs w:val="24"/>
                <w:shd w:val="clear" w:fill="FFFFFF"/>
              </w:rPr>
              <w:t>年4月-5月，大课间（具体日期待定）。</w:t>
            </w:r>
          </w:p>
          <w:p w14:paraId="79F2933E">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二、地点：逸盛运动场。</w:t>
            </w:r>
          </w:p>
          <w:p w14:paraId="39A2FE3E">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三、比赛项目：一二年级30米往返接力跑；三四年级斗鸡；五六年级掰手腕</w:t>
            </w:r>
          </w:p>
          <w:p w14:paraId="46EB06F7">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四、参加对象：全体学生，一二年级各班10男10女；三四年级各班3男3女；五六年级各班4男4女。</w:t>
            </w:r>
          </w:p>
          <w:p w14:paraId="0BC2B36B">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五、比赛规程</w:t>
            </w:r>
          </w:p>
          <w:p w14:paraId="6333C958">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（一）30米往返跑</w:t>
            </w:r>
          </w:p>
          <w:p w14:paraId="539E43DA">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1.场地：每班可用相邻的2条30米直道。  </w:t>
            </w:r>
          </w:p>
          <w:p w14:paraId="05A5EE95">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2.三组于同一起点进行比赛，裁判员发令，跑至30米处后，绕过标志杆后原路跑回终点，将接力棒传递给下一位同学（必须手递手传递，不得扔、甩棒）。</w:t>
            </w:r>
          </w:p>
          <w:p w14:paraId="5C309270">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3.计全班总时间，用时最少即为获胜。</w:t>
            </w:r>
          </w:p>
          <w:p w14:paraId="032B9D1D">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备注：每班男女生分开进行比赛，10男10女。</w:t>
            </w:r>
          </w:p>
          <w:p w14:paraId="5B6EE519">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（二）斗鸡</w:t>
            </w:r>
          </w:p>
          <w:p w14:paraId="19C9417D">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比赛采用积分编排制，共进行7轮比赛。参赛队员第一轮随机编排，第二轮开始按相同积分对阵编排，每一轮对手不相同，最终以积分高低排出名次，积分相同看小分（对手积分），小分高名次列前。</w:t>
            </w:r>
          </w:p>
          <w:p w14:paraId="08CC0743">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1.场地：直径为2米的圆。 </w:t>
            </w:r>
          </w:p>
          <w:p w14:paraId="6023ADCA">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2.所有参赛者，一脚独立，另一脚用手扳成三角状，膝盖朝外，用膝盖去攻击对方。</w:t>
            </w:r>
          </w:p>
          <w:p w14:paraId="141B8C64">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3.在裁判员宣布开始后，参赛者双脚落地或者跳出限定区域即为淘汰。</w:t>
            </w:r>
          </w:p>
          <w:p w14:paraId="016CEC1D">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（三）掰手腕</w:t>
            </w:r>
          </w:p>
          <w:p w14:paraId="4E178412">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比赛采用积分编排制，共进行7轮比赛。参赛队员第一轮随机编排，第二轮开始按相同积分对阵编排，每一轮对手不相同，最终以积分高低排出名次，积分相同看小分（对手积分），小分高名次列前。</w:t>
            </w:r>
          </w:p>
          <w:p w14:paraId="04FA59E3">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比赛采用三局两胜制，比赛时，选手必须用右手比赛，两位选手分别坐在桌子两端，左手扶课桌一侧。比赛开始，在30秒时间内，双方力争把对手扳倒，对方手背接触桌面或离桌面只有10厘米即判负，30秒时间到有利一方（保持对手手臂偏向中轴线右侧）获胜。在比赛过程中，双方肘关节不得移动，上臂与下臂保持一拳距离。裁判员鸣哨计时开始，鸣哨停表结束。</w:t>
            </w:r>
          </w:p>
          <w:p w14:paraId="495E9F2A">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六、奖项设置</w:t>
            </w:r>
          </w:p>
          <w:p w14:paraId="730A5364">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二年级往返接力跑，以班级男女成绩排定名次，设一等奖1个，二等奖3个。斗鸡和掰手腕比赛男女组前六名颁发奖状，以班级所有参赛选手名次和排定团体成绩，名次和越小，名次越列前。三四年级评选出团体一等奖1个，二等奖3个，五六年级评选出团体一等奖1个，二等奖2个。</w:t>
            </w:r>
          </w:p>
          <w:p w14:paraId="4A393F9F">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七、此方案解释权归学校体育组。</w:t>
            </w:r>
          </w:p>
          <w:p w14:paraId="5E14F4CC">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武进区潘家小学</w:t>
            </w:r>
          </w:p>
          <w:p w14:paraId="07386E60">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潘家小学体育组</w:t>
            </w:r>
          </w:p>
          <w:p w14:paraId="5084921A">
            <w:pPr>
              <w:pStyle w:val="4"/>
              <w:keepNext w:val="0"/>
              <w:keepLines w:val="0"/>
              <w:widowControl/>
              <w:suppressLineNumbers w:val="0"/>
              <w:shd w:val="clear" w:fill="FFFFFF"/>
              <w:spacing w:before="0" w:beforeAutospacing="0" w:after="0" w:afterAutospacing="0" w:line="405" w:lineRule="atLeast"/>
              <w:ind w:left="0" w:right="0" w:firstLine="480"/>
              <w:jc w:val="right"/>
              <w:rPr>
                <w:rFonts w:hint="eastAsia" w:ascii="宋体" w:hAnsi="宋体" w:eastAsia="宋体" w:cs="宋体"/>
                <w:i w:val="0"/>
                <w:iCs w:val="0"/>
                <w:caps w:val="0"/>
                <w:color w:val="000000"/>
                <w:spacing w:val="0"/>
                <w:sz w:val="21"/>
                <w:szCs w:val="21"/>
              </w:rPr>
            </w:pPr>
            <w:r>
              <w:rPr>
                <w:rFonts w:hint="eastAsia" w:ascii="宋体" w:hAnsi="宋体" w:cs="宋体"/>
                <w:i w:val="0"/>
                <w:iCs w:val="0"/>
                <w:caps w:val="0"/>
                <w:color w:val="000000"/>
                <w:spacing w:val="0"/>
                <w:sz w:val="24"/>
                <w:szCs w:val="24"/>
                <w:shd w:val="clear" w:fill="FFFFFF"/>
                <w:lang w:eastAsia="zh-CN"/>
              </w:rPr>
              <w:t>2024</w:t>
            </w:r>
            <w:r>
              <w:rPr>
                <w:rFonts w:hint="eastAsia" w:ascii="宋体" w:hAnsi="宋体" w:eastAsia="宋体" w:cs="宋体"/>
                <w:i w:val="0"/>
                <w:iCs w:val="0"/>
                <w:caps w:val="0"/>
                <w:color w:val="000000"/>
                <w:spacing w:val="0"/>
                <w:sz w:val="24"/>
                <w:szCs w:val="24"/>
                <w:shd w:val="clear" w:fill="FFFFFF"/>
              </w:rPr>
              <w:t>年4月6日</w:t>
            </w:r>
          </w:p>
          <w:p w14:paraId="7DAFD33A">
            <w:pPr>
              <w:keepNext w:val="0"/>
              <w:keepLines w:val="0"/>
              <w:widowControl/>
              <w:suppressLineNumbers w:val="0"/>
              <w:shd w:val="clear" w:fill="FFFFFF"/>
              <w:spacing w:before="225" w:beforeAutospacing="0" w:after="225" w:afterAutospacing="0" w:line="500" w:lineRule="atLeast"/>
              <w:ind w:left="225" w:right="225" w:firstLine="420"/>
              <w:jc w:val="right"/>
              <w:rPr>
                <w:rFonts w:hint="eastAsia" w:ascii="宋体" w:hAnsi="宋体" w:eastAsia="宋体" w:cs="宋体"/>
                <w:i w:val="0"/>
                <w:iCs w:val="0"/>
                <w:caps w:val="0"/>
                <w:color w:val="000000"/>
                <w:spacing w:val="0"/>
                <w:sz w:val="24"/>
                <w:szCs w:val="24"/>
              </w:rPr>
            </w:pPr>
          </w:p>
          <w:p w14:paraId="70E261D7">
            <w:pPr>
              <w:jc w:val="center"/>
              <w:rPr>
                <w:rFonts w:hint="eastAsia" w:ascii="宋体" w:hAnsi="宋体" w:eastAsia="宋体" w:cs="宋体"/>
                <w:color w:val="000000"/>
                <w:sz w:val="24"/>
                <w:szCs w:val="24"/>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58FF0">
            <w:pPr>
              <w:pStyle w:val="4"/>
              <w:keepNext w:val="0"/>
              <w:keepLines w:val="0"/>
              <w:widowControl/>
              <w:suppressLineNumbers w:val="0"/>
              <w:shd w:val="clear" w:fill="FFFFFF"/>
              <w:spacing w:before="0" w:beforeAutospacing="0" w:after="0" w:afterAutospacing="0"/>
              <w:ind w:left="0" w:right="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 </w:t>
            </w:r>
          </w:p>
          <w:p w14:paraId="7191BD5A">
            <w:pPr>
              <w:jc w:val="center"/>
              <w:rPr>
                <w:rFonts w:hint="eastAsia" w:ascii="宋体" w:hAnsi="宋体" w:eastAsia="宋体" w:cs="宋体"/>
                <w:color w:val="000000"/>
                <w:sz w:val="24"/>
                <w:szCs w:val="24"/>
                <w:lang w:eastAsia="zh-CN"/>
              </w:rPr>
            </w:pPr>
            <w:r>
              <w:rPr>
                <w:rFonts w:hint="eastAsia" w:ascii="宋体" w:hAnsi="宋体" w:eastAsia="宋体" w:cs="宋体"/>
                <w:i w:val="0"/>
                <w:iCs w:val="0"/>
                <w:caps w:val="0"/>
                <w:color w:val="000000"/>
                <w:spacing w:val="0"/>
                <w:sz w:val="24"/>
                <w:szCs w:val="24"/>
                <w:shd w:val="clear" w:fill="FFFFFF"/>
              </w:rPr>
              <w:t> </w:t>
            </w:r>
            <w:r>
              <w:rPr>
                <w:rFonts w:hint="eastAsia" w:ascii="宋体" w:hAnsi="宋体" w:eastAsia="宋体" w:cs="宋体"/>
                <w:color w:val="000000"/>
                <w:sz w:val="24"/>
                <w:szCs w:val="24"/>
                <w:lang w:eastAsia="zh-CN"/>
              </w:rPr>
              <w:drawing>
                <wp:inline distT="0" distB="0" distL="114300" distR="114300">
                  <wp:extent cx="1005840" cy="414655"/>
                  <wp:effectExtent l="0" t="0" r="3810" b="4445"/>
                  <wp:docPr id="31" name="图片 31" descr="171150113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11501136485"/>
                          <pic:cNvPicPr>
                            <a:picLocks noChangeAspect="1"/>
                          </pic:cNvPicPr>
                        </pic:nvPicPr>
                        <pic:blipFill>
                          <a:blip r:embed="rId24"/>
                          <a:stretch>
                            <a:fillRect/>
                          </a:stretch>
                        </pic:blipFill>
                        <pic:spPr>
                          <a:xfrm>
                            <a:off x="0" y="0"/>
                            <a:ext cx="1005840" cy="414655"/>
                          </a:xfrm>
                          <a:prstGeom prst="rect">
                            <a:avLst/>
                          </a:prstGeom>
                        </pic:spPr>
                      </pic:pic>
                    </a:graphicData>
                  </a:graphic>
                </wp:inline>
              </w:drawing>
            </w:r>
          </w:p>
        </w:tc>
      </w:tr>
      <w:tr w14:paraId="285CC3DD">
        <w:tblPrEx>
          <w:tblCellMar>
            <w:top w:w="0" w:type="dxa"/>
            <w:left w:w="0" w:type="dxa"/>
            <w:bottom w:w="0" w:type="dxa"/>
            <w:right w:w="0" w:type="dxa"/>
          </w:tblCellMar>
        </w:tblPrEx>
        <w:trPr>
          <w:trHeight w:val="850" w:hRule="atLeast"/>
        </w:trPr>
        <w:tc>
          <w:tcPr>
            <w:tcW w:w="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A95D6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3D9E1">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2024.6</w:t>
            </w:r>
          </w:p>
        </w:tc>
        <w:tc>
          <w:tcPr>
            <w:tcW w:w="2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D5E21">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毕业班篮球联赛</w:t>
            </w: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D96BB">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为了丰富学生课外体育生活，促进毕业班同学之间的团结和相互了解，给六年的小学生活画上圆满的句号，学校决定开展</w:t>
            </w:r>
            <w:r>
              <w:rPr>
                <w:rFonts w:hint="eastAsia" w:ascii="宋体" w:hAnsi="宋体" w:cs="宋体"/>
                <w:i w:val="0"/>
                <w:iCs w:val="0"/>
                <w:caps w:val="0"/>
                <w:color w:val="000000"/>
                <w:spacing w:val="0"/>
                <w:sz w:val="24"/>
                <w:szCs w:val="24"/>
                <w:shd w:val="clear" w:fill="FFFFFF"/>
                <w:lang w:eastAsia="zh-CN"/>
              </w:rPr>
              <w:t>2024</w:t>
            </w:r>
            <w:r>
              <w:rPr>
                <w:rFonts w:hint="eastAsia" w:ascii="宋体" w:hAnsi="宋体" w:eastAsia="宋体" w:cs="宋体"/>
                <w:i w:val="0"/>
                <w:iCs w:val="0"/>
                <w:caps w:val="0"/>
                <w:color w:val="000000"/>
                <w:spacing w:val="0"/>
                <w:sz w:val="24"/>
                <w:szCs w:val="24"/>
                <w:shd w:val="clear" w:fill="FFFFFF"/>
              </w:rPr>
              <w:t>届毕业班“三人制”篮球赛。希望各班积极报名参赛，努力训练，赛出水平，赛出风格。</w:t>
            </w:r>
          </w:p>
          <w:p w14:paraId="4F530DA1">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一、比赛时间</w:t>
            </w:r>
          </w:p>
          <w:p w14:paraId="41582B1C">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cs="宋体"/>
                <w:i w:val="0"/>
                <w:iCs w:val="0"/>
                <w:caps w:val="0"/>
                <w:color w:val="000000"/>
                <w:spacing w:val="0"/>
                <w:sz w:val="24"/>
                <w:szCs w:val="24"/>
                <w:shd w:val="clear" w:fill="FFFFFF"/>
                <w:lang w:eastAsia="zh-CN"/>
              </w:rPr>
              <w:t>2024</w:t>
            </w:r>
            <w:r>
              <w:rPr>
                <w:rFonts w:hint="eastAsia" w:ascii="宋体" w:hAnsi="宋体" w:eastAsia="宋体" w:cs="宋体"/>
                <w:i w:val="0"/>
                <w:iCs w:val="0"/>
                <w:caps w:val="0"/>
                <w:color w:val="000000"/>
                <w:spacing w:val="0"/>
                <w:sz w:val="24"/>
                <w:szCs w:val="24"/>
                <w:shd w:val="clear" w:fill="FFFFFF"/>
              </w:rPr>
              <w:t>年6月19日后，具体日期另行通知。</w:t>
            </w:r>
          </w:p>
          <w:p w14:paraId="6DF6381B">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二、比赛地点</w:t>
            </w:r>
          </w:p>
          <w:p w14:paraId="2DB943B7">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潘家小学逸盛运动场</w:t>
            </w:r>
          </w:p>
          <w:p w14:paraId="30F734BA">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三、参赛办法</w:t>
            </w:r>
          </w:p>
          <w:p w14:paraId="1F04E24D">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1.各班组建男女两支队伍。</w:t>
            </w:r>
          </w:p>
          <w:p w14:paraId="314F20C1">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2.每一组至少报4名队员，最多6名队员。</w:t>
            </w:r>
          </w:p>
          <w:p w14:paraId="3B967F1E">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3.比赛采用“三人制”竞赛规则，每场规定时间为12分钟及先得11分为胜。</w:t>
            </w:r>
          </w:p>
          <w:p w14:paraId="7A81CBFC">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4.累计犯规5次被罚下，其余采用最新篮球比赛规则。</w:t>
            </w:r>
          </w:p>
          <w:p w14:paraId="1AF5074F">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5.比赛报名表于</w:t>
            </w:r>
            <w:r>
              <w:rPr>
                <w:rFonts w:hint="eastAsia" w:ascii="宋体" w:hAnsi="宋体" w:cs="宋体"/>
                <w:i w:val="0"/>
                <w:iCs w:val="0"/>
                <w:caps w:val="0"/>
                <w:color w:val="000000"/>
                <w:spacing w:val="0"/>
                <w:sz w:val="24"/>
                <w:szCs w:val="24"/>
                <w:shd w:val="clear" w:fill="FFFFFF"/>
                <w:lang w:eastAsia="zh-CN"/>
              </w:rPr>
              <w:t>2024</w:t>
            </w:r>
            <w:r>
              <w:rPr>
                <w:rFonts w:hint="eastAsia" w:ascii="宋体" w:hAnsi="宋体" w:eastAsia="宋体" w:cs="宋体"/>
                <w:i w:val="0"/>
                <w:iCs w:val="0"/>
                <w:caps w:val="0"/>
                <w:color w:val="000000"/>
                <w:spacing w:val="0"/>
                <w:sz w:val="24"/>
                <w:szCs w:val="24"/>
                <w:shd w:val="clear" w:fill="FFFFFF"/>
              </w:rPr>
              <w:t>年6月9日前交行政办</w:t>
            </w:r>
            <w:r>
              <w:rPr>
                <w:rFonts w:hint="eastAsia" w:ascii="宋体" w:hAnsi="宋体" w:cs="宋体"/>
                <w:i w:val="0"/>
                <w:iCs w:val="0"/>
                <w:caps w:val="0"/>
                <w:color w:val="000000"/>
                <w:spacing w:val="0"/>
                <w:sz w:val="24"/>
                <w:szCs w:val="24"/>
                <w:shd w:val="clear" w:fill="FFFFFF"/>
                <w:lang w:eastAsia="zh-CN"/>
              </w:rPr>
              <w:t>吴文明</w:t>
            </w:r>
            <w:r>
              <w:rPr>
                <w:rFonts w:hint="eastAsia" w:ascii="宋体" w:hAnsi="宋体" w:eastAsia="宋体" w:cs="宋体"/>
                <w:i w:val="0"/>
                <w:iCs w:val="0"/>
                <w:caps w:val="0"/>
                <w:color w:val="000000"/>
                <w:spacing w:val="0"/>
                <w:sz w:val="24"/>
                <w:szCs w:val="24"/>
                <w:shd w:val="clear" w:fill="FFFFFF"/>
              </w:rPr>
              <w:t>处。</w:t>
            </w:r>
          </w:p>
          <w:p w14:paraId="0A947BDB">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四、奖励办法</w:t>
            </w:r>
          </w:p>
          <w:p w14:paraId="2F240E5B">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1.比赛设团体奖前三名。</w:t>
            </w:r>
          </w:p>
          <w:p w14:paraId="14A70020">
            <w:pPr>
              <w:pStyle w:val="4"/>
              <w:keepNext w:val="0"/>
              <w:keepLines w:val="0"/>
              <w:widowControl/>
              <w:suppressLineNumbers w:val="0"/>
              <w:shd w:val="clear" w:fill="FFFFFF"/>
              <w:spacing w:before="0" w:beforeAutospacing="0" w:after="0" w:afterAutospacing="0" w:line="405" w:lineRule="atLeast"/>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2.为获奖队伍和队员办法证书、纪念品。</w:t>
            </w:r>
          </w:p>
          <w:p w14:paraId="64855063">
            <w:pPr>
              <w:pStyle w:val="4"/>
              <w:keepNext w:val="0"/>
              <w:keepLines w:val="0"/>
              <w:widowControl/>
              <w:suppressLineNumbers w:val="0"/>
              <w:shd w:val="clear" w:fill="FFFFFF"/>
              <w:spacing w:before="0" w:beforeAutospacing="0" w:after="0" w:afterAutospacing="0" w:line="405" w:lineRule="atLeast"/>
              <w:ind w:left="0" w:right="0" w:firstLine="0"/>
              <w:jc w:val="righ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4"/>
                <w:szCs w:val="24"/>
                <w:shd w:val="clear" w:fill="FFFFFF"/>
              </w:rPr>
              <w:t>常州市武进区潘家小学</w:t>
            </w:r>
          </w:p>
          <w:p w14:paraId="0B3CF369">
            <w:pPr>
              <w:pStyle w:val="4"/>
              <w:keepNext w:val="0"/>
              <w:keepLines w:val="0"/>
              <w:widowControl/>
              <w:suppressLineNumbers w:val="0"/>
              <w:shd w:val="clear" w:fill="FFFFFF"/>
              <w:spacing w:before="0" w:beforeAutospacing="0" w:after="0" w:afterAutospacing="0" w:line="405" w:lineRule="atLeast"/>
              <w:ind w:left="0" w:right="0" w:firstLine="0"/>
              <w:jc w:val="right"/>
              <w:rPr>
                <w:rFonts w:hint="eastAsia" w:ascii="宋体" w:hAnsi="宋体" w:eastAsia="宋体" w:cs="宋体"/>
                <w:i w:val="0"/>
                <w:iCs w:val="0"/>
                <w:caps w:val="0"/>
                <w:color w:val="000000"/>
                <w:spacing w:val="0"/>
                <w:sz w:val="21"/>
                <w:szCs w:val="21"/>
              </w:rPr>
            </w:pPr>
            <w:r>
              <w:rPr>
                <w:rFonts w:hint="eastAsia" w:ascii="宋体" w:hAnsi="宋体" w:cs="宋体"/>
                <w:i w:val="0"/>
                <w:iCs w:val="0"/>
                <w:caps w:val="0"/>
                <w:color w:val="000000"/>
                <w:spacing w:val="0"/>
                <w:sz w:val="24"/>
                <w:szCs w:val="24"/>
                <w:shd w:val="clear" w:fill="FFFFFF"/>
                <w:lang w:eastAsia="zh-CN"/>
              </w:rPr>
              <w:t>2024</w:t>
            </w:r>
            <w:r>
              <w:rPr>
                <w:rFonts w:hint="eastAsia" w:ascii="宋体" w:hAnsi="宋体" w:eastAsia="宋体" w:cs="宋体"/>
                <w:i w:val="0"/>
                <w:iCs w:val="0"/>
                <w:caps w:val="0"/>
                <w:color w:val="000000"/>
                <w:spacing w:val="0"/>
                <w:sz w:val="24"/>
                <w:szCs w:val="24"/>
                <w:shd w:val="clear" w:fill="FFFFFF"/>
              </w:rPr>
              <w:t>年6月6日</w:t>
            </w:r>
          </w:p>
          <w:p w14:paraId="38B51C72">
            <w:pPr>
              <w:jc w:val="center"/>
              <w:rPr>
                <w:rFonts w:hint="eastAsia" w:ascii="宋体" w:hAnsi="宋体" w:eastAsia="宋体" w:cs="宋体"/>
                <w:color w:val="000000"/>
                <w:sz w:val="24"/>
                <w:szCs w:val="24"/>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3E9462">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1006475" cy="267970"/>
                  <wp:effectExtent l="0" t="0" r="3175" b="17780"/>
                  <wp:docPr id="32" name="图片 32" descr="171150117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1501175406"/>
                          <pic:cNvPicPr>
                            <a:picLocks noChangeAspect="1"/>
                          </pic:cNvPicPr>
                        </pic:nvPicPr>
                        <pic:blipFill>
                          <a:blip r:embed="rId25"/>
                          <a:stretch>
                            <a:fillRect/>
                          </a:stretch>
                        </pic:blipFill>
                        <pic:spPr>
                          <a:xfrm>
                            <a:off x="0" y="0"/>
                            <a:ext cx="1006475" cy="267970"/>
                          </a:xfrm>
                          <a:prstGeom prst="rect">
                            <a:avLst/>
                          </a:prstGeom>
                        </pic:spPr>
                      </pic:pic>
                    </a:graphicData>
                  </a:graphic>
                </wp:inline>
              </w:drawing>
            </w:r>
          </w:p>
        </w:tc>
      </w:tr>
      <w:tr w14:paraId="09D97048">
        <w:tblPrEx>
          <w:tblCellMar>
            <w:top w:w="0" w:type="dxa"/>
            <w:left w:w="0" w:type="dxa"/>
            <w:bottom w:w="0" w:type="dxa"/>
            <w:right w:w="0" w:type="dxa"/>
          </w:tblCellMar>
        </w:tblPrEx>
        <w:trPr>
          <w:trHeight w:val="780" w:hRule="atLeast"/>
        </w:trPr>
        <w:tc>
          <w:tcPr>
            <w:tcW w:w="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C10DC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D39C1">
            <w:pPr>
              <w:jc w:val="center"/>
              <w:rPr>
                <w:rFonts w:hint="eastAsia" w:ascii="宋体" w:hAnsi="宋体" w:eastAsia="宋体" w:cs="宋体"/>
                <w:color w:val="000000"/>
                <w:sz w:val="24"/>
                <w:szCs w:val="24"/>
              </w:rPr>
            </w:pPr>
          </w:p>
        </w:tc>
        <w:tc>
          <w:tcPr>
            <w:tcW w:w="2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E8AD7">
            <w:pPr>
              <w:jc w:val="center"/>
              <w:rPr>
                <w:rFonts w:hint="eastAsia" w:ascii="宋体" w:hAnsi="宋体" w:eastAsia="宋体" w:cs="宋体"/>
                <w:color w:val="000000"/>
                <w:sz w:val="24"/>
                <w:szCs w:val="24"/>
              </w:rPr>
            </w:pP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816FE">
            <w:pPr>
              <w:jc w:val="center"/>
              <w:rPr>
                <w:rFonts w:hint="eastAsia" w:ascii="宋体" w:hAnsi="宋体" w:eastAsia="宋体" w:cs="宋体"/>
                <w:color w:val="000000"/>
                <w:sz w:val="24"/>
                <w:szCs w:val="24"/>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E7B20F">
            <w:pPr>
              <w:jc w:val="center"/>
              <w:rPr>
                <w:rFonts w:hint="eastAsia" w:ascii="宋体" w:hAnsi="宋体" w:eastAsia="宋体" w:cs="宋体"/>
                <w:color w:val="000000"/>
                <w:sz w:val="24"/>
                <w:szCs w:val="24"/>
              </w:rPr>
            </w:pPr>
          </w:p>
        </w:tc>
      </w:tr>
      <w:tr w14:paraId="2E5FD626">
        <w:tblPrEx>
          <w:tblCellMar>
            <w:top w:w="0" w:type="dxa"/>
            <w:left w:w="0" w:type="dxa"/>
            <w:bottom w:w="0" w:type="dxa"/>
            <w:right w:w="0" w:type="dxa"/>
          </w:tblCellMar>
        </w:tblPrEx>
        <w:trPr>
          <w:trHeight w:val="850" w:hRule="atLeast"/>
        </w:trPr>
        <w:tc>
          <w:tcPr>
            <w:tcW w:w="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ABFC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2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A8ADB2">
            <w:pPr>
              <w:jc w:val="center"/>
              <w:rPr>
                <w:rFonts w:hint="eastAsia" w:ascii="宋体" w:hAnsi="宋体" w:eastAsia="宋体" w:cs="宋体"/>
                <w:color w:val="000000"/>
                <w:sz w:val="24"/>
                <w:szCs w:val="24"/>
              </w:rPr>
            </w:pPr>
          </w:p>
        </w:tc>
        <w:tc>
          <w:tcPr>
            <w:tcW w:w="2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7E97A">
            <w:pPr>
              <w:jc w:val="center"/>
              <w:rPr>
                <w:rFonts w:hint="eastAsia" w:ascii="宋体" w:hAnsi="宋体" w:eastAsia="宋体" w:cs="宋体"/>
                <w:color w:val="000000"/>
                <w:sz w:val="24"/>
                <w:szCs w:val="24"/>
              </w:rPr>
            </w:pPr>
          </w:p>
        </w:tc>
        <w:tc>
          <w:tcPr>
            <w:tcW w:w="57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2E607">
            <w:pPr>
              <w:jc w:val="center"/>
              <w:rPr>
                <w:rFonts w:hint="eastAsia" w:ascii="宋体" w:hAnsi="宋体" w:eastAsia="宋体" w:cs="宋体"/>
                <w:color w:val="000000"/>
                <w:sz w:val="24"/>
                <w:szCs w:val="24"/>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2D6506">
            <w:pPr>
              <w:jc w:val="center"/>
              <w:rPr>
                <w:rFonts w:hint="eastAsia" w:ascii="宋体" w:hAnsi="宋体" w:eastAsia="宋体" w:cs="宋体"/>
                <w:color w:val="000000"/>
                <w:sz w:val="24"/>
                <w:szCs w:val="24"/>
              </w:rPr>
            </w:pPr>
          </w:p>
        </w:tc>
      </w:tr>
    </w:tbl>
    <w:p w14:paraId="0A739413">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77FCC964">
      <w:pPr>
        <w:rPr>
          <w:rFonts w:hint="eastAsia" w:ascii="宋体" w:hAnsi="宋体" w:eastAsia="宋体" w:cs="宋体"/>
          <w:sz w:val="24"/>
          <w:szCs w:val="24"/>
        </w:rPr>
      </w:pPr>
    </w:p>
    <w:p w14:paraId="40B7F7CF">
      <w:pPr>
        <w:rPr>
          <w:rFonts w:hint="eastAsia" w:ascii="宋体" w:hAnsi="宋体" w:eastAsia="宋体" w:cs="宋体"/>
          <w:sz w:val="24"/>
          <w:szCs w:val="24"/>
        </w:rPr>
      </w:pPr>
      <w:r>
        <w:rPr>
          <w:rFonts w:hint="eastAsia" w:ascii="宋体" w:hAnsi="宋体" w:eastAsia="宋体" w:cs="宋体"/>
          <w:sz w:val="24"/>
          <w:szCs w:val="24"/>
        </w:rPr>
        <w:t>《学生体质健康报告书》发放情况统计</w:t>
      </w:r>
    </w:p>
    <w:tbl>
      <w:tblPr>
        <w:tblStyle w:val="5"/>
        <w:tblW w:w="8376" w:type="dxa"/>
        <w:tblInd w:w="0" w:type="dxa"/>
        <w:tblLayout w:type="fixed"/>
        <w:tblCellMar>
          <w:top w:w="0" w:type="dxa"/>
          <w:left w:w="0" w:type="dxa"/>
          <w:bottom w:w="0" w:type="dxa"/>
          <w:right w:w="0" w:type="dxa"/>
        </w:tblCellMar>
      </w:tblPr>
      <w:tblGrid>
        <w:gridCol w:w="1080"/>
        <w:gridCol w:w="1635"/>
        <w:gridCol w:w="3846"/>
        <w:gridCol w:w="1815"/>
      </w:tblGrid>
      <w:tr w14:paraId="129564E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EBD16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年级</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B4507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发放数</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301C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回收数</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A419D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14:paraId="1CCFDEE1">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CFD4D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CEE56">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281</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B55EFA">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281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BCEB4">
            <w:pPr>
              <w:jc w:val="center"/>
              <w:rPr>
                <w:rFonts w:hint="eastAsia" w:ascii="宋体" w:hAnsi="宋体" w:eastAsia="宋体" w:cs="宋体"/>
                <w:color w:val="000000"/>
                <w:sz w:val="24"/>
                <w:szCs w:val="24"/>
              </w:rPr>
            </w:pPr>
          </w:p>
        </w:tc>
      </w:tr>
      <w:tr w14:paraId="19B88759">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DD54F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DC2BA6">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253</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4DF9E">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253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35F47">
            <w:pPr>
              <w:jc w:val="center"/>
              <w:rPr>
                <w:rFonts w:hint="eastAsia" w:ascii="宋体" w:hAnsi="宋体" w:eastAsia="宋体" w:cs="宋体"/>
                <w:color w:val="000000"/>
                <w:sz w:val="24"/>
                <w:szCs w:val="24"/>
              </w:rPr>
            </w:pPr>
          </w:p>
        </w:tc>
      </w:tr>
      <w:tr w14:paraId="3A8B209B">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D427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668DB">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253</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906EB">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1770D">
            <w:pPr>
              <w:jc w:val="center"/>
              <w:rPr>
                <w:rFonts w:hint="eastAsia" w:ascii="宋体" w:hAnsi="宋体" w:eastAsia="宋体" w:cs="宋体"/>
                <w:color w:val="000000"/>
                <w:sz w:val="24"/>
                <w:szCs w:val="24"/>
              </w:rPr>
            </w:pPr>
          </w:p>
        </w:tc>
      </w:tr>
      <w:tr w14:paraId="1D3FF449">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45ED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76FFBA">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262</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0E21DB">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262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202D05">
            <w:pPr>
              <w:jc w:val="center"/>
              <w:rPr>
                <w:rFonts w:hint="eastAsia" w:ascii="宋体" w:hAnsi="宋体" w:eastAsia="宋体" w:cs="宋体"/>
                <w:color w:val="000000"/>
                <w:sz w:val="24"/>
                <w:szCs w:val="24"/>
              </w:rPr>
            </w:pPr>
          </w:p>
        </w:tc>
      </w:tr>
      <w:tr w14:paraId="347C608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D114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282E5">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261</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F53A87">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261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C9B7C">
            <w:pPr>
              <w:jc w:val="center"/>
              <w:rPr>
                <w:rFonts w:hint="eastAsia" w:ascii="宋体" w:hAnsi="宋体" w:eastAsia="宋体" w:cs="宋体"/>
                <w:color w:val="000000"/>
                <w:sz w:val="24"/>
                <w:szCs w:val="24"/>
              </w:rPr>
            </w:pPr>
          </w:p>
        </w:tc>
      </w:tr>
      <w:tr w14:paraId="4A49A31F">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BD4A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B64997">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252</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94F9F">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252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08953F">
            <w:pPr>
              <w:jc w:val="center"/>
              <w:rPr>
                <w:rFonts w:hint="eastAsia" w:ascii="宋体" w:hAnsi="宋体" w:eastAsia="宋体" w:cs="宋体"/>
                <w:color w:val="000000"/>
                <w:sz w:val="24"/>
                <w:szCs w:val="24"/>
              </w:rPr>
            </w:pPr>
          </w:p>
        </w:tc>
      </w:tr>
      <w:tr w14:paraId="16860D4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C27C3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E72363">
            <w:pPr>
              <w:jc w:val="center"/>
              <w:rPr>
                <w:rFonts w:hint="eastAsia" w:ascii="宋体" w:hAnsi="宋体" w:eastAsia="宋体" w:cs="宋体"/>
                <w:color w:val="000000"/>
                <w:sz w:val="24"/>
                <w:szCs w:val="24"/>
              </w:rPr>
            </w:pP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02016">
            <w:pPr>
              <w:jc w:val="center"/>
              <w:rPr>
                <w:rFonts w:hint="eastAsia" w:ascii="宋体" w:hAnsi="宋体" w:eastAsia="宋体" w:cs="宋体"/>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F136D4">
            <w:pPr>
              <w:jc w:val="center"/>
              <w:rPr>
                <w:rFonts w:hint="eastAsia" w:ascii="宋体" w:hAnsi="宋体" w:eastAsia="宋体" w:cs="宋体"/>
                <w:color w:val="000000"/>
                <w:sz w:val="24"/>
                <w:szCs w:val="24"/>
              </w:rPr>
            </w:pPr>
          </w:p>
        </w:tc>
      </w:tr>
      <w:tr w14:paraId="700062B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1B38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27A867">
            <w:pPr>
              <w:jc w:val="center"/>
              <w:rPr>
                <w:rFonts w:hint="eastAsia" w:ascii="宋体" w:hAnsi="宋体" w:eastAsia="宋体" w:cs="宋体"/>
                <w:color w:val="000000"/>
                <w:sz w:val="24"/>
                <w:szCs w:val="24"/>
              </w:rPr>
            </w:pP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F1CE7">
            <w:pPr>
              <w:jc w:val="center"/>
              <w:rPr>
                <w:rFonts w:hint="eastAsia" w:ascii="宋体" w:hAnsi="宋体" w:eastAsia="宋体" w:cs="宋体"/>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E1F921">
            <w:pPr>
              <w:jc w:val="center"/>
              <w:rPr>
                <w:rFonts w:hint="eastAsia" w:ascii="宋体" w:hAnsi="宋体" w:eastAsia="宋体" w:cs="宋体"/>
                <w:color w:val="000000"/>
                <w:sz w:val="24"/>
                <w:szCs w:val="24"/>
              </w:rPr>
            </w:pPr>
          </w:p>
        </w:tc>
      </w:tr>
      <w:tr w14:paraId="249077FC">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E049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06A353">
            <w:pPr>
              <w:jc w:val="center"/>
              <w:rPr>
                <w:rFonts w:hint="eastAsia" w:ascii="宋体" w:hAnsi="宋体" w:eastAsia="宋体" w:cs="宋体"/>
                <w:color w:val="000000"/>
                <w:sz w:val="24"/>
                <w:szCs w:val="24"/>
              </w:rPr>
            </w:pP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6F6A3">
            <w:pPr>
              <w:jc w:val="center"/>
              <w:rPr>
                <w:rFonts w:hint="eastAsia" w:ascii="宋体" w:hAnsi="宋体" w:eastAsia="宋体" w:cs="宋体"/>
                <w:color w:val="000000"/>
                <w:sz w:val="24"/>
                <w:szCs w:val="24"/>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C6CF39">
            <w:pPr>
              <w:jc w:val="center"/>
              <w:rPr>
                <w:rFonts w:hint="eastAsia" w:ascii="宋体" w:hAnsi="宋体" w:eastAsia="宋体" w:cs="宋体"/>
                <w:color w:val="000000"/>
                <w:sz w:val="24"/>
                <w:szCs w:val="24"/>
              </w:rPr>
            </w:pPr>
          </w:p>
        </w:tc>
      </w:tr>
    </w:tbl>
    <w:p w14:paraId="403B9595">
      <w:pPr>
        <w:rPr>
          <w:rFonts w:hint="eastAsia" w:ascii="宋体" w:hAnsi="宋体" w:eastAsia="宋体" w:cs="宋体"/>
          <w:sz w:val="24"/>
          <w:szCs w:val="24"/>
        </w:rPr>
      </w:pPr>
    </w:p>
    <w:tbl>
      <w:tblPr>
        <w:tblStyle w:val="5"/>
        <w:tblW w:w="6930" w:type="dxa"/>
        <w:tblInd w:w="0" w:type="dxa"/>
        <w:tblLayout w:type="autofit"/>
        <w:tblCellMar>
          <w:top w:w="0" w:type="dxa"/>
          <w:left w:w="0" w:type="dxa"/>
          <w:bottom w:w="0" w:type="dxa"/>
          <w:right w:w="0" w:type="dxa"/>
        </w:tblCellMar>
      </w:tblPr>
      <w:tblGrid>
        <w:gridCol w:w="1955"/>
        <w:gridCol w:w="1007"/>
        <w:gridCol w:w="1006"/>
        <w:gridCol w:w="1007"/>
        <w:gridCol w:w="1955"/>
      </w:tblGrid>
      <w:tr w14:paraId="6A814438">
        <w:tblPrEx>
          <w:tblCellMar>
            <w:top w:w="0" w:type="dxa"/>
            <w:left w:w="0" w:type="dxa"/>
            <w:bottom w:w="0" w:type="dxa"/>
            <w:right w:w="0" w:type="dxa"/>
          </w:tblCellMar>
        </w:tblPrEx>
        <w:trPr>
          <w:trHeight w:val="270" w:hRule="atLeast"/>
        </w:trPr>
        <w:tc>
          <w:tcPr>
            <w:tcW w:w="6930" w:type="dxa"/>
            <w:gridSpan w:val="5"/>
            <w:tcBorders>
              <w:top w:val="nil"/>
              <w:left w:val="nil"/>
              <w:bottom w:val="nil"/>
              <w:right w:val="nil"/>
            </w:tcBorders>
            <w:shd w:val="clear" w:color="auto" w:fill="auto"/>
            <w:tcMar>
              <w:top w:w="15" w:type="dxa"/>
              <w:left w:w="15" w:type="dxa"/>
              <w:right w:w="15" w:type="dxa"/>
            </w:tcMar>
            <w:vAlign w:val="center"/>
          </w:tcPr>
          <w:p w14:paraId="142FB68F">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附件：未回送人员名单</w:t>
            </w:r>
          </w:p>
        </w:tc>
      </w:tr>
      <w:tr w14:paraId="08E41081">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C6772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8814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年级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29A2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班级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DE26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A6B0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处理结果</w:t>
            </w:r>
          </w:p>
        </w:tc>
      </w:tr>
      <w:tr w14:paraId="03474C81">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0E24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F20AB">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0563E">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B1E12">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69498D">
            <w:pPr>
              <w:jc w:val="center"/>
              <w:rPr>
                <w:rFonts w:hint="eastAsia" w:ascii="宋体" w:hAnsi="宋体" w:eastAsia="宋体" w:cs="宋体"/>
                <w:color w:val="000000"/>
                <w:sz w:val="24"/>
                <w:szCs w:val="24"/>
              </w:rPr>
            </w:pPr>
          </w:p>
        </w:tc>
      </w:tr>
      <w:tr w14:paraId="0E115AD0">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E76BF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0D1DC7">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4F1D5E">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20F22">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2AE80">
            <w:pPr>
              <w:jc w:val="center"/>
              <w:rPr>
                <w:rFonts w:hint="eastAsia" w:ascii="宋体" w:hAnsi="宋体" w:eastAsia="宋体" w:cs="宋体"/>
                <w:color w:val="000000"/>
                <w:sz w:val="24"/>
                <w:szCs w:val="24"/>
              </w:rPr>
            </w:pPr>
          </w:p>
        </w:tc>
      </w:tr>
      <w:tr w14:paraId="5C5196E7">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315E5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CA9F5">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016AC9">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71C7F">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492F7">
            <w:pPr>
              <w:jc w:val="center"/>
              <w:rPr>
                <w:rFonts w:hint="eastAsia" w:ascii="宋体" w:hAnsi="宋体" w:eastAsia="宋体" w:cs="宋体"/>
                <w:color w:val="000000"/>
                <w:sz w:val="24"/>
                <w:szCs w:val="24"/>
              </w:rPr>
            </w:pPr>
          </w:p>
        </w:tc>
      </w:tr>
      <w:tr w14:paraId="17B679C3">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23402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411216">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64000">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6204B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3FAFF">
            <w:pPr>
              <w:jc w:val="center"/>
              <w:rPr>
                <w:rFonts w:hint="eastAsia" w:ascii="宋体" w:hAnsi="宋体" w:eastAsia="宋体" w:cs="宋体"/>
                <w:color w:val="000000"/>
                <w:sz w:val="24"/>
                <w:szCs w:val="24"/>
              </w:rPr>
            </w:pPr>
          </w:p>
        </w:tc>
      </w:tr>
      <w:tr w14:paraId="0E633A1F">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BDA05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66231">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E78FA6">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4A389">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676346">
            <w:pPr>
              <w:jc w:val="center"/>
              <w:rPr>
                <w:rFonts w:hint="eastAsia" w:ascii="宋体" w:hAnsi="宋体" w:eastAsia="宋体" w:cs="宋体"/>
                <w:color w:val="000000"/>
                <w:sz w:val="24"/>
                <w:szCs w:val="24"/>
              </w:rPr>
            </w:pPr>
          </w:p>
        </w:tc>
      </w:tr>
      <w:tr w14:paraId="22BD5F61">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F348F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B8573F">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5394D">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A6F66">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5FF9C1">
            <w:pPr>
              <w:jc w:val="center"/>
              <w:rPr>
                <w:rFonts w:hint="eastAsia" w:ascii="宋体" w:hAnsi="宋体" w:eastAsia="宋体" w:cs="宋体"/>
                <w:color w:val="000000"/>
                <w:sz w:val="24"/>
                <w:szCs w:val="24"/>
              </w:rPr>
            </w:pPr>
          </w:p>
        </w:tc>
      </w:tr>
      <w:tr w14:paraId="34CFAAE9">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3CB6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9F77D3">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13EF5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83173">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B1F2BC">
            <w:pPr>
              <w:jc w:val="center"/>
              <w:rPr>
                <w:rFonts w:hint="eastAsia" w:ascii="宋体" w:hAnsi="宋体" w:eastAsia="宋体" w:cs="宋体"/>
                <w:color w:val="000000"/>
                <w:sz w:val="24"/>
                <w:szCs w:val="24"/>
              </w:rPr>
            </w:pPr>
          </w:p>
        </w:tc>
      </w:tr>
      <w:tr w14:paraId="2D63DE9A">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191C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136F0">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6D41D">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33F57">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C55E3">
            <w:pPr>
              <w:jc w:val="center"/>
              <w:rPr>
                <w:rFonts w:hint="eastAsia" w:ascii="宋体" w:hAnsi="宋体" w:eastAsia="宋体" w:cs="宋体"/>
                <w:color w:val="000000"/>
                <w:sz w:val="24"/>
                <w:szCs w:val="24"/>
              </w:rPr>
            </w:pPr>
          </w:p>
        </w:tc>
      </w:tr>
      <w:tr w14:paraId="237E416A">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9466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E5C48">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E8522">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9C73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B4934">
            <w:pPr>
              <w:jc w:val="center"/>
              <w:rPr>
                <w:rFonts w:hint="eastAsia" w:ascii="宋体" w:hAnsi="宋体" w:eastAsia="宋体" w:cs="宋体"/>
                <w:color w:val="000000"/>
                <w:sz w:val="24"/>
                <w:szCs w:val="24"/>
              </w:rPr>
            </w:pPr>
          </w:p>
        </w:tc>
      </w:tr>
      <w:tr w14:paraId="0233F552">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B56D5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97AE6">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B33014">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B5029">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DD37D">
            <w:pPr>
              <w:jc w:val="center"/>
              <w:rPr>
                <w:rFonts w:hint="eastAsia" w:ascii="宋体" w:hAnsi="宋体" w:eastAsia="宋体" w:cs="宋体"/>
                <w:color w:val="000000"/>
                <w:sz w:val="24"/>
                <w:szCs w:val="24"/>
              </w:rPr>
            </w:pPr>
          </w:p>
        </w:tc>
      </w:tr>
      <w:tr w14:paraId="41426F74">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3F70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78E0AE">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D7471">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145A4">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D2192">
            <w:pPr>
              <w:jc w:val="center"/>
              <w:rPr>
                <w:rFonts w:hint="eastAsia" w:ascii="宋体" w:hAnsi="宋体" w:eastAsia="宋体" w:cs="宋体"/>
                <w:color w:val="000000"/>
                <w:sz w:val="24"/>
                <w:szCs w:val="24"/>
              </w:rPr>
            </w:pPr>
          </w:p>
        </w:tc>
      </w:tr>
    </w:tbl>
    <w:p w14:paraId="4B84DA83">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tbl>
      <w:tblPr>
        <w:tblStyle w:val="5"/>
        <w:tblpPr w:leftFromText="180" w:rightFromText="180" w:vertAnchor="text" w:horzAnchor="page" w:tblpX="1864" w:tblpY="1114"/>
        <w:tblOverlap w:val="never"/>
        <w:tblW w:w="0" w:type="auto"/>
        <w:tblInd w:w="0" w:type="dxa"/>
        <w:tblLayout w:type="autofit"/>
        <w:tblCellMar>
          <w:top w:w="0" w:type="dxa"/>
          <w:left w:w="0" w:type="dxa"/>
          <w:bottom w:w="0" w:type="dxa"/>
          <w:right w:w="0" w:type="dxa"/>
        </w:tblCellMar>
      </w:tblPr>
      <w:tblGrid>
        <w:gridCol w:w="7092"/>
        <w:gridCol w:w="1061"/>
        <w:gridCol w:w="38"/>
      </w:tblGrid>
      <w:tr w14:paraId="3A44693A">
        <w:tblPrEx>
          <w:tblCellMar>
            <w:top w:w="0" w:type="dxa"/>
            <w:left w:w="0" w:type="dxa"/>
            <w:bottom w:w="0" w:type="dxa"/>
            <w:right w:w="0" w:type="dxa"/>
          </w:tblCellMar>
        </w:tblPrEx>
        <w:trPr>
          <w:trHeight w:val="270" w:hRule="atLeast"/>
        </w:trPr>
        <w:tc>
          <w:tcPr>
            <w:tcW w:w="6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DBF2A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w:t>
            </w:r>
            <w:r>
              <w:rPr>
                <w:rFonts w:hint="eastAsia" w:ascii="宋体" w:hAnsi="宋体" w:cs="宋体"/>
                <w:color w:val="000000"/>
                <w:kern w:val="0"/>
                <w:sz w:val="24"/>
                <w:szCs w:val="24"/>
                <w:lang w:val="en-US" w:eastAsia="zh-CN" w:bidi="ar"/>
              </w:rPr>
              <w:t>22-2024学</w:t>
            </w:r>
            <w:r>
              <w:rPr>
                <w:rFonts w:hint="eastAsia" w:ascii="宋体" w:hAnsi="宋体" w:eastAsia="宋体" w:cs="宋体"/>
                <w:color w:val="000000"/>
                <w:kern w:val="0"/>
                <w:sz w:val="24"/>
                <w:szCs w:val="24"/>
                <w:lang w:bidi="ar"/>
              </w:rPr>
              <w:t>年度第二学期教研组工作计划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F34A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上传时间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59907">
            <w:pPr>
              <w:rPr>
                <w:rFonts w:hint="eastAsia" w:ascii="宋体" w:hAnsi="宋体" w:eastAsia="宋体" w:cs="宋体"/>
                <w:color w:val="000000"/>
                <w:sz w:val="24"/>
                <w:szCs w:val="24"/>
              </w:rPr>
            </w:pPr>
          </w:p>
        </w:tc>
      </w:tr>
      <w:tr w14:paraId="50E77C24">
        <w:tblPrEx>
          <w:tblCellMar>
            <w:top w:w="0" w:type="dxa"/>
            <w:left w:w="0" w:type="dxa"/>
            <w:bottom w:w="0" w:type="dxa"/>
            <w:right w:w="0" w:type="dxa"/>
          </w:tblCellMar>
        </w:tblPrEx>
        <w:trPr>
          <w:trHeight w:val="312" w:hRule="atLeast"/>
        </w:trPr>
        <w:tc>
          <w:tcPr>
            <w:tcW w:w="819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F6C39">
            <w:pPr>
              <w:adjustRightInd/>
              <w:snapToGrid/>
              <w:spacing w:after="0" w:line="400" w:lineRule="atLeast"/>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20</w:t>
            </w:r>
            <w:r>
              <w:rPr>
                <w:rFonts w:hint="eastAsia" w:ascii="宋体" w:hAnsi="宋体" w:eastAsia="宋体" w:cs="宋体"/>
                <w:b/>
                <w:color w:val="000000"/>
                <w:sz w:val="24"/>
                <w:szCs w:val="24"/>
                <w:lang w:val="en-US" w:eastAsia="zh-CN"/>
              </w:rPr>
              <w:t>20</w:t>
            </w:r>
            <w:r>
              <w:rPr>
                <w:rFonts w:hint="eastAsia" w:ascii="宋体" w:hAnsi="宋体" w:eastAsia="宋体" w:cs="宋体"/>
                <w:b/>
                <w:color w:val="000000"/>
                <w:sz w:val="24"/>
                <w:szCs w:val="24"/>
              </w:rPr>
              <w:t>-20</w:t>
            </w:r>
            <w:r>
              <w:rPr>
                <w:rFonts w:hint="eastAsia" w:ascii="宋体" w:hAnsi="宋体" w:eastAsia="宋体" w:cs="宋体"/>
                <w:b/>
                <w:color w:val="000000"/>
                <w:sz w:val="24"/>
                <w:szCs w:val="24"/>
                <w:lang w:val="en-US" w:eastAsia="zh-CN"/>
              </w:rPr>
              <w:t>21</w:t>
            </w:r>
            <w:r>
              <w:rPr>
                <w:rFonts w:hint="eastAsia" w:ascii="宋体" w:hAnsi="宋体" w:eastAsia="宋体" w:cs="宋体"/>
                <w:b/>
                <w:color w:val="000000"/>
                <w:sz w:val="24"/>
                <w:szCs w:val="24"/>
              </w:rPr>
              <w:t>学年第二学期体育教研组工作总结</w:t>
            </w:r>
          </w:p>
          <w:p w14:paraId="1FA1935B">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体育教研组继续坚持“走好每一步”的校训，扎实开展教育教学工作，努力贯彻《基础教育课程改革纲要》，继续深化课堂教育改革，加强校本培训力度，加强教研组建设和教学常规管理，促进体育教师队伍建设。本学期在学校体育、教育教学，运动队建设，学校体育节活动，棋类校本课程等均取得长足的进步，为学年工作开了个好头，总结如下：</w:t>
            </w:r>
          </w:p>
          <w:p w14:paraId="449371D0">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一、建设学科常规，提升体育教育教学水平</w:t>
            </w:r>
          </w:p>
          <w:p w14:paraId="7A40E4FB">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1、抓常规，提高学生学科素养</w:t>
            </w:r>
          </w:p>
          <w:p w14:paraId="7B549920">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体育组教师都能认真制订工作计划和教学进度，课时计划等。按照各科课程标准，认真备好课，上好每一堂课。其中体育课时占学校总课时的11.6%，仅次于语文和数学。</w:t>
            </w:r>
          </w:p>
          <w:p w14:paraId="48AFAA47">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做好课前准备工作，教师提前准备好场地、器材，提前五分钟进教室，带领学生有序上操场。</w:t>
            </w:r>
          </w:p>
          <w:p w14:paraId="10BCC285">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根据体育课特点，围绕“教什么，怎么教”，抓住每课重点、难点，引领学生“学什么，怎么学”，从而使学生养成良好的学习习惯。重视培养学科兴趣，采用情境、启发等手段，加强技能、体能的锻炼。通过教学，让学生热爱生活，热爱学习，努力做到因材施教。</w:t>
            </w:r>
          </w:p>
          <w:p w14:paraId="2ACCED31">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根据课题“建设生长课堂的实践研究”的引领，在课堂教学中有意识的培养学生的习惯、思维与合作。</w:t>
            </w:r>
          </w:p>
          <w:p w14:paraId="69440849">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重视作业的效果，布置作业也要讲究艺术。认真布置作业，有一定的导向作用，引领全民健身活动的开展。体育课除必要的身体素质练习之外，布置符合、实际的家庭作业很有必要，这是技能提高的补充，也是健康生活方式的培养。</w:t>
            </w:r>
          </w:p>
          <w:p w14:paraId="2D85E1BE">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每位教师都能上好一堂公开课，经常保持交流学习，研讨教学方法和新课型的实践，体育课关注运动密度和运动负荷，以提高学生体质为中心，培养创新精神和实践能力为重点，注重学生的行为习惯和思想品德的养成教育。明确教学目标，提高体育小助手能力，做到“授之以渔”，加强教师专业技能培训及锻炼。做好了教研活动记录，评价记录，改进策略。</w:t>
            </w:r>
          </w:p>
          <w:p w14:paraId="1CD2BA42">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2、抓活动，重视兴趣和技能</w:t>
            </w:r>
          </w:p>
          <w:p w14:paraId="14B92331">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提高学生体育素养有利于学生健康发展。本学期学校体育工作重点是继续做好体艺2+1工程，大课间、两操、国家体质健康测试项目等，努力做到系统化。</w:t>
            </w:r>
          </w:p>
          <w:p w14:paraId="0B027D42">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二、全力推进运动队建设</w:t>
            </w:r>
          </w:p>
          <w:p w14:paraId="2F33A234">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学校有常规运动队5支，主带教练5名。根据本校实际和各队的特点，各队都能正常训练，合理安排训练时间，针对训练目标，教练都能及时到岗，明确任务，提出训练的具体要求。提前办好参赛运动员的二代身份证，建立运动员档案，做好运动员的出勤记录，处理好班级、家长的关系，及时进行沟通。教练员都展现出良好的组织协调能力和爱岗敬业的工作态度。</w:t>
            </w:r>
          </w:p>
          <w:p w14:paraId="2D748A39">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1、协调解决运动员不能完全到位的情况，运动员学业紧张，来不及或完不成作业等造成了缺席。运动员学科成绩的起伏，一些老师还是把原因归结于社团活动上，在学校的支持下老师们正积极转变思想。</w:t>
            </w:r>
          </w:p>
          <w:p w14:paraId="5041F7AF">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本学期学校多次对田径、游泳、武术和象棋队运动员，在全校集会上进行表扬和颁奖。目的就是让全校学生把进入运动队作为他们的荣誉，也把优秀运动员作为大家学习的榜样。教练能最大程度激发运动员的兴趣，关心他们的学科学习情况，加强队伍纪律，促进锻炼效果。</w:t>
            </w:r>
          </w:p>
          <w:p w14:paraId="6E3F1A18">
            <w:pPr>
              <w:adjustRightInd/>
              <w:snapToGrid/>
              <w:spacing w:after="0" w:line="400" w:lineRule="exact"/>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3、本学期我校象棋队分获</w:t>
            </w:r>
            <w:r>
              <w:rPr>
                <w:rFonts w:hint="eastAsia" w:ascii="宋体" w:hAnsi="宋体" w:eastAsia="宋体" w:cs="宋体"/>
                <w:color w:val="000000"/>
                <w:sz w:val="24"/>
                <w:szCs w:val="24"/>
                <w:lang w:val="en-US" w:eastAsia="zh-CN"/>
              </w:rPr>
              <w:t>多项荣誉，成绩的取得，背后是教练员的辛勤付出。</w:t>
            </w:r>
          </w:p>
          <w:p w14:paraId="362CE4AF">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三、创设展示舞台，优化校园体育节</w:t>
            </w:r>
          </w:p>
          <w:p w14:paraId="4B79228F">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体育节的圆满成功，离不开学校领导的重视，离不开体育组的精心策划和严密组织，离不开年级组老师的认真选拔和密切配合。为使活动反响好，我们全力调动了家庭、社会和全体师生都来密切关注活动全程。</w:t>
            </w:r>
          </w:p>
          <w:p w14:paraId="2EB9ABD9">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体育节活动有两个特点，一是学校通过举办体育节为契机，提供平台，让尽可能多的成员参与，全家总动员和记录家庭的锻炼照片，都起到全民健身的引领作用。二是强调团队意识，项目设置和计分都以团队分计算，这样更能让每一个孩子参与进来，同时增强集体荣誉感。整个活动也充分展示了参与者的活力与健身技能，每一轮选拔和现场比赛都让参与者真正体验到了运动的精彩、锻炼的乐趣。全校师生热情高涨，积极投入，体现了较高的体育素养与竞技水平，是一次秩序好、趣味性高、综合性强的体育节。 </w:t>
            </w:r>
          </w:p>
          <w:p w14:paraId="331A480E">
            <w:pPr>
              <w:adjustRightInd/>
              <w:snapToGrid/>
              <w:spacing w:after="0" w:line="4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对照我校“成功起步，走向幸福”的办学理念，让学生充分体验丰富多彩的校园生活，将体育教育与学会做人有机结合，推动学校体育工作向更高层次发展，提升学校的知名度。学校体育工作在原有基础上有新的发展，形成了规范化、制度化，达到一定的程度、规模，有效推动学校整体改革和整体办学水平的全面提高。</w:t>
            </w:r>
          </w:p>
          <w:p w14:paraId="0A3639FA">
            <w:pPr>
              <w:adjustRightInd/>
              <w:snapToGrid/>
              <w:spacing w:after="0" w:line="400" w:lineRule="exact"/>
              <w:ind w:left="638" w:leftChars="304" w:firstLine="480" w:firstLineChars="0"/>
              <w:jc w:val="right"/>
              <w:rPr>
                <w:rFonts w:hint="eastAsia" w:ascii="宋体" w:hAnsi="宋体" w:eastAsia="宋体" w:cs="宋体"/>
                <w:color w:val="000000"/>
                <w:sz w:val="24"/>
                <w:szCs w:val="24"/>
              </w:rPr>
            </w:pPr>
            <w:r>
              <w:rPr>
                <w:rFonts w:hint="eastAsia" w:ascii="宋体" w:hAnsi="宋体" w:eastAsia="宋体" w:cs="宋体"/>
                <w:color w:val="000000"/>
                <w:sz w:val="24"/>
                <w:szCs w:val="24"/>
              </w:rPr>
              <w:t>潘家小学体育教研组</w:t>
            </w:r>
          </w:p>
          <w:p w14:paraId="751D8A66">
            <w:pPr>
              <w:adjustRightInd/>
              <w:snapToGrid/>
              <w:spacing w:before="100" w:beforeAutospacing="1" w:after="100" w:afterAutospacing="1" w:line="400" w:lineRule="exact"/>
              <w:jc w:val="right"/>
              <w:rPr>
                <w:rFonts w:hint="eastAsia"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年6月</w:t>
            </w:r>
            <w:r>
              <w:rPr>
                <w:rFonts w:hint="eastAsia" w:ascii="宋体" w:hAnsi="宋体" w:eastAsia="宋体" w:cs="宋体"/>
                <w:color w:val="000000"/>
                <w:sz w:val="24"/>
                <w:szCs w:val="24"/>
                <w:lang w:val="en-US" w:eastAsia="zh-CN"/>
              </w:rPr>
              <w:t>18</w:t>
            </w:r>
            <w:r>
              <w:rPr>
                <w:rFonts w:hint="eastAsia" w:ascii="宋体" w:hAnsi="宋体" w:eastAsia="宋体" w:cs="宋体"/>
                <w:color w:val="000000"/>
                <w:sz w:val="24"/>
                <w:szCs w:val="24"/>
              </w:rPr>
              <w:t>日</w:t>
            </w:r>
          </w:p>
          <w:p w14:paraId="6189EB2C">
            <w:pPr>
              <w:spacing w:line="400" w:lineRule="exact"/>
              <w:rPr>
                <w:rFonts w:hint="eastAsia" w:ascii="宋体" w:hAnsi="宋体" w:eastAsia="宋体" w:cs="宋体"/>
                <w:sz w:val="24"/>
                <w:szCs w:val="24"/>
              </w:rPr>
            </w:pPr>
          </w:p>
          <w:p w14:paraId="55BB9F6E">
            <w:pPr>
              <w:spacing w:line="400" w:lineRule="exact"/>
              <w:rPr>
                <w:rFonts w:hint="eastAsia" w:ascii="宋体" w:hAnsi="宋体" w:eastAsia="宋体" w:cs="宋体"/>
                <w:sz w:val="24"/>
                <w:szCs w:val="24"/>
              </w:rPr>
            </w:pPr>
          </w:p>
          <w:p w14:paraId="49C9EDFA">
            <w:pPr>
              <w:widowControl/>
              <w:jc w:val="center"/>
              <w:textAlignment w:val="center"/>
              <w:rPr>
                <w:rFonts w:hint="eastAsia" w:ascii="宋体" w:hAnsi="宋体" w:eastAsia="宋体" w:cs="宋体"/>
                <w:color w:val="000000"/>
                <w:sz w:val="24"/>
                <w:szCs w:val="24"/>
              </w:rPr>
            </w:pPr>
          </w:p>
        </w:tc>
      </w:tr>
      <w:tr w14:paraId="2AA2040B">
        <w:tblPrEx>
          <w:tblCellMar>
            <w:top w:w="0" w:type="dxa"/>
            <w:left w:w="0" w:type="dxa"/>
            <w:bottom w:w="0" w:type="dxa"/>
            <w:right w:w="0" w:type="dxa"/>
          </w:tblCellMar>
        </w:tblPrEx>
        <w:trPr>
          <w:trHeight w:val="312" w:hRule="atLeast"/>
        </w:trPr>
        <w:tc>
          <w:tcPr>
            <w:tcW w:w="81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63CF8">
            <w:pPr>
              <w:jc w:val="center"/>
              <w:rPr>
                <w:rFonts w:hint="eastAsia" w:ascii="宋体" w:hAnsi="宋体" w:eastAsia="宋体" w:cs="宋体"/>
                <w:color w:val="000000"/>
                <w:sz w:val="24"/>
                <w:szCs w:val="24"/>
              </w:rPr>
            </w:pPr>
          </w:p>
        </w:tc>
      </w:tr>
      <w:tr w14:paraId="164C297C">
        <w:tblPrEx>
          <w:tblCellMar>
            <w:top w:w="0" w:type="dxa"/>
            <w:left w:w="0" w:type="dxa"/>
            <w:bottom w:w="0" w:type="dxa"/>
            <w:right w:w="0" w:type="dxa"/>
          </w:tblCellMar>
        </w:tblPrEx>
        <w:trPr>
          <w:trHeight w:val="312" w:hRule="atLeast"/>
        </w:trPr>
        <w:tc>
          <w:tcPr>
            <w:tcW w:w="81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E5E52">
            <w:pPr>
              <w:jc w:val="center"/>
              <w:rPr>
                <w:rFonts w:hint="eastAsia" w:ascii="宋体" w:hAnsi="宋体" w:eastAsia="宋体" w:cs="宋体"/>
                <w:color w:val="000000"/>
                <w:sz w:val="24"/>
                <w:szCs w:val="24"/>
              </w:rPr>
            </w:pPr>
          </w:p>
        </w:tc>
      </w:tr>
      <w:tr w14:paraId="22DF7C46">
        <w:tblPrEx>
          <w:tblCellMar>
            <w:top w:w="0" w:type="dxa"/>
            <w:left w:w="0" w:type="dxa"/>
            <w:bottom w:w="0" w:type="dxa"/>
            <w:right w:w="0" w:type="dxa"/>
          </w:tblCellMar>
        </w:tblPrEx>
        <w:trPr>
          <w:trHeight w:val="312" w:hRule="atLeast"/>
        </w:trPr>
        <w:tc>
          <w:tcPr>
            <w:tcW w:w="81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72E7D">
            <w:pPr>
              <w:jc w:val="center"/>
              <w:rPr>
                <w:rFonts w:hint="eastAsia" w:ascii="宋体" w:hAnsi="宋体" w:eastAsia="宋体" w:cs="宋体"/>
                <w:color w:val="000000"/>
                <w:sz w:val="24"/>
                <w:szCs w:val="24"/>
              </w:rPr>
            </w:pPr>
          </w:p>
        </w:tc>
      </w:tr>
      <w:tr w14:paraId="1396F3FE">
        <w:tblPrEx>
          <w:tblCellMar>
            <w:top w:w="0" w:type="dxa"/>
            <w:left w:w="0" w:type="dxa"/>
            <w:bottom w:w="0" w:type="dxa"/>
            <w:right w:w="0" w:type="dxa"/>
          </w:tblCellMar>
        </w:tblPrEx>
        <w:trPr>
          <w:trHeight w:val="312" w:hRule="atLeast"/>
        </w:trPr>
        <w:tc>
          <w:tcPr>
            <w:tcW w:w="819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6A309C">
            <w:pPr>
              <w:jc w:val="center"/>
              <w:rPr>
                <w:rFonts w:hint="eastAsia" w:ascii="宋体" w:hAnsi="宋体" w:eastAsia="宋体" w:cs="宋体"/>
                <w:color w:val="000000"/>
                <w:sz w:val="24"/>
                <w:szCs w:val="24"/>
              </w:rPr>
            </w:pPr>
          </w:p>
        </w:tc>
      </w:tr>
    </w:tbl>
    <w:tbl>
      <w:tblPr>
        <w:tblStyle w:val="5"/>
        <w:tblpPr w:leftFromText="180" w:rightFromText="180" w:vertAnchor="text" w:horzAnchor="page" w:tblpX="1902" w:tblpY="170"/>
        <w:tblOverlap w:val="never"/>
        <w:tblW w:w="0" w:type="auto"/>
        <w:tblInd w:w="0" w:type="dxa"/>
        <w:tblLayout w:type="autofit"/>
        <w:tblCellMar>
          <w:top w:w="0" w:type="dxa"/>
          <w:left w:w="0" w:type="dxa"/>
          <w:bottom w:w="0" w:type="dxa"/>
          <w:right w:w="0" w:type="dxa"/>
        </w:tblCellMar>
      </w:tblPr>
      <w:tblGrid>
        <w:gridCol w:w="7207"/>
        <w:gridCol w:w="1081"/>
        <w:gridCol w:w="48"/>
      </w:tblGrid>
      <w:tr w14:paraId="313D8D5A">
        <w:tblPrEx>
          <w:tblCellMar>
            <w:top w:w="0" w:type="dxa"/>
            <w:left w:w="0" w:type="dxa"/>
            <w:bottom w:w="0" w:type="dxa"/>
            <w:right w:w="0" w:type="dxa"/>
          </w:tblCellMar>
        </w:tblPrEx>
        <w:trPr>
          <w:trHeight w:val="270" w:hRule="atLeast"/>
        </w:trPr>
        <w:tc>
          <w:tcPr>
            <w:tcW w:w="6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480C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w:t>
            </w:r>
            <w:r>
              <w:rPr>
                <w:rFonts w:hint="eastAsia" w:ascii="宋体" w:hAnsi="宋体" w:cs="宋体"/>
                <w:color w:val="000000"/>
                <w:kern w:val="0"/>
                <w:sz w:val="24"/>
                <w:szCs w:val="24"/>
                <w:lang w:val="en-US" w:eastAsia="zh-CN" w:bidi="ar"/>
              </w:rPr>
              <w:t>22-2024</w:t>
            </w:r>
            <w:r>
              <w:rPr>
                <w:rFonts w:hint="eastAsia" w:ascii="宋体" w:hAnsi="宋体" w:eastAsia="宋体" w:cs="宋体"/>
                <w:color w:val="000000"/>
                <w:kern w:val="0"/>
                <w:sz w:val="24"/>
                <w:szCs w:val="24"/>
                <w:lang w:bidi="ar"/>
              </w:rPr>
              <w:t>学年度第二学期教研组工作总结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3B7AE0">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上传时间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4C15E">
            <w:pPr>
              <w:rPr>
                <w:rFonts w:hint="eastAsia" w:ascii="宋体" w:hAnsi="宋体" w:eastAsia="宋体" w:cs="宋体"/>
                <w:color w:val="000000"/>
                <w:sz w:val="24"/>
                <w:szCs w:val="24"/>
              </w:rPr>
            </w:pPr>
          </w:p>
        </w:tc>
      </w:tr>
      <w:tr w14:paraId="259A9CF8">
        <w:tblPrEx>
          <w:tblCellMar>
            <w:top w:w="0" w:type="dxa"/>
            <w:left w:w="0" w:type="dxa"/>
            <w:bottom w:w="0" w:type="dxa"/>
            <w:right w:w="0" w:type="dxa"/>
          </w:tblCellMar>
        </w:tblPrEx>
        <w:trPr>
          <w:trHeight w:val="312" w:hRule="atLeast"/>
        </w:trPr>
        <w:tc>
          <w:tcPr>
            <w:tcW w:w="821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DA1DB">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武进区潘家小学202</w:t>
            </w:r>
            <w:r>
              <w:rPr>
                <w:rFonts w:hint="eastAsia" w:ascii="宋体" w:hAnsi="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szCs w:val="24"/>
                <w:lang w:eastAsia="zh-CN"/>
              </w:rPr>
              <w:t>2024</w:t>
            </w:r>
            <w:r>
              <w:rPr>
                <w:rFonts w:hint="eastAsia" w:ascii="宋体" w:hAnsi="宋体" w:eastAsia="宋体" w:cs="宋体"/>
                <w:sz w:val="24"/>
                <w:szCs w:val="24"/>
              </w:rPr>
              <w:t>学年第二学期体育学科教研工作计划</w:t>
            </w:r>
          </w:p>
          <w:p w14:paraId="7A9512F9">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一、总体思路</w:t>
            </w:r>
          </w:p>
          <w:p w14:paraId="0BDB1BB0">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深入贯彻落实《教育部关于全面深化课程改革落实立德树人根本任务的意见》和《常州市教科院“十四五”发展规划》，以立德树人作为教科研工作的根本任务，全面提升体育教育质量，健全学生人格品质。本学期体育教研工作将继续以课程建设为中心，以课题研究为载体，深入推进体育课程改革。以课堂教学、课题研究和教研组建设为突破口，不断加强体育教师队伍建设；充分发挥科研引领作用，提高学生体育学科核心素养，进一步提升我校体育教学质量。</w:t>
            </w:r>
          </w:p>
          <w:p w14:paraId="0C31066F">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二、工作要点</w:t>
            </w:r>
          </w:p>
          <w:p w14:paraId="13B41F32">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（一）教学研究</w:t>
            </w:r>
          </w:p>
          <w:p w14:paraId="7527F981">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贯彻全国《中小学体育课堂教学规范与基本质量要求》，积极参加各级各类教学研究活动。进一步改进和完善教学研究制度和工作方式，强化教研活动的针对性，注重解决教学问题的有效性，努力提升教研水平，以此促进师生的主动发展，在精心落实常规教学的基础上，开展有特色的体育教学活动.加强新课标的学习，把新的课程标准的精神和要求真正落实到教育教学中去.</w:t>
            </w:r>
          </w:p>
          <w:p w14:paraId="2425E7AA">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提升课内外衔接质量。（1）坚持课堂教学与课外活动相衔接。提升课堂教学效果，强化课外练习和科学锻炼指导。组织建设参加常州市的体育家庭作业的研制。（2）坚持培养兴趣与提高技能相促进。遵循教育和体育规律，以兴趣为引导，注重因材施教和快乐参与，重视运动技能培养，逐步提高运动水平，为学生养成终身体育锻炼习惯奠定基础。（3）面向全体学生，广泛开展普及性体育活动，有序开展课余训练和运动竞赛，积极培养体育后备人才，大力营造校园体育文化，全面提高学生体育素养。</w:t>
            </w:r>
          </w:p>
          <w:p w14:paraId="7666A007">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加强课程体系建设，促进体育课程实施的规范化。严格执行国家课程计划，开足开齐体育课。按照武进区体育学科校本课程实施办法，推进体育校本课程实施进程。以培养学生兴趣、养成锻炼习惯、掌握运动技能、增强学生体质为主线，大力推动我校武术项目体育校本课程建设。通过科学合理地开发与实施校本课程，力求在校本课程开发、课程资源的开发等方面有所探索和突破，并做好相关活动的过程性管理、总结工作。</w:t>
            </w:r>
          </w:p>
          <w:p w14:paraId="7EA07D7C">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广泛开展学生阳光体育运动大课间活动，深入贯彻落实足球、篮球、武术等运动项目进校园要求，要进一步制订、完善、实施和落实体育课程、大课间（课间操）和课外体育活动一体化的阳光体育运动方案。体育教学中要加强健康知识教育，注重运动技能学习，科学安排运动负荷，重视实践练习。要创新体育活动内容、方式和载体，增强体育活动的趣味性和吸引力，让学生熟练掌握一至两项运动技能，逐步形成“一校一品”、“一校多品”活动模式，着力培养学生的体育爱好、运动兴趣和技能特长，养成良好体育锻炼习惯和健康生活方式。</w:t>
            </w:r>
          </w:p>
          <w:p w14:paraId="7AF08338">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5、关注学生体育能力和体质水平差异，做到区别对待、因材施教。充分利用现代信息技术手段（特别是青年体育教师），开发和创新体育教学资源，不断增强教学吸引力。开展理论和实践研究，提高学校体育科学化水平。</w:t>
            </w:r>
          </w:p>
          <w:p w14:paraId="0686652B">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6、完善体育学科学业评价办法。明确体育课程学业质量要求，促进学校体育教学质量稳步提升。构建课内外相结合、各学段相衔接的学校学科质量评价体系，完善和规范体育学科学业水平测试，发挥体育学科测试的导向作用。体育学科学业测试注重过程管理，从学生出勤、课堂表现、健康知识、运动技能、体质健康、课外锻炼、参与活动情况等方面进行全面评价。</w:t>
            </w:r>
          </w:p>
          <w:p w14:paraId="5DB1772C">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（二）教师发展</w:t>
            </w:r>
          </w:p>
          <w:p w14:paraId="1EB8C8A5">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1、针对本学期区将组织举行全区小学体育室内课教学研讨和比赛、小学体育教师评优课比赛等活动，我校教研组成员将积极准备,相互交流、相互促进、相互提高，争取在比赛中获得好成绩。</w:t>
            </w:r>
          </w:p>
          <w:p w14:paraId="53E7B158">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2、积极参与市、区组织的研讨活动，以促进教师主动发展的内在需求。</w:t>
            </w:r>
          </w:p>
          <w:p w14:paraId="298FD233">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3、充分发挥区域名师的辐射作用，把他们请进来，促进我校青年体育教师快速发展。</w:t>
            </w:r>
          </w:p>
          <w:p w14:paraId="309DA0AC">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（三）科研推动</w:t>
            </w:r>
          </w:p>
          <w:p w14:paraId="090FB9EF">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深入开展课题研究。引导和组织学校和教师强化问题意识，力求突破学校体育工作中遇到的重点和难点，以一线教师教学中的真实问题为课题研究的核心，求真务实地开展理论学习。开展课题研究，做到切口小、措施实、效果著、影响深。完善课题研究的过程管理工作，注重课题研究资源的积累。</w:t>
            </w:r>
          </w:p>
          <w:p w14:paraId="158087E3">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2、推进教研组建设工作。推动教研组主动发展工作计划的制定和实施，提高教研组专业化发展水平，优化教研组学术氛围，树立学科教研组的品牌意识。</w:t>
            </w:r>
          </w:p>
          <w:p w14:paraId="02F4CB6F">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研究如何落实国家推进足球进校园等运动项目的发展要求，进一步创新体育活动内容、方式和载体，增强体育活动的趣味性和吸引力，着力培养学生的体育爱好、运动兴趣和技能特长，养成良好体育锻炼习惯和健康生活方式。</w:t>
            </w:r>
          </w:p>
          <w:p w14:paraId="728491BF">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（四）完善训练和竞赛体系的研究</w:t>
            </w:r>
          </w:p>
          <w:p w14:paraId="1F70D956">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开展课余训练研究，积极备战武进区各项比赛。通过组建运动队、代表队、俱乐部和兴趣小组等形式，积极开展课余体育训练。并根据学生年龄特点和运动训练规律，科学安排训练计划，妥善处理好文化课学习和训练的关系，研究如何全面提高学生身体素质，打好专项运动能力基础，不断提高课余运动训练水平。</w:t>
            </w:r>
          </w:p>
          <w:p w14:paraId="224CAB4E">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2、完善竞赛体系的研究。建设常态化的校园体育竞赛机制，广泛开展班级、年级体育比赛，每年举办一次综合性全校运动会或体育节，通过丰富多彩的校园体育竞赛，吸引广大学生积极参加体育锻炼。</w:t>
            </w:r>
          </w:p>
          <w:p w14:paraId="28638571">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w:t>
            </w:r>
          </w:p>
          <w:p w14:paraId="3F234A35">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主要工作及安排</w:t>
            </w:r>
          </w:p>
          <w:p w14:paraId="35A28D22">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二月份：</w:t>
            </w:r>
          </w:p>
          <w:p w14:paraId="1EDE29A1">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1、制订各项教学、工作计划。</w:t>
            </w:r>
          </w:p>
          <w:p w14:paraId="7BF19FA3">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2、第一周上课教案，备课后的执行教案的确定。</w:t>
            </w:r>
          </w:p>
          <w:p w14:paraId="2A6FCF60">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3、检查体育器材设备（及时上报需要修理和添置的器材设备）。</w:t>
            </w:r>
          </w:p>
          <w:p w14:paraId="1D8CFB96">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4、体育教研活动。</w:t>
            </w:r>
          </w:p>
          <w:p w14:paraId="17DFBA55">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三月份：</w:t>
            </w:r>
          </w:p>
          <w:p w14:paraId="592AE3AE">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 组织召开教研组会议。</w:t>
            </w:r>
          </w:p>
          <w:p w14:paraId="5AF35546">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2、组织校内教研日活动。</w:t>
            </w:r>
          </w:p>
          <w:p w14:paraId="27223B54">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3、组织教研组公开课。</w:t>
            </w:r>
          </w:p>
          <w:p w14:paraId="12492F97">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4、筹备区三棋比赛。</w:t>
            </w:r>
          </w:p>
          <w:p w14:paraId="55CD3C88">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四月份：</w:t>
            </w:r>
          </w:p>
          <w:p w14:paraId="470B894B">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 组织召开教研组会议。</w:t>
            </w:r>
          </w:p>
          <w:p w14:paraId="6DF0ABE3">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2、组织校内教研日活动。</w:t>
            </w:r>
          </w:p>
          <w:p w14:paraId="6B59EB5C">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rPr>
            </w:pPr>
            <w:r>
              <w:rPr>
                <w:rFonts w:hint="eastAsia" w:ascii="宋体" w:hAnsi="宋体" w:eastAsia="宋体" w:cs="宋体"/>
                <w:sz w:val="24"/>
                <w:szCs w:val="24"/>
              </w:rPr>
              <w:t>3、组织教研组公开课。</w:t>
            </w:r>
          </w:p>
          <w:p w14:paraId="6678B2FF">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4、做好区象围棋比赛的服务工作，力争办好此次比赛。</w:t>
            </w:r>
          </w:p>
          <w:p w14:paraId="2A9EB8E0">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5、组织举办体育节各项竞赛活动。</w:t>
            </w:r>
          </w:p>
          <w:p w14:paraId="5AE651A2">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五月份：</w:t>
            </w:r>
          </w:p>
          <w:p w14:paraId="0F89730F">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1、组织举办体育单项竞赛活动。</w:t>
            </w:r>
          </w:p>
          <w:p w14:paraId="08E1DDC0">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2、组织校内教研活动、备课活动。</w:t>
            </w:r>
          </w:p>
          <w:p w14:paraId="148DBD99">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3、组织教研组公开课。</w:t>
            </w:r>
          </w:p>
          <w:p w14:paraId="1CA65E1A">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六月份：</w:t>
            </w:r>
          </w:p>
          <w:p w14:paraId="23F03AD6">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1、学生体育课成绩考核结束，成绩录入，数据分析。</w:t>
            </w:r>
          </w:p>
          <w:p w14:paraId="514C71E9">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2、上报所任班级学生体育课成绩及各项竞赛成绩，有关资料归档。</w:t>
            </w:r>
          </w:p>
          <w:p w14:paraId="7D7147AE">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3、组织教研组公开课。</w:t>
            </w:r>
          </w:p>
          <w:p w14:paraId="093449D9">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4、做好各运动队队期末总结。</w:t>
            </w:r>
          </w:p>
          <w:p w14:paraId="6CC985B2">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5、做好体育教研组工作总结。</w:t>
            </w:r>
          </w:p>
          <w:p w14:paraId="2CCF6AAF">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6、田径队、游泳队选拔假期集训队员，做好动员工作，并及时联系家长。</w:t>
            </w:r>
          </w:p>
          <w:p w14:paraId="76B4DF2F">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七、八月份：</w:t>
            </w:r>
          </w:p>
          <w:p w14:paraId="2B94C2C2">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1、组织体育教师参加武进区“名师大学堂”进修学习。</w:t>
            </w:r>
          </w:p>
          <w:p w14:paraId="3FF5742D">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2、组织田径队、游泳队假期集训。</w:t>
            </w:r>
          </w:p>
          <w:p w14:paraId="5B115944">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eastAsia="zh-CN"/>
              </w:rPr>
            </w:pPr>
            <w:r>
              <w:rPr>
                <w:rFonts w:hint="eastAsia" w:ascii="宋体" w:hAnsi="宋体" w:eastAsia="宋体" w:cs="宋体"/>
                <w:sz w:val="24"/>
                <w:szCs w:val="24"/>
              </w:rPr>
              <w:t>                                             武进区潘家小学体育组</w:t>
            </w:r>
          </w:p>
          <w:p w14:paraId="4881B900">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2024年2月</w:t>
            </w:r>
            <w:r>
              <w:rPr>
                <w:rFonts w:hint="eastAsia" w:ascii="宋体" w:hAnsi="宋体" w:eastAsia="宋体" w:cs="宋体"/>
                <w:sz w:val="24"/>
                <w:szCs w:val="24"/>
              </w:rPr>
              <w:t>二十三日</w:t>
            </w:r>
          </w:p>
          <w:p w14:paraId="7EEC117B">
            <w:pPr>
              <w:pStyle w:val="4"/>
              <w:keepNext w:val="0"/>
              <w:keepLines w:val="0"/>
              <w:widowControl/>
              <w:suppressLineNumbers w:val="0"/>
              <w:spacing w:before="0" w:beforeAutospacing="0" w:after="0" w:afterAutospacing="0"/>
              <w:ind w:left="0" w:right="0" w:firstLine="0"/>
              <w:rPr>
                <w:rFonts w:hint="eastAsia" w:ascii="宋体" w:hAnsi="宋体" w:eastAsia="宋体" w:cs="宋体"/>
                <w:sz w:val="24"/>
                <w:szCs w:val="24"/>
              </w:rPr>
            </w:pPr>
          </w:p>
          <w:p w14:paraId="4080A7FC">
            <w:pPr>
              <w:widowControl/>
              <w:jc w:val="center"/>
              <w:textAlignment w:val="center"/>
              <w:rPr>
                <w:rFonts w:hint="eastAsia" w:ascii="宋体" w:hAnsi="宋体" w:eastAsia="宋体" w:cs="宋体"/>
                <w:color w:val="000000"/>
                <w:sz w:val="24"/>
                <w:szCs w:val="24"/>
              </w:rPr>
            </w:pPr>
          </w:p>
        </w:tc>
      </w:tr>
      <w:tr w14:paraId="11F13F65">
        <w:tblPrEx>
          <w:tblCellMar>
            <w:top w:w="0" w:type="dxa"/>
            <w:left w:w="0" w:type="dxa"/>
            <w:bottom w:w="0" w:type="dxa"/>
            <w:right w:w="0" w:type="dxa"/>
          </w:tblCellMar>
        </w:tblPrEx>
        <w:trPr>
          <w:trHeight w:val="312" w:hRule="atLeast"/>
        </w:trPr>
        <w:tc>
          <w:tcPr>
            <w:tcW w:w="821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1A9941">
            <w:pPr>
              <w:jc w:val="center"/>
              <w:rPr>
                <w:rFonts w:hint="eastAsia" w:ascii="宋体" w:hAnsi="宋体" w:eastAsia="宋体" w:cs="宋体"/>
                <w:color w:val="000000"/>
                <w:sz w:val="24"/>
                <w:szCs w:val="24"/>
              </w:rPr>
            </w:pPr>
          </w:p>
        </w:tc>
      </w:tr>
      <w:tr w14:paraId="15A1A657">
        <w:tblPrEx>
          <w:tblCellMar>
            <w:top w:w="0" w:type="dxa"/>
            <w:left w:w="0" w:type="dxa"/>
            <w:bottom w:w="0" w:type="dxa"/>
            <w:right w:w="0" w:type="dxa"/>
          </w:tblCellMar>
        </w:tblPrEx>
        <w:trPr>
          <w:trHeight w:val="312" w:hRule="atLeast"/>
        </w:trPr>
        <w:tc>
          <w:tcPr>
            <w:tcW w:w="821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3DA4D">
            <w:pPr>
              <w:jc w:val="center"/>
              <w:rPr>
                <w:rFonts w:hint="eastAsia" w:ascii="宋体" w:hAnsi="宋体" w:eastAsia="宋体" w:cs="宋体"/>
                <w:color w:val="000000"/>
                <w:sz w:val="24"/>
                <w:szCs w:val="24"/>
              </w:rPr>
            </w:pPr>
          </w:p>
        </w:tc>
      </w:tr>
      <w:tr w14:paraId="1D0FF98A">
        <w:tblPrEx>
          <w:tblCellMar>
            <w:top w:w="0" w:type="dxa"/>
            <w:left w:w="0" w:type="dxa"/>
            <w:bottom w:w="0" w:type="dxa"/>
            <w:right w:w="0" w:type="dxa"/>
          </w:tblCellMar>
        </w:tblPrEx>
        <w:trPr>
          <w:trHeight w:val="312" w:hRule="atLeast"/>
        </w:trPr>
        <w:tc>
          <w:tcPr>
            <w:tcW w:w="821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BFDEAF">
            <w:pPr>
              <w:jc w:val="center"/>
              <w:rPr>
                <w:rFonts w:hint="eastAsia" w:ascii="宋体" w:hAnsi="宋体" w:eastAsia="宋体" w:cs="宋体"/>
                <w:color w:val="000000"/>
                <w:sz w:val="24"/>
                <w:szCs w:val="24"/>
              </w:rPr>
            </w:pPr>
          </w:p>
        </w:tc>
      </w:tr>
      <w:tr w14:paraId="6F11F4B6">
        <w:tblPrEx>
          <w:tblCellMar>
            <w:top w:w="0" w:type="dxa"/>
            <w:left w:w="0" w:type="dxa"/>
            <w:bottom w:w="0" w:type="dxa"/>
            <w:right w:w="0" w:type="dxa"/>
          </w:tblCellMar>
        </w:tblPrEx>
        <w:trPr>
          <w:trHeight w:val="312" w:hRule="atLeast"/>
        </w:trPr>
        <w:tc>
          <w:tcPr>
            <w:tcW w:w="821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8CE693">
            <w:pPr>
              <w:jc w:val="center"/>
              <w:rPr>
                <w:rFonts w:hint="eastAsia" w:ascii="宋体" w:hAnsi="宋体" w:eastAsia="宋体" w:cs="宋体"/>
                <w:color w:val="000000"/>
                <w:sz w:val="24"/>
                <w:szCs w:val="24"/>
              </w:rPr>
            </w:pPr>
          </w:p>
        </w:tc>
      </w:tr>
    </w:tbl>
    <w:p w14:paraId="31FD8E6A">
      <w:pPr>
        <w:rPr>
          <w:rFonts w:hint="eastAsia" w:ascii="宋体" w:hAnsi="宋体" w:eastAsia="宋体" w:cs="宋体"/>
          <w:sz w:val="24"/>
          <w:szCs w:val="24"/>
        </w:rPr>
      </w:pPr>
    </w:p>
    <w:p w14:paraId="08CDAE7E">
      <w:pPr>
        <w:rPr>
          <w:rFonts w:hint="eastAsia" w:ascii="宋体" w:hAnsi="宋体" w:eastAsia="宋体" w:cs="宋体"/>
          <w:sz w:val="24"/>
          <w:szCs w:val="24"/>
        </w:rPr>
      </w:pPr>
    </w:p>
    <w:p w14:paraId="5F9600E5">
      <w:pPr>
        <w:rPr>
          <w:rFonts w:hint="eastAsia" w:ascii="宋体" w:hAnsi="宋体" w:eastAsia="宋体" w:cs="宋体"/>
          <w:sz w:val="24"/>
          <w:szCs w:val="24"/>
        </w:rPr>
      </w:pPr>
      <w:r>
        <w:rPr>
          <w:rFonts w:hint="eastAsia" w:ascii="宋体" w:hAnsi="宋体" w:eastAsia="宋体" w:cs="宋体"/>
          <w:sz w:val="24"/>
          <w:szCs w:val="24"/>
        </w:rPr>
        <w:t>学期工作计划和总结</w:t>
      </w:r>
    </w:p>
    <w:tbl>
      <w:tblPr>
        <w:tblStyle w:val="5"/>
        <w:tblpPr w:leftFromText="180" w:rightFromText="180" w:vertAnchor="text" w:horzAnchor="page" w:tblpX="1782" w:tblpY="924"/>
        <w:tblOverlap w:val="never"/>
        <w:tblW w:w="0" w:type="auto"/>
        <w:tblInd w:w="0" w:type="dxa"/>
        <w:tblLayout w:type="autofit"/>
        <w:tblCellMar>
          <w:top w:w="0" w:type="dxa"/>
          <w:left w:w="0" w:type="dxa"/>
          <w:bottom w:w="0" w:type="dxa"/>
          <w:right w:w="0" w:type="dxa"/>
        </w:tblCellMar>
      </w:tblPr>
      <w:tblGrid>
        <w:gridCol w:w="6764"/>
        <w:gridCol w:w="1496"/>
        <w:gridCol w:w="76"/>
      </w:tblGrid>
      <w:tr w14:paraId="69308C3C">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CD0D1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w:t>
            </w:r>
            <w:r>
              <w:rPr>
                <w:rFonts w:hint="eastAsia" w:ascii="宋体" w:hAnsi="宋体" w:cs="宋体"/>
                <w:color w:val="000000"/>
                <w:kern w:val="0"/>
                <w:sz w:val="24"/>
                <w:szCs w:val="24"/>
                <w:lang w:val="en-US" w:eastAsia="zh-CN" w:bidi="ar"/>
              </w:rPr>
              <w:t>22-2024</w:t>
            </w:r>
            <w:r>
              <w:rPr>
                <w:rFonts w:hint="eastAsia" w:ascii="宋体" w:hAnsi="宋体" w:eastAsia="宋体" w:cs="宋体"/>
                <w:color w:val="000000"/>
                <w:kern w:val="0"/>
                <w:sz w:val="24"/>
                <w:szCs w:val="24"/>
                <w:lang w:bidi="ar"/>
              </w:rPr>
              <w:t>学年度第一学期教研组工作计划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7033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上传时间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2D90FD">
            <w:pPr>
              <w:rPr>
                <w:rFonts w:hint="eastAsia" w:ascii="宋体" w:hAnsi="宋体" w:eastAsia="宋体" w:cs="宋体"/>
                <w:color w:val="000000"/>
                <w:sz w:val="24"/>
                <w:szCs w:val="24"/>
              </w:rPr>
            </w:pPr>
          </w:p>
        </w:tc>
      </w:tr>
      <w:tr w14:paraId="6DC39831">
        <w:tblPrEx>
          <w:tblCellMar>
            <w:top w:w="0" w:type="dxa"/>
            <w:left w:w="0" w:type="dxa"/>
            <w:bottom w:w="0" w:type="dxa"/>
            <w:right w:w="0" w:type="dxa"/>
          </w:tblCellMar>
        </w:tblPrEx>
        <w:trPr>
          <w:trHeight w:val="312" w:hRule="atLeast"/>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36C97">
            <w:pPr>
              <w:pStyle w:val="4"/>
              <w:keepNext w:val="0"/>
              <w:keepLines w:val="0"/>
              <w:widowControl/>
              <w:suppressLineNumbers w:val="0"/>
              <w:spacing w:before="0" w:beforeAutospacing="0" w:after="0" w:afterAutospacing="0" w:line="405" w:lineRule="atLeast"/>
              <w:ind w:left="0" w:right="0" w:firstLine="0"/>
              <w:jc w:val="center"/>
              <w:rPr>
                <w:rFonts w:hint="eastAsia" w:ascii="宋体" w:hAnsi="宋体" w:eastAsia="宋体" w:cs="宋体"/>
                <w:i w:val="0"/>
                <w:caps w:val="0"/>
                <w:color w:val="000000"/>
                <w:spacing w:val="0"/>
                <w:sz w:val="24"/>
                <w:szCs w:val="24"/>
                <w:u w:val="none"/>
              </w:rPr>
            </w:pPr>
            <w:r>
              <w:rPr>
                <w:rStyle w:val="8"/>
                <w:rFonts w:hint="eastAsia" w:ascii="宋体" w:hAnsi="宋体" w:eastAsia="宋体" w:cs="宋体"/>
                <w:i w:val="0"/>
                <w:caps w:val="0"/>
                <w:color w:val="000000"/>
                <w:spacing w:val="0"/>
                <w:sz w:val="24"/>
                <w:szCs w:val="24"/>
                <w:u w:val="none"/>
              </w:rPr>
              <w:t>20</w:t>
            </w:r>
            <w:r>
              <w:rPr>
                <w:rStyle w:val="8"/>
                <w:rFonts w:hint="eastAsia" w:ascii="宋体" w:hAnsi="宋体" w:eastAsia="宋体" w:cs="宋体"/>
                <w:i w:val="0"/>
                <w:caps w:val="0"/>
                <w:color w:val="000000"/>
                <w:spacing w:val="0"/>
                <w:sz w:val="24"/>
                <w:szCs w:val="24"/>
                <w:u w:val="none"/>
                <w:lang w:val="en-US" w:eastAsia="zh-CN"/>
              </w:rPr>
              <w:t>20</w:t>
            </w:r>
            <w:r>
              <w:rPr>
                <w:rStyle w:val="8"/>
                <w:rFonts w:hint="eastAsia" w:ascii="宋体" w:hAnsi="宋体" w:eastAsia="宋体" w:cs="宋体"/>
                <w:i w:val="0"/>
                <w:caps w:val="0"/>
                <w:color w:val="000000"/>
                <w:spacing w:val="0"/>
                <w:sz w:val="24"/>
                <w:szCs w:val="24"/>
                <w:u w:val="none"/>
              </w:rPr>
              <w:t>-202</w:t>
            </w:r>
            <w:r>
              <w:rPr>
                <w:rStyle w:val="8"/>
                <w:rFonts w:hint="eastAsia" w:ascii="宋体" w:hAnsi="宋体" w:eastAsia="宋体" w:cs="宋体"/>
                <w:i w:val="0"/>
                <w:caps w:val="0"/>
                <w:color w:val="000000"/>
                <w:spacing w:val="0"/>
                <w:sz w:val="24"/>
                <w:szCs w:val="24"/>
                <w:u w:val="none"/>
                <w:lang w:val="en-US" w:eastAsia="zh-CN"/>
              </w:rPr>
              <w:t>1</w:t>
            </w:r>
            <w:r>
              <w:rPr>
                <w:rStyle w:val="8"/>
                <w:rFonts w:hint="eastAsia" w:ascii="宋体" w:hAnsi="宋体" w:eastAsia="宋体" w:cs="宋体"/>
                <w:i w:val="0"/>
                <w:caps w:val="0"/>
                <w:color w:val="000000"/>
                <w:spacing w:val="0"/>
                <w:sz w:val="24"/>
                <w:szCs w:val="24"/>
                <w:u w:val="none"/>
              </w:rPr>
              <w:t>学年第一学期体育教研组工作计划</w:t>
            </w:r>
          </w:p>
          <w:p w14:paraId="0E81A106">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本学期，体育教研组继续坚持“走好每一步”的校训，扎实开展教育教学工作。</w:t>
            </w:r>
            <w:r>
              <w:rPr>
                <w:rFonts w:hint="eastAsia" w:ascii="宋体" w:hAnsi="宋体" w:eastAsia="宋体" w:cs="宋体"/>
                <w:i w:val="0"/>
                <w:caps w:val="0"/>
                <w:color w:val="000000"/>
                <w:spacing w:val="0"/>
                <w:sz w:val="24"/>
                <w:szCs w:val="24"/>
                <w:u w:val="none"/>
                <w:lang w:val="en-US" w:eastAsia="zh-CN"/>
              </w:rPr>
              <w:t>坚决</w:t>
            </w:r>
            <w:r>
              <w:rPr>
                <w:rFonts w:hint="eastAsia" w:ascii="宋体" w:hAnsi="宋体" w:eastAsia="宋体" w:cs="宋体"/>
                <w:i w:val="0"/>
                <w:caps w:val="0"/>
                <w:color w:val="000000"/>
                <w:spacing w:val="0"/>
                <w:sz w:val="24"/>
                <w:szCs w:val="24"/>
                <w:u w:val="none"/>
              </w:rPr>
              <w:t>贯彻《基础教育课程改革纲要》，继续深化课堂教育改革，加强体育教研组建设和教学常规管理，促进体育教师成长。</w:t>
            </w:r>
          </w:p>
          <w:p w14:paraId="3A5F6D94">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1、重视</w:t>
            </w:r>
            <w:r>
              <w:rPr>
                <w:rFonts w:hint="eastAsia" w:ascii="宋体" w:hAnsi="宋体" w:eastAsia="宋体" w:cs="宋体"/>
                <w:i w:val="0"/>
                <w:caps w:val="0"/>
                <w:color w:val="000000"/>
                <w:spacing w:val="0"/>
                <w:sz w:val="24"/>
                <w:szCs w:val="24"/>
                <w:u w:val="none"/>
                <w:lang w:val="en-US" w:eastAsia="zh-CN"/>
              </w:rPr>
              <w:t>常规</w:t>
            </w:r>
            <w:r>
              <w:rPr>
                <w:rFonts w:hint="eastAsia" w:ascii="宋体" w:hAnsi="宋体" w:eastAsia="宋体" w:cs="宋体"/>
                <w:i w:val="0"/>
                <w:caps w:val="0"/>
                <w:color w:val="000000"/>
                <w:spacing w:val="0"/>
                <w:sz w:val="24"/>
                <w:szCs w:val="24"/>
                <w:u w:val="none"/>
              </w:rPr>
              <w:t>教学，关注</w:t>
            </w:r>
            <w:r>
              <w:rPr>
                <w:rFonts w:hint="eastAsia" w:ascii="宋体" w:hAnsi="宋体" w:eastAsia="宋体" w:cs="宋体"/>
                <w:i w:val="0"/>
                <w:caps w:val="0"/>
                <w:color w:val="000000"/>
                <w:spacing w:val="0"/>
                <w:sz w:val="24"/>
                <w:szCs w:val="24"/>
                <w:u w:val="none"/>
                <w:lang w:val="en-US" w:eastAsia="zh-CN"/>
              </w:rPr>
              <w:t>运动</w:t>
            </w:r>
            <w:r>
              <w:rPr>
                <w:rFonts w:hint="eastAsia" w:ascii="宋体" w:hAnsi="宋体" w:eastAsia="宋体" w:cs="宋体"/>
                <w:i w:val="0"/>
                <w:caps w:val="0"/>
                <w:color w:val="000000"/>
                <w:spacing w:val="0"/>
                <w:sz w:val="24"/>
                <w:szCs w:val="24"/>
                <w:u w:val="none"/>
              </w:rPr>
              <w:t>密度</w:t>
            </w:r>
            <w:r>
              <w:rPr>
                <w:rFonts w:hint="eastAsia" w:ascii="宋体" w:hAnsi="宋体" w:eastAsia="宋体" w:cs="宋体"/>
                <w:i w:val="0"/>
                <w:caps w:val="0"/>
                <w:color w:val="000000"/>
                <w:spacing w:val="0"/>
                <w:sz w:val="24"/>
                <w:szCs w:val="24"/>
                <w:u w:val="none"/>
                <w:lang w:eastAsia="zh-CN"/>
              </w:rPr>
              <w:t>、</w:t>
            </w:r>
            <w:r>
              <w:rPr>
                <w:rFonts w:hint="eastAsia" w:ascii="宋体" w:hAnsi="宋体" w:eastAsia="宋体" w:cs="宋体"/>
                <w:i w:val="0"/>
                <w:caps w:val="0"/>
                <w:color w:val="000000"/>
                <w:spacing w:val="0"/>
                <w:sz w:val="24"/>
                <w:szCs w:val="24"/>
                <w:u w:val="none"/>
              </w:rPr>
              <w:t>负荷</w:t>
            </w:r>
          </w:p>
          <w:p w14:paraId="36858431">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认真制订学校体育工作计划和学期体育教学进度计划，课时计划等。按照体育与健康课程标准，认真备好课，上好每堂体育课，保证学生在校每天有一小时的体育活动时间。在体育教学中，以学生为主体，以提高学生体质为中心，培养创新精神和实践能力为重点，注重学生的行为习惯和思想品德的养成教育。体育组全体教师每人上好一堂研讨课，要经常保持交流学习，研讨教学方法和新课型的实践，关注运动密度和运动负荷。规范学生课堂常规和“课课练”等行为要求，争取显著的效果。明确教学目标，培养小助手能力，做到“授之以渔”，加强体育教师专业技能培训及锻炼。做好教研活动记录，评价记录，改进策略。</w:t>
            </w:r>
          </w:p>
          <w:p w14:paraId="6F76331E">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2、各项活动系统化，重视兴趣和技能</w:t>
            </w:r>
          </w:p>
          <w:p w14:paraId="21892386">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学校体育工程建设有利于学生健康发展，体育课时占总课时11.6%，仅次于语文和数学。我们重点要做好体艺2+1工程、校园吉尼斯、大课间、两操、国家体质健康测试项目等，但我们需积极梳理和严密落实，争取做到系统化。</w:t>
            </w:r>
          </w:p>
          <w:p w14:paraId="762F43D1">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（1）本学期我们充分要利用好大课间活动时间，认真贯彻“每天锻炼一小时”，归类、整合上述各项活动，体育组认真安排好班级项目表，做到班班有项目、有目标，做到全程监控，及时评价。</w:t>
            </w:r>
          </w:p>
          <w:p w14:paraId="2FC0397A">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继续配合少先队做好“两操”旗语即时评价，发挥其作用。新生面临指导新操，任课教师应采取多种方法和手段，尽快让学生掌握“两操”。广播操即时评价机制在使用初效果明显，但没有形成通报和激励机制，现在效果形同虚设。评价用的小旗管理不到位，弄得低年级办公室一团糟。广播操评价应与少先队、班级德育考核挂钩，每周通报一次并做好考核记录，小棋手培训一学期多做几次，临时替换要有后备机制。</w:t>
            </w:r>
          </w:p>
          <w:p w14:paraId="1914349B">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3）本学期各年级体育技能是“跳绳”，体育教师认真应组织课堂教学，课间练习，尤其是低年级的体育老师，应该手把手，课课练，形式多，方法好，学生能广泛表现出锻炼兴趣，为学校体育打下良好的基础，同时各年级按难易程度完成考核。</w:t>
            </w:r>
          </w:p>
          <w:p w14:paraId="4342C1E4">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4）抓好体育达标的训练工作，为下学年体质健康测试工作顺利开展打好基础。全校体质测试及格率力争保持92%以上；学生体育成绩及格率95%以上。认真研读2014版《全国学生体质健康标准》，本标准从身体形态、身体机能和身体素质等方面综合评定学生的体质健康水平，是促进学生体质健康发展、激励学生积极进行身体锻炼的教育手段，是国家学生发展核心素养体系和学业质量标准的重要组成部分，是学生体质健康的个体评价标准。 </w:t>
            </w:r>
          </w:p>
          <w:p w14:paraId="1A43C72B">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（5）加强运动员信息管理，做好运动员台帐资料。教师统一思想，做好运动员和家长的思想工作</w:t>
            </w:r>
            <w:r>
              <w:rPr>
                <w:rFonts w:hint="eastAsia" w:ascii="宋体" w:hAnsi="宋体" w:eastAsia="宋体" w:cs="宋体"/>
                <w:i w:val="0"/>
                <w:caps w:val="0"/>
                <w:color w:val="000000"/>
                <w:spacing w:val="0"/>
                <w:sz w:val="24"/>
                <w:szCs w:val="24"/>
                <w:u w:val="none"/>
                <w:lang w:eastAsia="zh-CN"/>
              </w:rPr>
              <w:t>。</w:t>
            </w:r>
            <w:r>
              <w:rPr>
                <w:rFonts w:hint="eastAsia" w:ascii="宋体" w:hAnsi="宋体" w:eastAsia="宋体" w:cs="宋体"/>
                <w:i w:val="0"/>
                <w:caps w:val="0"/>
                <w:color w:val="000000"/>
                <w:spacing w:val="0"/>
                <w:sz w:val="24"/>
                <w:szCs w:val="24"/>
                <w:u w:val="none"/>
              </w:rPr>
              <w:t>必要时</w:t>
            </w:r>
            <w:r>
              <w:rPr>
                <w:rFonts w:hint="eastAsia" w:ascii="宋体" w:hAnsi="宋体" w:eastAsia="宋体" w:cs="宋体"/>
                <w:i w:val="0"/>
                <w:caps w:val="0"/>
                <w:color w:val="000000"/>
                <w:spacing w:val="0"/>
                <w:sz w:val="24"/>
                <w:szCs w:val="24"/>
                <w:u w:val="none"/>
                <w:lang w:eastAsia="zh-CN"/>
              </w:rPr>
              <w:t>，</w:t>
            </w:r>
            <w:r>
              <w:rPr>
                <w:rFonts w:hint="eastAsia" w:ascii="宋体" w:hAnsi="宋体" w:eastAsia="宋体" w:cs="宋体"/>
                <w:i w:val="0"/>
                <w:caps w:val="0"/>
                <w:color w:val="000000"/>
                <w:spacing w:val="0"/>
                <w:sz w:val="24"/>
                <w:szCs w:val="24"/>
                <w:u w:val="none"/>
              </w:rPr>
              <w:t>体育组和班主任联合家访。</w:t>
            </w:r>
          </w:p>
          <w:p w14:paraId="75AC6847">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（6）体育器材使用做好记录，提前一周安排器材，收发器材要有序。</w:t>
            </w:r>
          </w:p>
          <w:p w14:paraId="35F4AC77">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（7）组织好武进区田径比赛，规划开展好校园体育节，冬季三项比赛等。</w:t>
            </w:r>
          </w:p>
          <w:p w14:paraId="204E2462">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（8）开展好教科研活动，做好课题研究工作。 </w:t>
            </w:r>
          </w:p>
          <w:p w14:paraId="4CE1E35B">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3、棋类</w:t>
            </w:r>
          </w:p>
          <w:p w14:paraId="0FD8C68C">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这学期将进行象围棋班级联赛（体育节）和象棋成人少儿挑战赛（每月一次）。扎实课堂教学，做好少年宫提优工程，专业培训合作，有一支能打出影响力的小棋手队伍。</w:t>
            </w:r>
          </w:p>
          <w:p w14:paraId="33E07763">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打造棋文化班级特色，成立班级棋社，每学期每月都安排棋赛，对表现优异的队员，颁发小奖品鼓励。</w:t>
            </w:r>
          </w:p>
          <w:p w14:paraId="1D0E187F">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九月份</w:t>
            </w:r>
          </w:p>
          <w:p w14:paraId="4CBAD6D3">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1制定学期教研组计划。</w:t>
            </w:r>
          </w:p>
          <w:p w14:paraId="14120E19">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2各运动队开始常规训练（田径、游泳、体育舞蹈、象棋、</w:t>
            </w:r>
            <w:r>
              <w:rPr>
                <w:rFonts w:hint="eastAsia" w:ascii="宋体" w:hAnsi="宋体" w:eastAsia="宋体" w:cs="宋体"/>
                <w:i w:val="0"/>
                <w:caps w:val="0"/>
                <w:color w:val="000000"/>
                <w:spacing w:val="0"/>
                <w:sz w:val="24"/>
                <w:szCs w:val="24"/>
                <w:u w:val="none"/>
                <w:lang w:val="en-US" w:eastAsia="zh-CN"/>
              </w:rPr>
              <w:t>曲棍</w:t>
            </w:r>
            <w:r>
              <w:rPr>
                <w:rFonts w:hint="eastAsia" w:ascii="宋体" w:hAnsi="宋体" w:eastAsia="宋体" w:cs="宋体"/>
                <w:i w:val="0"/>
                <w:caps w:val="0"/>
                <w:color w:val="000000"/>
                <w:spacing w:val="0"/>
                <w:sz w:val="24"/>
                <w:szCs w:val="24"/>
                <w:u w:val="none"/>
              </w:rPr>
              <w:t>球）</w:t>
            </w:r>
          </w:p>
          <w:p w14:paraId="598BED7A">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3</w:t>
            </w:r>
            <w:r>
              <w:rPr>
                <w:rFonts w:hint="eastAsia" w:ascii="宋体" w:hAnsi="宋体" w:eastAsia="宋体" w:cs="宋体"/>
                <w:i w:val="0"/>
                <w:caps w:val="0"/>
                <w:color w:val="000000"/>
                <w:spacing w:val="0"/>
                <w:sz w:val="24"/>
                <w:szCs w:val="24"/>
                <w:u w:val="none"/>
              </w:rPr>
              <w:t>筹备学校体育节</w:t>
            </w:r>
          </w:p>
          <w:p w14:paraId="7F9E7F57">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4</w:t>
            </w:r>
            <w:r>
              <w:rPr>
                <w:rFonts w:hint="eastAsia" w:ascii="宋体" w:hAnsi="宋体" w:eastAsia="宋体" w:cs="宋体"/>
                <w:i w:val="0"/>
                <w:caps w:val="0"/>
                <w:color w:val="000000"/>
                <w:spacing w:val="0"/>
                <w:sz w:val="24"/>
                <w:szCs w:val="24"/>
                <w:u w:val="none"/>
              </w:rPr>
              <w:t>教研组例会</w:t>
            </w:r>
          </w:p>
          <w:p w14:paraId="4C4568D9">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lang w:val="en-US" w:eastAsia="zh-CN"/>
              </w:rPr>
            </w:pPr>
            <w:r>
              <w:rPr>
                <w:rFonts w:hint="eastAsia" w:ascii="宋体" w:hAnsi="宋体" w:eastAsia="宋体" w:cs="宋体"/>
                <w:i w:val="0"/>
                <w:caps w:val="0"/>
                <w:color w:val="000000"/>
                <w:spacing w:val="0"/>
                <w:sz w:val="24"/>
                <w:szCs w:val="24"/>
                <w:u w:val="none"/>
                <w:lang w:val="en-US" w:eastAsia="zh-CN"/>
              </w:rPr>
              <w:t>5配合做好（象棋）大师进校园活动</w:t>
            </w:r>
          </w:p>
          <w:p w14:paraId="006B8B00">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十月份</w:t>
            </w:r>
          </w:p>
          <w:p w14:paraId="69BD7076">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1教研组例会</w:t>
            </w:r>
          </w:p>
          <w:p w14:paraId="770C8025">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2参加常州市象围棋定级升级比赛</w:t>
            </w:r>
          </w:p>
          <w:p w14:paraId="5B473B7A">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3象棋成人少儿对抗赛（一）</w:t>
            </w:r>
          </w:p>
          <w:p w14:paraId="0665ED6A">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4体育节比赛开始</w:t>
            </w:r>
          </w:p>
          <w:p w14:paraId="04EEA0C1">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5完成学生体质健康测试及上报工作</w:t>
            </w:r>
          </w:p>
          <w:p w14:paraId="625695CD">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6公开课研讨</w:t>
            </w:r>
          </w:p>
          <w:p w14:paraId="38AAFC81">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lang w:val="en-US" w:eastAsia="zh-CN"/>
              </w:rPr>
            </w:pPr>
            <w:r>
              <w:rPr>
                <w:rFonts w:hint="eastAsia" w:ascii="宋体" w:hAnsi="宋体" w:eastAsia="宋体" w:cs="宋体"/>
                <w:i w:val="0"/>
                <w:caps w:val="0"/>
                <w:color w:val="000000"/>
                <w:spacing w:val="0"/>
                <w:sz w:val="24"/>
                <w:szCs w:val="24"/>
                <w:u w:val="none"/>
                <w:lang w:val="en-US" w:eastAsia="zh-CN"/>
              </w:rPr>
              <w:t>7组队参加区中小学生田径比赛</w:t>
            </w:r>
          </w:p>
          <w:p w14:paraId="4ED3CC33">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十一月份</w:t>
            </w:r>
          </w:p>
          <w:p w14:paraId="3C5AB322">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1教研组例会</w:t>
            </w:r>
          </w:p>
          <w:p w14:paraId="3B176411">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2象棋成人少儿对抗赛（二）</w:t>
            </w:r>
          </w:p>
          <w:p w14:paraId="09E4FDE4">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3体育节比赛</w:t>
            </w:r>
          </w:p>
          <w:p w14:paraId="56778E00">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4学生体质健康测试总结</w:t>
            </w:r>
          </w:p>
          <w:p w14:paraId="4EA71D0F">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5公开课研讨</w:t>
            </w:r>
          </w:p>
          <w:p w14:paraId="22036AD4">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十二月份</w:t>
            </w:r>
          </w:p>
          <w:p w14:paraId="28F96318">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1教研组例会</w:t>
            </w:r>
          </w:p>
          <w:p w14:paraId="5580D08B">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2</w:t>
            </w:r>
            <w:r>
              <w:rPr>
                <w:rFonts w:hint="eastAsia" w:ascii="宋体" w:hAnsi="宋体" w:eastAsia="宋体" w:cs="宋体"/>
                <w:i w:val="0"/>
                <w:caps w:val="0"/>
                <w:color w:val="000000"/>
                <w:spacing w:val="0"/>
                <w:sz w:val="24"/>
                <w:szCs w:val="24"/>
                <w:u w:val="none"/>
              </w:rPr>
              <w:t>参加市象棋定级赛</w:t>
            </w:r>
          </w:p>
          <w:p w14:paraId="273F290A">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3</w:t>
            </w:r>
            <w:r>
              <w:rPr>
                <w:rFonts w:hint="eastAsia" w:ascii="宋体" w:hAnsi="宋体" w:eastAsia="宋体" w:cs="宋体"/>
                <w:i w:val="0"/>
                <w:caps w:val="0"/>
                <w:color w:val="000000"/>
                <w:spacing w:val="0"/>
                <w:sz w:val="24"/>
                <w:szCs w:val="24"/>
                <w:u w:val="none"/>
              </w:rPr>
              <w:t>举行校冬季三项赛</w:t>
            </w:r>
          </w:p>
          <w:p w14:paraId="791A51C5">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4</w:t>
            </w:r>
            <w:r>
              <w:rPr>
                <w:rFonts w:hint="eastAsia" w:ascii="宋体" w:hAnsi="宋体" w:eastAsia="宋体" w:cs="宋体"/>
                <w:i w:val="0"/>
                <w:caps w:val="0"/>
                <w:color w:val="000000"/>
                <w:spacing w:val="0"/>
                <w:sz w:val="24"/>
                <w:szCs w:val="24"/>
                <w:u w:val="none"/>
              </w:rPr>
              <w:t>公开课研讨</w:t>
            </w:r>
          </w:p>
          <w:p w14:paraId="3B7609C5">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cs="宋体"/>
                <w:i w:val="0"/>
                <w:caps w:val="0"/>
                <w:color w:val="000000"/>
                <w:spacing w:val="0"/>
                <w:sz w:val="24"/>
                <w:szCs w:val="24"/>
                <w:u w:val="none"/>
                <w:lang w:eastAsia="zh-CN"/>
              </w:rPr>
              <w:t>2024</w:t>
            </w:r>
            <w:r>
              <w:rPr>
                <w:rFonts w:hint="eastAsia" w:ascii="宋体" w:hAnsi="宋体" w:eastAsia="宋体" w:cs="宋体"/>
                <w:i w:val="0"/>
                <w:caps w:val="0"/>
                <w:color w:val="000000"/>
                <w:spacing w:val="0"/>
                <w:sz w:val="24"/>
                <w:szCs w:val="24"/>
                <w:u w:val="none"/>
              </w:rPr>
              <w:t>年一月份</w:t>
            </w:r>
          </w:p>
          <w:p w14:paraId="59519533">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1</w:t>
            </w:r>
            <w:r>
              <w:rPr>
                <w:rFonts w:hint="eastAsia" w:ascii="宋体" w:hAnsi="宋体" w:eastAsia="宋体" w:cs="宋体"/>
                <w:i w:val="0"/>
                <w:caps w:val="0"/>
                <w:color w:val="000000"/>
                <w:spacing w:val="0"/>
                <w:sz w:val="24"/>
                <w:szCs w:val="24"/>
                <w:u w:val="none"/>
              </w:rPr>
              <w:t>教研组例会</w:t>
            </w:r>
          </w:p>
          <w:p w14:paraId="65955668">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lang w:val="en-US" w:eastAsia="zh-CN"/>
              </w:rPr>
              <w:t>2</w:t>
            </w:r>
            <w:r>
              <w:rPr>
                <w:rFonts w:hint="eastAsia" w:ascii="宋体" w:hAnsi="宋体" w:eastAsia="宋体" w:cs="宋体"/>
                <w:i w:val="0"/>
                <w:caps w:val="0"/>
                <w:color w:val="000000"/>
                <w:spacing w:val="0"/>
                <w:sz w:val="24"/>
                <w:szCs w:val="24"/>
                <w:u w:val="none"/>
              </w:rPr>
              <w:t>参加区冬季三项赛</w:t>
            </w:r>
          </w:p>
          <w:p w14:paraId="5987EE2F">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lang w:val="en-US" w:eastAsia="zh-CN"/>
              </w:rPr>
            </w:pPr>
            <w:r>
              <w:rPr>
                <w:rFonts w:hint="eastAsia" w:ascii="宋体" w:hAnsi="宋体" w:eastAsia="宋体" w:cs="宋体"/>
                <w:i w:val="0"/>
                <w:caps w:val="0"/>
                <w:color w:val="000000"/>
                <w:spacing w:val="0"/>
                <w:sz w:val="24"/>
                <w:szCs w:val="24"/>
                <w:u w:val="none"/>
                <w:lang w:val="en-US" w:eastAsia="zh-CN"/>
              </w:rPr>
              <w:t>二月份</w:t>
            </w:r>
          </w:p>
          <w:p w14:paraId="59C3C081">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1教研组例会、检查备课及运动队资料</w:t>
            </w:r>
          </w:p>
          <w:p w14:paraId="6B76574A">
            <w:pPr>
              <w:pStyle w:val="4"/>
              <w:keepNext w:val="0"/>
              <w:keepLines w:val="0"/>
              <w:widowControl/>
              <w:suppressLineNumbers w:val="0"/>
              <w:spacing w:before="0" w:beforeAutospacing="0" w:after="0" w:afterAutospacing="0" w:line="405" w:lineRule="atLeast"/>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2学期工作总结</w:t>
            </w:r>
          </w:p>
          <w:p w14:paraId="3E798592">
            <w:pPr>
              <w:pStyle w:val="4"/>
              <w:keepNext w:val="0"/>
              <w:keepLines w:val="0"/>
              <w:widowControl/>
              <w:suppressLineNumbers w:val="0"/>
              <w:spacing w:before="0" w:beforeAutospacing="0" w:after="0" w:afterAutospacing="0" w:line="405" w:lineRule="atLeast"/>
              <w:ind w:left="0" w:right="0" w:firstLine="480"/>
              <w:jc w:val="right"/>
              <w:rPr>
                <w:rFonts w:hint="eastAsia" w:ascii="宋体" w:hAnsi="宋体" w:eastAsia="宋体" w:cs="宋体"/>
                <w:i w:val="0"/>
                <w:caps w:val="0"/>
                <w:color w:val="000000"/>
                <w:spacing w:val="0"/>
                <w:sz w:val="24"/>
                <w:szCs w:val="24"/>
                <w:u w:val="none"/>
              </w:rPr>
            </w:pPr>
            <w:r>
              <w:rPr>
                <w:rFonts w:hint="eastAsia" w:ascii="宋体" w:hAnsi="宋体" w:eastAsia="宋体" w:cs="宋体"/>
                <w:i w:val="0"/>
                <w:caps w:val="0"/>
                <w:color w:val="000000"/>
                <w:spacing w:val="0"/>
                <w:sz w:val="24"/>
                <w:szCs w:val="24"/>
                <w:u w:val="none"/>
              </w:rPr>
              <w:t>潘家小学体育教研组</w:t>
            </w:r>
          </w:p>
          <w:p w14:paraId="237AC417">
            <w:pPr>
              <w:pStyle w:val="4"/>
              <w:keepNext w:val="0"/>
              <w:keepLines w:val="0"/>
              <w:widowControl/>
              <w:suppressLineNumbers w:val="0"/>
              <w:spacing w:before="0" w:beforeAutospacing="0" w:after="0" w:afterAutospacing="0" w:line="405" w:lineRule="atLeast"/>
              <w:ind w:left="0" w:right="0" w:firstLine="480"/>
              <w:jc w:val="right"/>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rPr>
              <w:t>20</w:t>
            </w:r>
            <w:r>
              <w:rPr>
                <w:rFonts w:hint="eastAsia" w:ascii="宋体" w:hAnsi="宋体" w:eastAsia="宋体" w:cs="宋体"/>
                <w:i w:val="0"/>
                <w:caps w:val="0"/>
                <w:color w:val="000000"/>
                <w:spacing w:val="0"/>
                <w:sz w:val="24"/>
                <w:szCs w:val="24"/>
                <w:u w:val="none"/>
                <w:lang w:val="en-US" w:eastAsia="zh-CN"/>
              </w:rPr>
              <w:t>20</w:t>
            </w:r>
            <w:r>
              <w:rPr>
                <w:rFonts w:hint="eastAsia" w:ascii="宋体" w:hAnsi="宋体" w:eastAsia="宋体" w:cs="宋体"/>
                <w:i w:val="0"/>
                <w:caps w:val="0"/>
                <w:color w:val="000000"/>
                <w:spacing w:val="0"/>
                <w:sz w:val="24"/>
                <w:szCs w:val="24"/>
                <w:u w:val="none"/>
              </w:rPr>
              <w:t>年9月</w:t>
            </w:r>
            <w:r>
              <w:rPr>
                <w:rFonts w:hint="eastAsia" w:ascii="宋体" w:hAnsi="宋体" w:eastAsia="宋体" w:cs="宋体"/>
                <w:i w:val="0"/>
                <w:caps w:val="0"/>
                <w:color w:val="000000"/>
                <w:spacing w:val="0"/>
                <w:sz w:val="24"/>
                <w:szCs w:val="24"/>
                <w:u w:val="none"/>
                <w:lang w:val="en-US" w:eastAsia="zh-CN"/>
              </w:rPr>
              <w:t>4</w:t>
            </w:r>
            <w:r>
              <w:rPr>
                <w:rFonts w:hint="eastAsia" w:ascii="宋体" w:hAnsi="宋体" w:eastAsia="宋体" w:cs="宋体"/>
                <w:i w:val="0"/>
                <w:caps w:val="0"/>
                <w:color w:val="000000"/>
                <w:spacing w:val="0"/>
                <w:sz w:val="24"/>
                <w:szCs w:val="24"/>
                <w:u w:val="none"/>
              </w:rPr>
              <w:t>日</w:t>
            </w:r>
          </w:p>
          <w:p w14:paraId="1E14C46A">
            <w:pPr>
              <w:widowControl/>
              <w:jc w:val="center"/>
              <w:textAlignment w:val="center"/>
              <w:rPr>
                <w:rFonts w:hint="eastAsia" w:ascii="宋体" w:hAnsi="宋体" w:eastAsia="宋体" w:cs="宋体"/>
                <w:color w:val="000000"/>
                <w:sz w:val="24"/>
                <w:szCs w:val="24"/>
              </w:rPr>
            </w:pPr>
          </w:p>
        </w:tc>
      </w:tr>
      <w:tr w14:paraId="6773846C">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086AE">
            <w:pPr>
              <w:jc w:val="center"/>
              <w:rPr>
                <w:rFonts w:hint="eastAsia" w:ascii="宋体" w:hAnsi="宋体" w:eastAsia="宋体" w:cs="宋体"/>
                <w:color w:val="000000"/>
                <w:sz w:val="24"/>
                <w:szCs w:val="24"/>
              </w:rPr>
            </w:pPr>
          </w:p>
        </w:tc>
      </w:tr>
      <w:tr w14:paraId="207F2C57">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E1A5B5">
            <w:pPr>
              <w:jc w:val="center"/>
              <w:rPr>
                <w:rFonts w:hint="eastAsia" w:ascii="宋体" w:hAnsi="宋体" w:eastAsia="宋体" w:cs="宋体"/>
                <w:color w:val="000000"/>
                <w:sz w:val="24"/>
                <w:szCs w:val="24"/>
              </w:rPr>
            </w:pPr>
          </w:p>
        </w:tc>
      </w:tr>
      <w:tr w14:paraId="44C3C665">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D3F5A5">
            <w:pPr>
              <w:jc w:val="center"/>
              <w:rPr>
                <w:rFonts w:hint="eastAsia" w:ascii="宋体" w:hAnsi="宋体" w:eastAsia="宋体" w:cs="宋体"/>
                <w:color w:val="000000"/>
                <w:sz w:val="24"/>
                <w:szCs w:val="24"/>
              </w:rPr>
            </w:pPr>
          </w:p>
        </w:tc>
      </w:tr>
      <w:tr w14:paraId="404A433D">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8E4A7">
            <w:pPr>
              <w:jc w:val="center"/>
              <w:rPr>
                <w:rFonts w:hint="eastAsia" w:ascii="宋体" w:hAnsi="宋体" w:eastAsia="宋体" w:cs="宋体"/>
                <w:color w:val="000000"/>
                <w:sz w:val="24"/>
                <w:szCs w:val="24"/>
              </w:rPr>
            </w:pPr>
          </w:p>
        </w:tc>
      </w:tr>
    </w:tbl>
    <w:p w14:paraId="17036DE1">
      <w:pPr>
        <w:rPr>
          <w:rFonts w:hint="eastAsia" w:ascii="宋体" w:hAnsi="宋体" w:eastAsia="宋体" w:cs="宋体"/>
          <w:sz w:val="24"/>
          <w:szCs w:val="24"/>
        </w:rPr>
      </w:pPr>
    </w:p>
    <w:p w14:paraId="788B9228">
      <w:pPr>
        <w:rPr>
          <w:rFonts w:hint="eastAsia" w:ascii="宋体" w:hAnsi="宋体" w:eastAsia="宋体" w:cs="宋体"/>
          <w:sz w:val="24"/>
          <w:szCs w:val="24"/>
        </w:rPr>
      </w:pPr>
    </w:p>
    <w:tbl>
      <w:tblPr>
        <w:tblStyle w:val="5"/>
        <w:tblpPr w:leftFromText="180" w:rightFromText="180" w:vertAnchor="text" w:horzAnchor="page" w:tblpX="1807" w:tblpY="36"/>
        <w:tblOverlap w:val="never"/>
        <w:tblW w:w="0" w:type="auto"/>
        <w:tblInd w:w="0" w:type="dxa"/>
        <w:tblLayout w:type="autofit"/>
        <w:tblCellMar>
          <w:top w:w="0" w:type="dxa"/>
          <w:left w:w="0" w:type="dxa"/>
          <w:bottom w:w="0" w:type="dxa"/>
          <w:right w:w="0" w:type="dxa"/>
        </w:tblCellMar>
      </w:tblPr>
      <w:tblGrid>
        <w:gridCol w:w="6764"/>
        <w:gridCol w:w="1496"/>
        <w:gridCol w:w="76"/>
      </w:tblGrid>
      <w:tr w14:paraId="311C7E2B">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71C5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w:t>
            </w:r>
            <w:r>
              <w:rPr>
                <w:rFonts w:hint="eastAsia" w:ascii="宋体" w:hAnsi="宋体" w:cs="宋体"/>
                <w:color w:val="000000"/>
                <w:kern w:val="0"/>
                <w:sz w:val="24"/>
                <w:szCs w:val="24"/>
                <w:lang w:val="en-US" w:eastAsia="zh-CN" w:bidi="ar"/>
              </w:rPr>
              <w:t>22-2024</w:t>
            </w:r>
            <w:r>
              <w:rPr>
                <w:rFonts w:hint="eastAsia" w:ascii="宋体" w:hAnsi="宋体" w:eastAsia="宋体" w:cs="宋体"/>
                <w:color w:val="000000"/>
                <w:kern w:val="0"/>
                <w:sz w:val="24"/>
                <w:szCs w:val="24"/>
                <w:lang w:bidi="ar"/>
              </w:rPr>
              <w:t>学年度第一学期教研组工作总结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D0368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上传时间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4679F">
            <w:pPr>
              <w:rPr>
                <w:rFonts w:hint="eastAsia" w:ascii="宋体" w:hAnsi="宋体" w:eastAsia="宋体" w:cs="宋体"/>
                <w:color w:val="000000"/>
                <w:sz w:val="24"/>
                <w:szCs w:val="24"/>
              </w:rPr>
            </w:pPr>
          </w:p>
        </w:tc>
      </w:tr>
      <w:tr w14:paraId="5F38B9C8">
        <w:tblPrEx>
          <w:tblCellMar>
            <w:top w:w="0" w:type="dxa"/>
            <w:left w:w="0" w:type="dxa"/>
            <w:bottom w:w="0" w:type="dxa"/>
            <w:right w:w="0" w:type="dxa"/>
          </w:tblCellMar>
        </w:tblPrEx>
        <w:trPr>
          <w:trHeight w:val="312" w:hRule="atLeast"/>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47B140">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2020——2021学年第一学期体育教研组工作总结</w:t>
            </w:r>
          </w:p>
          <w:p w14:paraId="61ED034D">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right="0" w:firstLine="480" w:firstLineChars="200"/>
              <w:rPr>
                <w:rFonts w:hint="eastAsia" w:ascii="宋体" w:hAnsi="宋体" w:eastAsia="宋体" w:cs="宋体"/>
                <w:sz w:val="24"/>
                <w:szCs w:val="24"/>
              </w:rPr>
            </w:pPr>
            <w:r>
              <w:rPr>
                <w:rFonts w:hint="eastAsia" w:ascii="宋体" w:hAnsi="宋体" w:eastAsia="宋体" w:cs="宋体"/>
                <w:sz w:val="24"/>
                <w:szCs w:val="24"/>
              </w:rPr>
              <w:t>回顾</w:t>
            </w:r>
            <w:r>
              <w:rPr>
                <w:rFonts w:hint="eastAsia" w:ascii="宋体" w:hAnsi="宋体" w:eastAsia="宋体" w:cs="宋体"/>
                <w:sz w:val="24"/>
                <w:szCs w:val="24"/>
                <w:lang w:val="en-US" w:eastAsia="zh-CN"/>
              </w:rPr>
              <w:t>一</w:t>
            </w:r>
            <w:r>
              <w:rPr>
                <w:rFonts w:hint="eastAsia" w:ascii="宋体" w:hAnsi="宋体" w:eastAsia="宋体" w:cs="宋体"/>
                <w:sz w:val="24"/>
                <w:szCs w:val="24"/>
              </w:rPr>
              <w:t>学期</w:t>
            </w:r>
            <w:r>
              <w:rPr>
                <w:rFonts w:hint="eastAsia" w:ascii="宋体" w:hAnsi="宋体" w:eastAsia="宋体" w:cs="宋体"/>
                <w:sz w:val="24"/>
                <w:szCs w:val="24"/>
                <w:lang w:val="en-US" w:eastAsia="zh-CN"/>
              </w:rPr>
              <w:t>来</w:t>
            </w:r>
            <w:r>
              <w:rPr>
                <w:rFonts w:hint="eastAsia" w:ascii="宋体" w:hAnsi="宋体" w:eastAsia="宋体" w:cs="宋体"/>
                <w:sz w:val="24"/>
                <w:szCs w:val="24"/>
              </w:rPr>
              <w:t>的工作，忙碌伴着充实，成长伴着收获,我们体育组在学校领导的大力指导下，</w:t>
            </w:r>
            <w:r>
              <w:rPr>
                <w:rFonts w:hint="eastAsia" w:ascii="宋体" w:hAnsi="宋体" w:eastAsia="宋体" w:cs="宋体"/>
                <w:sz w:val="24"/>
                <w:szCs w:val="24"/>
                <w:lang w:val="en-US" w:eastAsia="zh-CN"/>
              </w:rPr>
              <w:t>在全体教师的全力配合下，</w:t>
            </w:r>
            <w:r>
              <w:rPr>
                <w:rFonts w:hint="eastAsia" w:ascii="宋体" w:hAnsi="宋体" w:eastAsia="宋体" w:cs="宋体"/>
                <w:sz w:val="24"/>
                <w:szCs w:val="24"/>
              </w:rPr>
              <w:t>较好的完成了各项体育工作,现汇报如下。 </w:t>
            </w:r>
            <w:r>
              <w:rPr>
                <w:rFonts w:hint="eastAsia" w:ascii="宋体" w:hAnsi="宋体" w:eastAsia="宋体" w:cs="宋体"/>
                <w:color w:val="0057F5"/>
                <w:sz w:val="24"/>
                <w:szCs w:val="24"/>
                <w:u w:val="none"/>
              </w:rPr>
              <w:fldChar w:fldCharType="begin"/>
            </w:r>
            <w:r>
              <w:rPr>
                <w:rFonts w:hint="eastAsia" w:ascii="宋体" w:hAnsi="宋体" w:eastAsia="宋体" w:cs="宋体"/>
                <w:color w:val="0057F5"/>
                <w:sz w:val="24"/>
                <w:szCs w:val="24"/>
                <w:u w:val="none"/>
              </w:rPr>
              <w:instrText xml:space="preserve"> HYPERLINK "http://photo.blog.sina.com.cn/showpic.html" \l "blogid=64907caf01014j6v&amp;url=http://s16.sinaimg.cn/orignal/64907cafhbba36630799f" \t "http://blog.sina.com.cn/s/_blank" </w:instrText>
            </w:r>
            <w:r>
              <w:rPr>
                <w:rFonts w:hint="eastAsia" w:ascii="宋体" w:hAnsi="宋体" w:eastAsia="宋体" w:cs="宋体"/>
                <w:color w:val="0057F5"/>
                <w:sz w:val="24"/>
                <w:szCs w:val="24"/>
                <w:u w:val="none"/>
              </w:rPr>
              <w:fldChar w:fldCharType="separate"/>
            </w:r>
            <w:r>
              <w:rPr>
                <w:rFonts w:hint="eastAsia" w:ascii="宋体" w:hAnsi="宋体" w:eastAsia="宋体" w:cs="宋体"/>
                <w:color w:val="0057F5"/>
                <w:sz w:val="24"/>
                <w:szCs w:val="24"/>
                <w:u w:val="none"/>
              </w:rPr>
              <w:fldChar w:fldCharType="end"/>
            </w:r>
            <w:r>
              <w:rPr>
                <w:rFonts w:hint="eastAsia" w:ascii="宋体" w:hAnsi="宋体" w:eastAsia="宋体" w:cs="宋体"/>
                <w:sz w:val="24"/>
                <w:szCs w:val="24"/>
              </w:rPr>
              <w:t> </w:t>
            </w:r>
            <w:r>
              <w:rPr>
                <w:rFonts w:hint="eastAsia" w:ascii="宋体" w:hAnsi="宋体" w:eastAsia="宋体" w:cs="宋体"/>
                <w:color w:val="0057F5"/>
                <w:sz w:val="24"/>
                <w:szCs w:val="24"/>
                <w:u w:val="none"/>
              </w:rPr>
              <w:fldChar w:fldCharType="begin"/>
            </w:r>
            <w:r>
              <w:rPr>
                <w:rFonts w:hint="eastAsia" w:ascii="宋体" w:hAnsi="宋体" w:eastAsia="宋体" w:cs="宋体"/>
                <w:color w:val="0057F5"/>
                <w:sz w:val="24"/>
                <w:szCs w:val="24"/>
                <w:u w:val="none"/>
              </w:rPr>
              <w:instrText xml:space="preserve"> HYPERLINK "http://photo.blog.sina.com.cn/showpic.html" \l "blogid=64907caf01014j6v&amp;url=http://s4.sinaimg.cn/orignal/64907cafhbba928d0df43" \t "http://blog.sina.com.cn/s/_blank" </w:instrText>
            </w:r>
            <w:r>
              <w:rPr>
                <w:rFonts w:hint="eastAsia" w:ascii="宋体" w:hAnsi="宋体" w:eastAsia="宋体" w:cs="宋体"/>
                <w:color w:val="0057F5"/>
                <w:sz w:val="24"/>
                <w:szCs w:val="24"/>
                <w:u w:val="none"/>
              </w:rPr>
              <w:fldChar w:fldCharType="separate"/>
            </w:r>
            <w:r>
              <w:rPr>
                <w:rFonts w:hint="eastAsia" w:ascii="宋体" w:hAnsi="宋体" w:eastAsia="宋体" w:cs="宋体"/>
                <w:color w:val="0057F5"/>
                <w:sz w:val="24"/>
                <w:szCs w:val="24"/>
                <w:u w:val="none"/>
              </w:rPr>
              <w:fldChar w:fldCharType="end"/>
            </w:r>
          </w:p>
          <w:p w14:paraId="3977089E">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0" w:right="0" w:firstLine="281"/>
              <w:jc w:val="left"/>
              <w:rPr>
                <w:rFonts w:hint="eastAsia" w:ascii="宋体" w:hAnsi="宋体" w:eastAsia="宋体" w:cs="宋体"/>
                <w:sz w:val="24"/>
                <w:szCs w:val="24"/>
              </w:rPr>
            </w:pPr>
            <w:r>
              <w:rPr>
                <w:rFonts w:hint="eastAsia" w:ascii="宋体" w:hAnsi="宋体" w:eastAsia="宋体" w:cs="宋体"/>
                <w:b/>
                <w:sz w:val="24"/>
                <w:szCs w:val="24"/>
              </w:rPr>
              <w:t> 一、积极落实教学常规工作</w:t>
            </w:r>
          </w:p>
          <w:p w14:paraId="45059F4F">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0" w:right="0" w:firstLine="700"/>
              <w:jc w:val="left"/>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体育教学继续以“健康第一”为指导思想，以“安全教育”,“常规教育”为目标，在体育教学中培养学生自主锻炼的思想意识，发展学生的身体素质，促进学生各机能的全面发展。教学中，我们认真备课、上好每一节课，课堂教学中坚持以学生为本的思想，注重小组合作和团队精神的培养，同时，我们组积极开展集体教研活动，认真贯彻体育课程标准，大力推进素质教育，落实好学校要求的每一项常规工作，切实做到既教书又育人。</w:t>
            </w:r>
          </w:p>
          <w:p w14:paraId="5A68242A">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105" w:right="0" w:firstLine="281"/>
              <w:rPr>
                <w:rFonts w:hint="eastAsia" w:ascii="宋体" w:hAnsi="宋体" w:eastAsia="宋体" w:cs="宋体"/>
                <w:b/>
                <w:color w:val="auto"/>
                <w:sz w:val="24"/>
                <w:szCs w:val="24"/>
                <w:shd w:val="clear" w:color="auto" w:fill="FEFEFE"/>
                <w:lang w:eastAsia="zh-CN"/>
              </w:rPr>
            </w:pPr>
            <w:r>
              <w:rPr>
                <w:rFonts w:hint="eastAsia" w:ascii="宋体" w:hAnsi="宋体" w:eastAsia="宋体" w:cs="宋体"/>
                <w:b/>
                <w:color w:val="auto"/>
                <w:sz w:val="24"/>
                <w:szCs w:val="24"/>
              </w:rPr>
              <w:t>二</w:t>
            </w:r>
            <w:r>
              <w:rPr>
                <w:rFonts w:hint="eastAsia" w:ascii="宋体" w:hAnsi="宋体" w:eastAsia="宋体" w:cs="宋体"/>
                <w:b/>
                <w:color w:val="auto"/>
                <w:sz w:val="24"/>
                <w:szCs w:val="24"/>
                <w:shd w:val="clear" w:color="auto" w:fill="FEFEFE"/>
              </w:rPr>
              <w:t>、积极落实”阳光体育”制度,做好”大课间”和体育训练的各项工作</w:t>
            </w:r>
          </w:p>
          <w:p w14:paraId="5C28F023">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105" w:right="0" w:firstLine="281"/>
              <w:rPr>
                <w:rFonts w:hint="eastAsia" w:ascii="宋体" w:hAnsi="宋体" w:eastAsia="宋体" w:cs="宋体"/>
                <w:sz w:val="24"/>
                <w:szCs w:val="24"/>
                <w:lang w:val="en-US" w:eastAsia="zh-CN"/>
              </w:rPr>
            </w:pPr>
            <w:r>
              <w:rPr>
                <w:rFonts w:hint="eastAsia" w:ascii="宋体" w:hAnsi="宋体" w:eastAsia="宋体" w:cs="宋体"/>
                <w:color w:val="333333"/>
                <w:sz w:val="24"/>
                <w:szCs w:val="24"/>
                <w:shd w:val="clear" w:color="auto" w:fill="FEFEFE"/>
              </w:rPr>
              <w:t>　 课间操是学校形象的窗口，也是提高学生体质的重要途径，课间操已经成为我们学校亮丽的风景，但是任何事物都需要不断的创新才能跟上改革的步伐，才让学生更加喜欢，所以本学期我们一如既往的抓好早操和课间操工作</w:t>
            </w:r>
            <w:r>
              <w:rPr>
                <w:rFonts w:hint="eastAsia" w:ascii="宋体" w:hAnsi="宋体" w:eastAsia="宋体" w:cs="宋体"/>
                <w:color w:val="333333"/>
                <w:sz w:val="24"/>
                <w:szCs w:val="24"/>
                <w:shd w:val="clear" w:color="auto" w:fill="FEFEFE"/>
                <w:lang w:eastAsia="zh-CN"/>
              </w:rPr>
              <w:t>。</w:t>
            </w:r>
            <w:r>
              <w:rPr>
                <w:rFonts w:hint="eastAsia" w:ascii="宋体" w:hAnsi="宋体" w:eastAsia="宋体" w:cs="宋体"/>
                <w:color w:val="333333"/>
                <w:sz w:val="24"/>
                <w:szCs w:val="24"/>
                <w:shd w:val="clear" w:color="auto" w:fill="FEFEFE"/>
              </w:rPr>
              <w:t>同时体育训练更是一项艰辛的工作，我们不说</w:t>
            </w:r>
            <w:r>
              <w:rPr>
                <w:rFonts w:hint="eastAsia" w:ascii="宋体" w:hAnsi="宋体" w:eastAsia="宋体" w:cs="宋体"/>
                <w:color w:val="333333"/>
                <w:sz w:val="24"/>
                <w:szCs w:val="24"/>
                <w:shd w:val="clear" w:color="auto" w:fill="FEFEFE"/>
                <w:lang w:val="en-US" w:eastAsia="zh-CN"/>
              </w:rPr>
              <w:t>长年累月、经常放弃节假日</w:t>
            </w:r>
            <w:r>
              <w:rPr>
                <w:rFonts w:hint="eastAsia" w:ascii="宋体" w:hAnsi="宋体" w:eastAsia="宋体" w:cs="宋体"/>
                <w:color w:val="333333"/>
                <w:sz w:val="24"/>
                <w:szCs w:val="24"/>
                <w:shd w:val="clear" w:color="auto" w:fill="FEFEFE"/>
              </w:rPr>
              <w:t>的训练，就</w:t>
            </w:r>
            <w:r>
              <w:rPr>
                <w:rFonts w:hint="eastAsia" w:ascii="宋体" w:hAnsi="宋体" w:eastAsia="宋体" w:cs="宋体"/>
                <w:color w:val="333333"/>
                <w:sz w:val="24"/>
                <w:szCs w:val="24"/>
                <w:shd w:val="clear" w:color="auto" w:fill="FEFEFE"/>
                <w:lang w:val="en-US" w:eastAsia="zh-CN"/>
              </w:rPr>
              <w:t>队员们</w:t>
            </w:r>
            <w:r>
              <w:rPr>
                <w:rFonts w:hint="eastAsia" w:ascii="宋体" w:hAnsi="宋体" w:eastAsia="宋体" w:cs="宋体"/>
                <w:color w:val="333333"/>
                <w:sz w:val="24"/>
                <w:szCs w:val="24"/>
                <w:shd w:val="clear" w:color="auto" w:fill="FEFEFE"/>
              </w:rPr>
              <w:t>的管理就是一项需要智慧的工作。</w:t>
            </w:r>
            <w:r>
              <w:rPr>
                <w:rFonts w:hint="eastAsia" w:ascii="宋体" w:hAnsi="宋体" w:eastAsia="宋体" w:cs="宋体"/>
                <w:color w:val="333333"/>
                <w:sz w:val="24"/>
                <w:szCs w:val="24"/>
                <w:shd w:val="clear" w:color="auto" w:fill="FEFEFE"/>
                <w:lang w:val="en-US" w:eastAsia="zh-CN"/>
              </w:rPr>
              <w:t>本学年，我校田径队获武进区中小学生田径比赛团体第六名，象棋队参加市赛再创佳绩。武术队应邀参加了常州市文明城市验收表演，并获奖。</w:t>
            </w:r>
          </w:p>
          <w:p w14:paraId="31A905B5">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105" w:right="0" w:firstLine="281"/>
              <w:rPr>
                <w:rFonts w:hint="eastAsia" w:ascii="宋体" w:hAnsi="宋体" w:eastAsia="宋体" w:cs="宋体"/>
                <w:sz w:val="24"/>
                <w:szCs w:val="24"/>
              </w:rPr>
            </w:pPr>
            <w:r>
              <w:rPr>
                <w:rFonts w:hint="eastAsia" w:ascii="宋体" w:hAnsi="宋体" w:eastAsia="宋体" w:cs="宋体"/>
                <w:b/>
                <w:color w:val="333333"/>
                <w:sz w:val="24"/>
                <w:szCs w:val="24"/>
                <w:shd w:val="clear" w:color="auto" w:fill="FEFEFE"/>
              </w:rPr>
              <w:t>　三、积极落实《学生体质健康标准》的测试登记和上报工作</w:t>
            </w:r>
          </w:p>
          <w:p w14:paraId="055EA6A1">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105" w:right="0" w:firstLine="280"/>
              <w:rPr>
                <w:rFonts w:hint="eastAsia" w:ascii="宋体" w:hAnsi="宋体" w:eastAsia="宋体" w:cs="宋体"/>
                <w:sz w:val="24"/>
                <w:szCs w:val="24"/>
                <w:lang w:val="en-US" w:eastAsia="zh-CN"/>
              </w:rPr>
            </w:pPr>
            <w:r>
              <w:rPr>
                <w:rFonts w:hint="eastAsia" w:ascii="宋体" w:hAnsi="宋体" w:eastAsia="宋体" w:cs="宋体"/>
                <w:color w:val="333333"/>
                <w:sz w:val="24"/>
                <w:szCs w:val="24"/>
                <w:shd w:val="clear" w:color="auto" w:fill="FEFEFE"/>
              </w:rPr>
              <w:t>   《学生体质健康标准》是促进学生体质健康发展、激励学生积极进行身体锻炼的教育手段，是学生体质健康的个体评价标准,为顺利完成学年度《体质健康标准》测试工作,在学校领导的大力支持下，我校</w:t>
            </w:r>
            <w:r>
              <w:rPr>
                <w:rFonts w:hint="eastAsia" w:ascii="宋体" w:hAnsi="宋体" w:eastAsia="宋体" w:cs="宋体"/>
                <w:color w:val="333333"/>
                <w:sz w:val="24"/>
                <w:szCs w:val="24"/>
                <w:shd w:val="clear" w:color="auto" w:fill="FEFEFE"/>
                <w:lang w:val="en-US" w:eastAsia="zh-CN"/>
              </w:rPr>
              <w:t>体育组</w:t>
            </w:r>
            <w:r>
              <w:rPr>
                <w:rFonts w:hint="eastAsia" w:ascii="宋体" w:hAnsi="宋体" w:eastAsia="宋体" w:cs="宋体"/>
                <w:color w:val="333333"/>
                <w:sz w:val="24"/>
                <w:szCs w:val="24"/>
                <w:shd w:val="clear" w:color="auto" w:fill="FEFEFE"/>
              </w:rPr>
              <w:t>利用</w:t>
            </w:r>
            <w:r>
              <w:rPr>
                <w:rFonts w:hint="eastAsia" w:ascii="宋体" w:hAnsi="宋体" w:eastAsia="宋体" w:cs="宋体"/>
                <w:color w:val="333333"/>
                <w:sz w:val="24"/>
                <w:szCs w:val="24"/>
                <w:shd w:val="clear" w:color="auto" w:fill="FEFEFE"/>
                <w:lang w:val="en-US" w:eastAsia="zh-CN"/>
              </w:rPr>
              <w:t>上课</w:t>
            </w:r>
            <w:r>
              <w:rPr>
                <w:rFonts w:hint="eastAsia" w:ascii="宋体" w:hAnsi="宋体" w:eastAsia="宋体" w:cs="宋体"/>
                <w:color w:val="333333"/>
                <w:sz w:val="24"/>
                <w:szCs w:val="24"/>
                <w:shd w:val="clear" w:color="auto" w:fill="FEFEFE"/>
              </w:rPr>
              <w:t>时间进行</w:t>
            </w:r>
            <w:r>
              <w:rPr>
                <w:rFonts w:hint="eastAsia" w:ascii="宋体" w:hAnsi="宋体" w:eastAsia="宋体" w:cs="宋体"/>
                <w:color w:val="333333"/>
                <w:sz w:val="24"/>
                <w:szCs w:val="24"/>
                <w:shd w:val="clear" w:color="auto" w:fill="FEFEFE"/>
                <w:lang w:val="en-US" w:eastAsia="zh-CN"/>
              </w:rPr>
              <w:t>分班</w:t>
            </w:r>
            <w:r>
              <w:rPr>
                <w:rFonts w:hint="eastAsia" w:ascii="宋体" w:hAnsi="宋体" w:eastAsia="宋体" w:cs="宋体"/>
                <w:color w:val="333333"/>
                <w:sz w:val="24"/>
                <w:szCs w:val="24"/>
                <w:shd w:val="clear" w:color="auto" w:fill="FEFEFE"/>
              </w:rPr>
              <w:t>测试，高要求、高质量完成</w:t>
            </w:r>
            <w:r>
              <w:rPr>
                <w:rFonts w:hint="eastAsia" w:ascii="宋体" w:hAnsi="宋体" w:eastAsia="宋体" w:cs="宋体"/>
                <w:color w:val="333333"/>
                <w:sz w:val="24"/>
                <w:szCs w:val="24"/>
                <w:shd w:val="clear" w:color="auto" w:fill="FEFEFE"/>
                <w:lang w:val="en-US" w:eastAsia="zh-CN"/>
              </w:rPr>
              <w:t>了</w:t>
            </w:r>
            <w:r>
              <w:rPr>
                <w:rFonts w:hint="eastAsia" w:ascii="宋体" w:hAnsi="宋体" w:eastAsia="宋体" w:cs="宋体"/>
                <w:color w:val="333333"/>
                <w:sz w:val="24"/>
                <w:szCs w:val="24"/>
                <w:shd w:val="clear" w:color="auto" w:fill="FEFEFE"/>
              </w:rPr>
              <w:t>《学生体质健康标准》</w:t>
            </w:r>
            <w:r>
              <w:rPr>
                <w:rFonts w:hint="eastAsia" w:ascii="宋体" w:hAnsi="宋体" w:eastAsia="宋体" w:cs="宋体"/>
                <w:color w:val="333333"/>
                <w:sz w:val="24"/>
                <w:szCs w:val="24"/>
                <w:shd w:val="clear" w:color="auto" w:fill="FEFEFE"/>
                <w:lang w:val="en-US" w:eastAsia="zh-CN"/>
              </w:rPr>
              <w:t>的测试工作</w:t>
            </w:r>
            <w:r>
              <w:rPr>
                <w:rFonts w:hint="eastAsia" w:ascii="宋体" w:hAnsi="宋体" w:eastAsia="宋体" w:cs="宋体"/>
                <w:color w:val="333333"/>
                <w:sz w:val="24"/>
                <w:szCs w:val="24"/>
                <w:shd w:val="clear" w:color="auto" w:fill="FEFEFE"/>
              </w:rPr>
              <w:t>，并把测得数据报到了国家《学生体质健康标准》的数据库。对学生进行体质测试。最后将测试成绩填表、录入电脑并刻盘按时上交到教育局,圆满完成今年的体质监测工作。</w:t>
            </w:r>
            <w:r>
              <w:rPr>
                <w:rFonts w:hint="eastAsia" w:ascii="宋体" w:hAnsi="宋体" w:eastAsia="宋体" w:cs="宋体"/>
                <w:color w:val="333333"/>
                <w:sz w:val="24"/>
                <w:szCs w:val="24"/>
                <w:shd w:val="clear" w:color="auto" w:fill="FEFEFE"/>
                <w:lang w:val="en-US" w:eastAsia="zh-CN"/>
              </w:rPr>
              <w:t>12月还迎接了区对我校的复测工作，也是高标准通过。</w:t>
            </w:r>
          </w:p>
          <w:p w14:paraId="2AF19C69">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0" w:right="0" w:firstLine="843"/>
              <w:rPr>
                <w:rFonts w:hint="eastAsia" w:ascii="宋体" w:hAnsi="宋体" w:eastAsia="宋体" w:cs="宋体"/>
                <w:sz w:val="24"/>
                <w:szCs w:val="24"/>
              </w:rPr>
            </w:pPr>
            <w:r>
              <w:rPr>
                <w:rFonts w:hint="eastAsia" w:ascii="宋体" w:hAnsi="宋体" w:eastAsia="宋体" w:cs="宋体"/>
                <w:b/>
                <w:sz w:val="24"/>
                <w:szCs w:val="24"/>
              </w:rPr>
              <w:t>四、积极落实学校各项制度，注重建设团队工作</w:t>
            </w:r>
          </w:p>
          <w:p w14:paraId="2EF02A5D">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left="0" w:right="0" w:firstLine="840"/>
              <w:rPr>
                <w:rFonts w:hint="eastAsia" w:ascii="宋体" w:hAnsi="宋体" w:eastAsia="宋体" w:cs="宋体"/>
                <w:sz w:val="24"/>
                <w:szCs w:val="24"/>
              </w:rPr>
            </w:pPr>
            <w:r>
              <w:rPr>
                <w:rFonts w:hint="eastAsia" w:ascii="宋体" w:hAnsi="宋体" w:eastAsia="宋体" w:cs="宋体"/>
                <w:sz w:val="24"/>
                <w:szCs w:val="24"/>
              </w:rPr>
              <w:t>我们组</w:t>
            </w:r>
            <w:r>
              <w:rPr>
                <w:rFonts w:hint="eastAsia" w:ascii="宋体" w:hAnsi="宋体" w:eastAsia="宋体" w:cs="宋体"/>
                <w:sz w:val="24"/>
                <w:szCs w:val="24"/>
                <w:lang w:val="en-US" w:eastAsia="zh-CN"/>
              </w:rPr>
              <w:t>中年</w:t>
            </w:r>
            <w:r>
              <w:rPr>
                <w:rFonts w:hint="eastAsia" w:ascii="宋体" w:hAnsi="宋体" w:eastAsia="宋体" w:cs="宋体"/>
                <w:sz w:val="24"/>
                <w:szCs w:val="24"/>
              </w:rPr>
              <w:t>教师多，我们深知团队</w:t>
            </w:r>
            <w:r>
              <w:rPr>
                <w:rFonts w:hint="eastAsia" w:ascii="宋体" w:hAnsi="宋体" w:eastAsia="宋体" w:cs="宋体"/>
                <w:sz w:val="24"/>
                <w:szCs w:val="24"/>
                <w:lang w:val="en-US" w:eastAsia="zh-CN"/>
              </w:rPr>
              <w:t>合力的</w:t>
            </w:r>
            <w:r>
              <w:rPr>
                <w:rFonts w:hint="eastAsia" w:ascii="宋体" w:hAnsi="宋体" w:eastAsia="宋体" w:cs="宋体"/>
                <w:sz w:val="24"/>
                <w:szCs w:val="24"/>
              </w:rPr>
              <w:t>重要性，因此非常注重团队的建设。工作中，我们将责任自始至终贯彻到团队的每个人，为了提高教师的师德和课堂教学水平，学期初，我们组就根据学校的工作计划和自己组的实际情况，进行组内分工。早操和课间操、竞赛活动安排和管理、器材室的管理、各体育兴趣队的带训分工、各年级段的活动安排等。分工很细，目的是落实到具体的个人，但我们分工不分家，有事大家做，有难大家帮。在分工时，大家也从来不计较，大家就像兄弟姐妹，相互帮助，共同努力。大家在认真做好职责外，相互帮助，相互包容，营造了和谐的工作氛围。团结奋进是我们的旗帜，无私奉献是我们的追求，我们充满活力，传承快乐，团队洋溢着阳光的凝聚力和战斗力，有这样的团队我倍感幸福。</w:t>
            </w:r>
          </w:p>
          <w:p w14:paraId="1EDC1E46">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75" w:afterAutospacing="0" w:line="720" w:lineRule="atLeast"/>
              <w:ind w:right="0" w:firstLine="480" w:firstLineChars="200"/>
              <w:rPr>
                <w:rFonts w:hint="eastAsia" w:ascii="宋体" w:hAnsi="宋体" w:eastAsia="宋体" w:cs="宋体"/>
                <w:sz w:val="24"/>
                <w:szCs w:val="24"/>
              </w:rPr>
            </w:pPr>
            <w:r>
              <w:rPr>
                <w:rFonts w:hint="eastAsia" w:ascii="宋体" w:hAnsi="宋体" w:eastAsia="宋体" w:cs="宋体"/>
                <w:sz w:val="24"/>
                <w:szCs w:val="24"/>
              </w:rPr>
              <w:t>我们深知，成绩只代表过去，我们还存在很多的不足，但我们会尽自己的努力，为</w:t>
            </w:r>
            <w:r>
              <w:rPr>
                <w:rFonts w:hint="eastAsia" w:ascii="宋体" w:hAnsi="宋体" w:eastAsia="宋体" w:cs="宋体"/>
                <w:sz w:val="24"/>
                <w:szCs w:val="24"/>
                <w:lang w:val="en-US" w:eastAsia="zh-CN"/>
              </w:rPr>
              <w:t>学校</w:t>
            </w:r>
            <w:r>
              <w:rPr>
                <w:rFonts w:hint="eastAsia" w:ascii="宋体" w:hAnsi="宋体" w:eastAsia="宋体" w:cs="宋体"/>
                <w:sz w:val="24"/>
                <w:szCs w:val="24"/>
              </w:rPr>
              <w:t>的发展贡献自己最大的力量。</w: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begin"/>
            </w:r>
            <w:r>
              <w:rPr>
                <w:rFonts w:hint="eastAsia" w:ascii="宋体" w:hAnsi="宋体" w:eastAsia="宋体" w:cs="宋体"/>
                <w:i w:val="0"/>
                <w:caps w:val="0"/>
                <w:color w:val="0057F5"/>
                <w:spacing w:val="0"/>
                <w:kern w:val="0"/>
                <w:sz w:val="24"/>
                <w:szCs w:val="24"/>
                <w:u w:val="none"/>
                <w:shd w:val="clear" w:color="auto" w:fill="755BED"/>
                <w:lang w:val="en-US" w:eastAsia="zh-CN" w:bidi="ar"/>
              </w:rPr>
              <w:instrText xml:space="preserve"> HYPERLINK "https://service.weibo.com/share/share.php?appkey=&amp;title=%E4%BD%93%E8%82%B2%E6%95%99%E7%A0%94%E7%BB%84%E5%B7%A5%E4%BD%9C%E6%80%BB%E7%BB%93@%E6%96%B0%E6%B5%AA%E5%8D%9A%E5%AE%A2&amp;url=http://blog.sina.com.cn/s/blog_64907caf0102vq60.html&amp;pic=" \o "分享到新浪微博" \t "http://blog.sina.com.cn/s/__blank" </w:instrTex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separate"/>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end"/>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begin"/>
            </w:r>
            <w:r>
              <w:rPr>
                <w:rFonts w:hint="eastAsia" w:ascii="宋体" w:hAnsi="宋体" w:eastAsia="宋体" w:cs="宋体"/>
                <w:i w:val="0"/>
                <w:caps w:val="0"/>
                <w:color w:val="0057F5"/>
                <w:spacing w:val="0"/>
                <w:kern w:val="0"/>
                <w:sz w:val="24"/>
                <w:szCs w:val="24"/>
                <w:u w:val="none"/>
                <w:shd w:val="clear" w:color="auto" w:fill="755BED"/>
                <w:lang w:val="en-US" w:eastAsia="zh-CN" w:bidi="ar"/>
              </w:rPr>
              <w:instrText xml:space="preserve"> HYPERLINK "https://sns.qzone.qq.com/cgi-bin/qzshare/cgi_qzshare_onekey?url=http://blog.sina.com.cn/s/blog_64907caf0102vq60.html&amp;title=%E4%BD%93%E8%82%B2%E6%95%99%E7%A0%94%E7%BB%84%E5%B7%A5%E4%BD%9C%E6%80%BB%E7%BB%93@%E6%96%B0%E6%B5%AA%E5%8D%9A%E5%AE%A2&amp;pics=&amp;summary=&amp;desc=     %E5%9B%9E%E9%A1%BE%E6%9C%AC%E5%AD%A6%E6%9C%9F%E7%9A%84%E5%B7%A5%E4%BD%9C%EF%BC%8C%E5%BF%99%E7%A2%8C%E4%BC%B4%E7%9D%80%E5%85%85%E5%AE%9E%EF%BC%8C%E6%88%90%E9%95%BF%E4%BC%B4%E7%9D%80%E6%94%B6%E8%8E%B7,%E6%88%91%E4%BB%AC%E4%BD%93%E8%82%B2%E7%BB%84%E5%9C%A8%E5%AD%A6%E6%A0%A1%E9%A2%86%E5%AF%BC%E7%9A%84%E5%A4%A7%E5%8A%9B%E6%8C%87%E5%AF%BC%E4%B8%8B%EF%BC%8C%E8%BE%83%E5%A5%BD%E7%9A%84%E5%AE%8C%E6%88%90%E4%BA%86%E5%90%84%E9%A1%B9%E4%BD%93%E8%82%B2%E5%B7%A5%E4%BD%9C,%E7%8E%B0%E6%B1%87%E6%8A%A5%E5%A6%82%E4%B8%8B%E3%80%82    ...  (%E6%9D%A5%E8%87%AA @%E5%A4%B4%E6%9D%A1%E5%8D%9A%E5%AE%A2)" \o "分享到QQ空间" \t "http://blog.sina.com.cn/s/__blank" </w:instrTex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separate"/>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end"/>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begin"/>
            </w:r>
            <w:r>
              <w:rPr>
                <w:rFonts w:hint="eastAsia" w:ascii="宋体" w:hAnsi="宋体" w:eastAsia="宋体" w:cs="宋体"/>
                <w:i w:val="0"/>
                <w:caps w:val="0"/>
                <w:color w:val="0057F5"/>
                <w:spacing w:val="0"/>
                <w:kern w:val="0"/>
                <w:sz w:val="24"/>
                <w:szCs w:val="24"/>
                <w:u w:val="none"/>
                <w:shd w:val="clear" w:color="auto" w:fill="755BED"/>
                <w:lang w:val="en-US" w:eastAsia="zh-CN" w:bidi="ar"/>
              </w:rPr>
              <w:instrText xml:space="preserve"> HYPERLINK "https://www.douban.com/share/service?image=&amp;href=http://blog.sina.com.cn/s/blog_64907caf0102vq60.html&amp;name=%E4%BD%93%E8%82%B2%E6%95%99%E7%A0%94%E7%BB%84%E5%B7%A5%E4%BD%9C%E6%80%BB%E7%BB%93@%E6%96%B0%E6%B5%AA%E5%8D%9A%E5%AE%A2&amp;text=     %E5%9B%9E%E9%A1%BE%E6%9C%AC%E5%AD%A6%E6%9C%9F%E7%9A%84%E5%B7%A5%E4%BD%9C%EF%BC%8C%E5%BF%99%E7%A2%8C%E4%BC%B4%E7%9D%80%E5%85%85%E5%AE%9E%EF%BC%8C%E6%88%90%E9%95%BF%E4%BC%B4%E7%9D%80%E6%94%B6%E8%8E%B7,%E6%88%91%E4%BB%AC%E4%BD%93%E8%82%B2%E7%BB%84%E5%9C%A8%E5%AD%A6%E6%A0%A1%E9%A2%86%E5%AF%BC%E7%9A%84%E5%A4%A7%E5%8A%9B%E6%8C%87%E5%AF%BC%E4%B8%8B%EF%BC%8C%E8%BE%83%E5%A5%BD%E7%9A%84%E5%AE%8C%E6%88%90%E4%BA%86%E5%90%84%E9%A1%B9%E4%BD%93%E8%82%B2%E5%B7%A5%E4%BD%9C,%E7%8E%B0%E6%B1%87%E6%8A%A5%E5%A6%82%E4%B8%8B%E3%80%82    ...  (%E6%9D%A5%E8%87%AA @%E5%A4%B4%E6%9D%A1%E5%8D%9A%E5%AE%A2)" \o "分享到豆瓣" \t "http://blog.sina.com.cn/s/__blank" </w:instrTex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separate"/>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end"/>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begin"/>
            </w:r>
            <w:r>
              <w:rPr>
                <w:rFonts w:hint="eastAsia" w:ascii="宋体" w:hAnsi="宋体" w:eastAsia="宋体" w:cs="宋体"/>
                <w:i w:val="0"/>
                <w:caps w:val="0"/>
                <w:color w:val="0057F5"/>
                <w:spacing w:val="0"/>
                <w:kern w:val="0"/>
                <w:sz w:val="24"/>
                <w:szCs w:val="24"/>
                <w:u w:val="none"/>
                <w:shd w:val="clear" w:color="auto" w:fill="755BED"/>
                <w:lang w:val="en-US" w:eastAsia="zh-CN" w:bidi="ar"/>
              </w:rPr>
              <w:instrText xml:space="preserve"> HYPERLINK "http://blog.sina.com.cn/s/javascript:void(0);" \o "分享到微信" </w:instrText>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separate"/>
            </w:r>
            <w:r>
              <w:rPr>
                <w:rFonts w:hint="eastAsia" w:ascii="宋体" w:hAnsi="宋体" w:eastAsia="宋体" w:cs="宋体"/>
                <w:i w:val="0"/>
                <w:caps w:val="0"/>
                <w:color w:val="0057F5"/>
                <w:spacing w:val="0"/>
                <w:kern w:val="0"/>
                <w:sz w:val="24"/>
                <w:szCs w:val="24"/>
                <w:u w:val="none"/>
                <w:shd w:val="clear" w:color="auto" w:fill="755BED"/>
                <w:lang w:val="en-US" w:eastAsia="zh-CN" w:bidi="ar"/>
              </w:rPr>
              <w:fldChar w:fldCharType="end"/>
            </w:r>
          </w:p>
          <w:p w14:paraId="7384CED9">
            <w:pPr>
              <w:widowControl/>
              <w:jc w:val="center"/>
              <w:textAlignment w:val="center"/>
              <w:rPr>
                <w:rFonts w:hint="eastAsia" w:ascii="宋体" w:hAnsi="宋体" w:eastAsia="宋体" w:cs="宋体"/>
                <w:color w:val="000000"/>
                <w:sz w:val="24"/>
                <w:szCs w:val="24"/>
              </w:rPr>
            </w:pPr>
          </w:p>
        </w:tc>
      </w:tr>
      <w:tr w14:paraId="35CCB89D">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ED909E">
            <w:pPr>
              <w:jc w:val="center"/>
              <w:rPr>
                <w:rFonts w:hint="eastAsia" w:ascii="宋体" w:hAnsi="宋体" w:eastAsia="宋体" w:cs="宋体"/>
                <w:color w:val="000000"/>
                <w:sz w:val="24"/>
                <w:szCs w:val="24"/>
              </w:rPr>
            </w:pPr>
          </w:p>
        </w:tc>
      </w:tr>
      <w:tr w14:paraId="37CD0A4B">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6072C">
            <w:pPr>
              <w:jc w:val="center"/>
              <w:rPr>
                <w:rFonts w:hint="eastAsia" w:ascii="宋体" w:hAnsi="宋体" w:eastAsia="宋体" w:cs="宋体"/>
                <w:color w:val="000000"/>
                <w:sz w:val="24"/>
                <w:szCs w:val="24"/>
              </w:rPr>
            </w:pPr>
          </w:p>
        </w:tc>
      </w:tr>
      <w:tr w14:paraId="4078D0D7">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2DAD1D">
            <w:pPr>
              <w:jc w:val="center"/>
              <w:rPr>
                <w:rFonts w:hint="eastAsia" w:ascii="宋体" w:hAnsi="宋体" w:eastAsia="宋体" w:cs="宋体"/>
                <w:color w:val="000000"/>
                <w:sz w:val="24"/>
                <w:szCs w:val="24"/>
              </w:rPr>
            </w:pPr>
          </w:p>
        </w:tc>
      </w:tr>
      <w:tr w14:paraId="0ACE96A0">
        <w:tblPrEx>
          <w:tblCellMar>
            <w:top w:w="0" w:type="dxa"/>
            <w:left w:w="0" w:type="dxa"/>
            <w:bottom w:w="0" w:type="dxa"/>
            <w:right w:w="0" w:type="dxa"/>
          </w:tblCellMar>
        </w:tblPrEx>
        <w:trPr>
          <w:trHeight w:val="312"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AE8F47">
            <w:pPr>
              <w:jc w:val="center"/>
              <w:rPr>
                <w:rFonts w:hint="eastAsia" w:ascii="宋体" w:hAnsi="宋体" w:eastAsia="宋体" w:cs="宋体"/>
                <w:color w:val="000000"/>
                <w:sz w:val="24"/>
                <w:szCs w:val="24"/>
              </w:rPr>
            </w:pPr>
          </w:p>
        </w:tc>
      </w:tr>
    </w:tbl>
    <w:p w14:paraId="1FDF74A4">
      <w:pPr>
        <w:rPr>
          <w:rFonts w:hint="eastAsia" w:ascii="宋体" w:hAnsi="宋体" w:eastAsia="宋体" w:cs="宋体"/>
          <w:sz w:val="24"/>
          <w:szCs w:val="24"/>
        </w:rPr>
      </w:pPr>
    </w:p>
    <w:p w14:paraId="31538A83">
      <w:pPr>
        <w:rPr>
          <w:rFonts w:hint="eastAsia" w:ascii="宋体" w:hAnsi="宋体" w:eastAsia="宋体" w:cs="宋体"/>
          <w:sz w:val="24"/>
          <w:szCs w:val="24"/>
        </w:rPr>
      </w:pPr>
    </w:p>
    <w:p w14:paraId="337015E1">
      <w:pPr>
        <w:rPr>
          <w:rFonts w:hint="eastAsia" w:ascii="宋体" w:hAnsi="宋体" w:eastAsia="宋体" w:cs="宋体"/>
          <w:sz w:val="24"/>
          <w:szCs w:val="24"/>
        </w:rPr>
      </w:pPr>
    </w:p>
    <w:p w14:paraId="7BFA78A6">
      <w:pPr>
        <w:rPr>
          <w:rFonts w:hint="eastAsia" w:ascii="宋体" w:hAnsi="宋体" w:eastAsia="宋体" w:cs="宋体"/>
          <w:sz w:val="24"/>
          <w:szCs w:val="24"/>
        </w:rPr>
      </w:pPr>
    </w:p>
    <w:p w14:paraId="0438D6F9">
      <w:pPr>
        <w:rPr>
          <w:rFonts w:hint="eastAsia" w:ascii="宋体" w:hAnsi="宋体" w:eastAsia="宋体" w:cs="宋体"/>
          <w:sz w:val="24"/>
          <w:szCs w:val="24"/>
        </w:rPr>
      </w:pPr>
      <w:r>
        <w:rPr>
          <w:rFonts w:hint="eastAsia" w:ascii="宋体" w:hAnsi="宋体" w:eastAsia="宋体" w:cs="宋体"/>
          <w:sz w:val="24"/>
          <w:szCs w:val="24"/>
        </w:rPr>
        <w:t>校本研训记录</w:t>
      </w:r>
    </w:p>
    <w:p w14:paraId="1B08CFB0">
      <w:pPr>
        <w:rPr>
          <w:rFonts w:hint="eastAsia" w:ascii="宋体" w:hAnsi="宋体" w:eastAsia="宋体" w:cs="宋体"/>
          <w:sz w:val="24"/>
          <w:szCs w:val="24"/>
        </w:rPr>
      </w:pPr>
    </w:p>
    <w:tbl>
      <w:tblPr>
        <w:tblStyle w:val="5"/>
        <w:tblW w:w="8091" w:type="dxa"/>
        <w:tblInd w:w="0" w:type="dxa"/>
        <w:tblLayout w:type="fixed"/>
        <w:tblCellMar>
          <w:top w:w="0" w:type="dxa"/>
          <w:left w:w="0" w:type="dxa"/>
          <w:bottom w:w="0" w:type="dxa"/>
          <w:right w:w="0" w:type="dxa"/>
        </w:tblCellMar>
      </w:tblPr>
      <w:tblGrid>
        <w:gridCol w:w="876"/>
        <w:gridCol w:w="1095"/>
        <w:gridCol w:w="990"/>
        <w:gridCol w:w="675"/>
        <w:gridCol w:w="1950"/>
        <w:gridCol w:w="930"/>
        <w:gridCol w:w="1575"/>
      </w:tblGrid>
      <w:tr w14:paraId="5CC0265D">
        <w:tblPrEx>
          <w:tblCellMar>
            <w:top w:w="0" w:type="dxa"/>
            <w:left w:w="0" w:type="dxa"/>
            <w:bottom w:w="0" w:type="dxa"/>
            <w:right w:w="0" w:type="dxa"/>
          </w:tblCellMar>
        </w:tblPrEx>
        <w:trPr>
          <w:trHeight w:val="270" w:hRule="atLeast"/>
        </w:trPr>
        <w:tc>
          <w:tcPr>
            <w:tcW w:w="8091" w:type="dxa"/>
            <w:gridSpan w:val="7"/>
            <w:tcBorders>
              <w:top w:val="nil"/>
              <w:left w:val="nil"/>
              <w:bottom w:val="nil"/>
              <w:right w:val="nil"/>
            </w:tcBorders>
            <w:shd w:val="clear" w:color="auto" w:fill="auto"/>
            <w:noWrap/>
            <w:tcMar>
              <w:top w:w="15" w:type="dxa"/>
              <w:left w:w="15" w:type="dxa"/>
              <w:right w:w="15" w:type="dxa"/>
            </w:tcMar>
            <w:vAlign w:val="center"/>
          </w:tcPr>
          <w:p w14:paraId="1837BEA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20XX学年度第二学期校本研训活动记录</w:t>
            </w:r>
          </w:p>
        </w:tc>
      </w:tr>
      <w:tr w14:paraId="7C99688B">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8BFB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573AD05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4D9C6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FC74A">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89E018">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E174A">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.2.24</w:t>
            </w:r>
          </w:p>
        </w:tc>
      </w:tr>
      <w:tr w14:paraId="5ABA1191">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3FDC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E8F400">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核心素养下的常态体育课教学</w:t>
            </w:r>
          </w:p>
        </w:tc>
      </w:tr>
      <w:tr w14:paraId="7182AC22">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068D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7E3AC">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716020" cy="1624965"/>
                  <wp:effectExtent l="0" t="0" r="17780" b="13335"/>
                  <wp:docPr id="4" name="图片 4" descr="7bcc594f9168bafb95b099a9c35a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bcc594f9168bafb95b099a9c35ad51"/>
                          <pic:cNvPicPr>
                            <a:picLocks noChangeAspect="1"/>
                          </pic:cNvPicPr>
                        </pic:nvPicPr>
                        <pic:blipFill>
                          <a:blip r:embed="rId26"/>
                          <a:stretch>
                            <a:fillRect/>
                          </a:stretch>
                        </pic:blipFill>
                        <pic:spPr>
                          <a:xfrm>
                            <a:off x="0" y="0"/>
                            <a:ext cx="3716020" cy="1624965"/>
                          </a:xfrm>
                          <a:prstGeom prst="rect">
                            <a:avLst/>
                          </a:prstGeom>
                        </pic:spPr>
                      </pic:pic>
                    </a:graphicData>
                  </a:graphic>
                </wp:inline>
              </w:drawing>
            </w:r>
          </w:p>
        </w:tc>
      </w:tr>
      <w:tr w14:paraId="5FA7908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DAAFA">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AC4E8">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3465C">
            <w:pPr>
              <w:jc w:val="center"/>
              <w:rPr>
                <w:rFonts w:hint="eastAsia" w:ascii="宋体" w:hAnsi="宋体" w:eastAsia="宋体" w:cs="宋体"/>
                <w:color w:val="000000"/>
                <w:sz w:val="24"/>
                <w:szCs w:val="24"/>
              </w:rPr>
            </w:pPr>
          </w:p>
        </w:tc>
      </w:tr>
      <w:tr w14:paraId="12A7CF7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0F0B3E">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60768">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3A126">
            <w:pPr>
              <w:jc w:val="center"/>
              <w:rPr>
                <w:rFonts w:hint="eastAsia" w:ascii="宋体" w:hAnsi="宋体" w:eastAsia="宋体" w:cs="宋体"/>
                <w:color w:val="000000"/>
                <w:sz w:val="24"/>
                <w:szCs w:val="24"/>
              </w:rPr>
            </w:pPr>
          </w:p>
        </w:tc>
      </w:tr>
      <w:tr w14:paraId="7379A9B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B9EAA">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DFB02D">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5DFEE">
            <w:pPr>
              <w:jc w:val="center"/>
              <w:rPr>
                <w:rFonts w:hint="eastAsia" w:ascii="宋体" w:hAnsi="宋体" w:eastAsia="宋体" w:cs="宋体"/>
                <w:color w:val="000000"/>
                <w:sz w:val="24"/>
                <w:szCs w:val="24"/>
              </w:rPr>
            </w:pPr>
          </w:p>
        </w:tc>
      </w:tr>
      <w:tr w14:paraId="1281F9F1">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DD033">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35C05F">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6730C">
            <w:pPr>
              <w:jc w:val="center"/>
              <w:rPr>
                <w:rFonts w:hint="eastAsia" w:ascii="宋体" w:hAnsi="宋体" w:eastAsia="宋体" w:cs="宋体"/>
                <w:color w:val="000000"/>
                <w:sz w:val="24"/>
                <w:szCs w:val="24"/>
              </w:rPr>
            </w:pPr>
          </w:p>
        </w:tc>
      </w:tr>
      <w:tr w14:paraId="3B72ED0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0B1CA0">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70256">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A084E">
            <w:pPr>
              <w:jc w:val="center"/>
              <w:rPr>
                <w:rFonts w:hint="eastAsia" w:ascii="宋体" w:hAnsi="宋体" w:eastAsia="宋体" w:cs="宋体"/>
                <w:color w:val="000000"/>
                <w:sz w:val="24"/>
                <w:szCs w:val="24"/>
              </w:rPr>
            </w:pPr>
          </w:p>
        </w:tc>
      </w:tr>
      <w:tr w14:paraId="3AFF360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8CDB7">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83C1C">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9FD60">
            <w:pPr>
              <w:jc w:val="center"/>
              <w:rPr>
                <w:rFonts w:hint="eastAsia" w:ascii="宋体" w:hAnsi="宋体" w:eastAsia="宋体" w:cs="宋体"/>
                <w:color w:val="000000"/>
                <w:sz w:val="24"/>
                <w:szCs w:val="24"/>
              </w:rPr>
            </w:pPr>
          </w:p>
        </w:tc>
      </w:tr>
      <w:tr w14:paraId="71BD7D7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2AEFF2">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51EBE">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05D33">
            <w:pPr>
              <w:jc w:val="center"/>
              <w:rPr>
                <w:rFonts w:hint="eastAsia" w:ascii="宋体" w:hAnsi="宋体" w:eastAsia="宋体" w:cs="宋体"/>
                <w:color w:val="000000"/>
                <w:sz w:val="24"/>
                <w:szCs w:val="24"/>
              </w:rPr>
            </w:pPr>
          </w:p>
        </w:tc>
      </w:tr>
      <w:tr w14:paraId="2F8DD99D">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06A3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01983B8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F2A22">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A6651">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128898">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A862E9">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.3.3</w:t>
            </w:r>
          </w:p>
        </w:tc>
      </w:tr>
      <w:tr w14:paraId="431176A5">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0E22F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6CD5FB">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基于核心素养下的常态课堂教学</w:t>
            </w:r>
          </w:p>
        </w:tc>
      </w:tr>
      <w:tr w14:paraId="5BF10248">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ABC2F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A82C8">
            <w:pPr>
              <w:jc w:val="center"/>
              <w:rPr>
                <w:rFonts w:hint="eastAsia" w:ascii="宋体" w:hAnsi="宋体" w:eastAsia="宋体" w:cs="宋体"/>
                <w:color w:val="000000"/>
                <w:sz w:val="24"/>
                <w:szCs w:val="24"/>
              </w:rPr>
            </w:pPr>
          </w:p>
          <w:p w14:paraId="66A9482C">
            <w:pPr>
              <w:jc w:val="center"/>
              <w:rPr>
                <w:rFonts w:hint="eastAsia" w:ascii="宋体" w:hAnsi="宋体" w:eastAsia="宋体" w:cs="宋体"/>
                <w:color w:val="000000"/>
                <w:sz w:val="24"/>
                <w:szCs w:val="24"/>
              </w:rPr>
            </w:pPr>
          </w:p>
          <w:p w14:paraId="541773C8">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858895" cy="1537335"/>
                  <wp:effectExtent l="0" t="0" r="8255" b="5715"/>
                  <wp:docPr id="5" name="图片 5" descr="8b56163abaa7e5e5d9f89dc9d45b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b56163abaa7e5e5d9f89dc9d45b247"/>
                          <pic:cNvPicPr>
                            <a:picLocks noChangeAspect="1"/>
                          </pic:cNvPicPr>
                        </pic:nvPicPr>
                        <pic:blipFill>
                          <a:blip r:embed="rId27"/>
                          <a:stretch>
                            <a:fillRect/>
                          </a:stretch>
                        </pic:blipFill>
                        <pic:spPr>
                          <a:xfrm>
                            <a:off x="0" y="0"/>
                            <a:ext cx="3858895" cy="1537335"/>
                          </a:xfrm>
                          <a:prstGeom prst="rect">
                            <a:avLst/>
                          </a:prstGeom>
                        </pic:spPr>
                      </pic:pic>
                    </a:graphicData>
                  </a:graphic>
                </wp:inline>
              </w:drawing>
            </w:r>
          </w:p>
        </w:tc>
      </w:tr>
      <w:tr w14:paraId="3FCFD3C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2EEE3">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8E3A6">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3B50C">
            <w:pPr>
              <w:jc w:val="center"/>
              <w:rPr>
                <w:rFonts w:hint="eastAsia" w:ascii="宋体" w:hAnsi="宋体" w:eastAsia="宋体" w:cs="宋体"/>
                <w:color w:val="000000"/>
                <w:sz w:val="24"/>
                <w:szCs w:val="24"/>
              </w:rPr>
            </w:pPr>
          </w:p>
        </w:tc>
      </w:tr>
      <w:tr w14:paraId="097CE4EC">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002ECF">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4B95A">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C8A88">
            <w:pPr>
              <w:jc w:val="center"/>
              <w:rPr>
                <w:rFonts w:hint="eastAsia" w:ascii="宋体" w:hAnsi="宋体" w:eastAsia="宋体" w:cs="宋体"/>
                <w:color w:val="000000"/>
                <w:sz w:val="24"/>
                <w:szCs w:val="24"/>
              </w:rPr>
            </w:pPr>
          </w:p>
        </w:tc>
      </w:tr>
      <w:tr w14:paraId="74DAB4A1">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9F4C9">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1A40F">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490E96">
            <w:pPr>
              <w:jc w:val="center"/>
              <w:rPr>
                <w:rFonts w:hint="eastAsia" w:ascii="宋体" w:hAnsi="宋体" w:eastAsia="宋体" w:cs="宋体"/>
                <w:color w:val="000000"/>
                <w:sz w:val="24"/>
                <w:szCs w:val="24"/>
              </w:rPr>
            </w:pPr>
          </w:p>
        </w:tc>
      </w:tr>
      <w:tr w14:paraId="5DDA2EC1">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A18562">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17C83A">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B8183">
            <w:pPr>
              <w:jc w:val="center"/>
              <w:rPr>
                <w:rFonts w:hint="eastAsia" w:ascii="宋体" w:hAnsi="宋体" w:eastAsia="宋体" w:cs="宋体"/>
                <w:color w:val="000000"/>
                <w:sz w:val="24"/>
                <w:szCs w:val="24"/>
              </w:rPr>
            </w:pPr>
          </w:p>
        </w:tc>
      </w:tr>
      <w:tr w14:paraId="5BBA118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1D837">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DFAD8">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1368A">
            <w:pPr>
              <w:jc w:val="center"/>
              <w:rPr>
                <w:rFonts w:hint="eastAsia" w:ascii="宋体" w:hAnsi="宋体" w:eastAsia="宋体" w:cs="宋体"/>
                <w:color w:val="000000"/>
                <w:sz w:val="24"/>
                <w:szCs w:val="24"/>
              </w:rPr>
            </w:pPr>
          </w:p>
        </w:tc>
      </w:tr>
      <w:tr w14:paraId="30F5716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D14C0">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4E5F4">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6E326">
            <w:pPr>
              <w:jc w:val="center"/>
              <w:rPr>
                <w:rFonts w:hint="eastAsia" w:ascii="宋体" w:hAnsi="宋体" w:eastAsia="宋体" w:cs="宋体"/>
                <w:color w:val="000000"/>
                <w:sz w:val="24"/>
                <w:szCs w:val="24"/>
              </w:rPr>
            </w:pPr>
          </w:p>
        </w:tc>
      </w:tr>
      <w:tr w14:paraId="359E74C5">
        <w:tblPrEx>
          <w:tblCellMar>
            <w:top w:w="0" w:type="dxa"/>
            <w:left w:w="0" w:type="dxa"/>
            <w:bottom w:w="0" w:type="dxa"/>
            <w:right w:w="0" w:type="dxa"/>
          </w:tblCellMar>
        </w:tblPrEx>
        <w:trPr>
          <w:trHeight w:val="81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7721A3">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48562">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03807">
            <w:pPr>
              <w:jc w:val="center"/>
              <w:rPr>
                <w:rFonts w:hint="eastAsia" w:ascii="宋体" w:hAnsi="宋体" w:eastAsia="宋体" w:cs="宋体"/>
                <w:color w:val="000000"/>
                <w:sz w:val="24"/>
                <w:szCs w:val="24"/>
              </w:rPr>
            </w:pPr>
          </w:p>
        </w:tc>
      </w:tr>
      <w:tr w14:paraId="2D98E5B7">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5C3F2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5A32F07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BEC69">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4F4DB">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F6202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56B8C5">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.3.17</w:t>
            </w:r>
          </w:p>
        </w:tc>
      </w:tr>
      <w:tr w14:paraId="4BFDAD95">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9694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D60AC6">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生长课堂教学策略之“有缘用友谊架起学习之桥”</w:t>
            </w:r>
          </w:p>
        </w:tc>
      </w:tr>
      <w:tr w14:paraId="272D71C1">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856EB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6BFD5">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858895" cy="1365250"/>
                  <wp:effectExtent l="0" t="0" r="8255" b="6350"/>
                  <wp:docPr id="6" name="图片 6" descr="8b56163abaa7e5e5d9f89dc9d45b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b56163abaa7e5e5d9f89dc9d45b247"/>
                          <pic:cNvPicPr>
                            <a:picLocks noChangeAspect="1"/>
                          </pic:cNvPicPr>
                        </pic:nvPicPr>
                        <pic:blipFill>
                          <a:blip r:embed="rId27"/>
                          <a:stretch>
                            <a:fillRect/>
                          </a:stretch>
                        </pic:blipFill>
                        <pic:spPr>
                          <a:xfrm>
                            <a:off x="0" y="0"/>
                            <a:ext cx="3858895" cy="1365250"/>
                          </a:xfrm>
                          <a:prstGeom prst="rect">
                            <a:avLst/>
                          </a:prstGeom>
                        </pic:spPr>
                      </pic:pic>
                    </a:graphicData>
                  </a:graphic>
                </wp:inline>
              </w:drawing>
            </w:r>
          </w:p>
        </w:tc>
      </w:tr>
      <w:tr w14:paraId="5B8F7BE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A49AA">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C5900">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C4BDB">
            <w:pPr>
              <w:jc w:val="center"/>
              <w:rPr>
                <w:rFonts w:hint="eastAsia" w:ascii="宋体" w:hAnsi="宋体" w:eastAsia="宋体" w:cs="宋体"/>
                <w:color w:val="000000"/>
                <w:sz w:val="24"/>
                <w:szCs w:val="24"/>
              </w:rPr>
            </w:pPr>
          </w:p>
        </w:tc>
      </w:tr>
      <w:tr w14:paraId="705A983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2040D">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D76C0">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A694C6">
            <w:pPr>
              <w:jc w:val="center"/>
              <w:rPr>
                <w:rFonts w:hint="eastAsia" w:ascii="宋体" w:hAnsi="宋体" w:eastAsia="宋体" w:cs="宋体"/>
                <w:color w:val="000000"/>
                <w:sz w:val="24"/>
                <w:szCs w:val="24"/>
              </w:rPr>
            </w:pPr>
          </w:p>
        </w:tc>
      </w:tr>
      <w:tr w14:paraId="77FC650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5B38D">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DB84C">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C18E3">
            <w:pPr>
              <w:jc w:val="center"/>
              <w:rPr>
                <w:rFonts w:hint="eastAsia" w:ascii="宋体" w:hAnsi="宋体" w:eastAsia="宋体" w:cs="宋体"/>
                <w:color w:val="000000"/>
                <w:sz w:val="24"/>
                <w:szCs w:val="24"/>
              </w:rPr>
            </w:pPr>
          </w:p>
        </w:tc>
      </w:tr>
      <w:tr w14:paraId="15BF4E6D">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61F53">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C7CB8">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4C365">
            <w:pPr>
              <w:jc w:val="center"/>
              <w:rPr>
                <w:rFonts w:hint="eastAsia" w:ascii="宋体" w:hAnsi="宋体" w:eastAsia="宋体" w:cs="宋体"/>
                <w:color w:val="000000"/>
                <w:sz w:val="24"/>
                <w:szCs w:val="24"/>
              </w:rPr>
            </w:pPr>
          </w:p>
        </w:tc>
      </w:tr>
      <w:tr w14:paraId="3158160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2F589">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09811">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D4FDD">
            <w:pPr>
              <w:jc w:val="center"/>
              <w:rPr>
                <w:rFonts w:hint="eastAsia" w:ascii="宋体" w:hAnsi="宋体" w:eastAsia="宋体" w:cs="宋体"/>
                <w:color w:val="000000"/>
                <w:sz w:val="24"/>
                <w:szCs w:val="24"/>
              </w:rPr>
            </w:pPr>
          </w:p>
        </w:tc>
      </w:tr>
      <w:tr w14:paraId="2BFF130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28A51">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6CB47">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29FE0">
            <w:pPr>
              <w:jc w:val="center"/>
              <w:rPr>
                <w:rFonts w:hint="eastAsia" w:ascii="宋体" w:hAnsi="宋体" w:eastAsia="宋体" w:cs="宋体"/>
                <w:color w:val="000000"/>
                <w:sz w:val="24"/>
                <w:szCs w:val="24"/>
              </w:rPr>
            </w:pPr>
          </w:p>
        </w:tc>
      </w:tr>
      <w:tr w14:paraId="29E553E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DC3E25">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CCBB30">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392DF3">
            <w:pPr>
              <w:jc w:val="center"/>
              <w:rPr>
                <w:rFonts w:hint="eastAsia" w:ascii="宋体" w:hAnsi="宋体" w:eastAsia="宋体" w:cs="宋体"/>
                <w:color w:val="000000"/>
                <w:sz w:val="24"/>
                <w:szCs w:val="24"/>
              </w:rPr>
            </w:pPr>
          </w:p>
        </w:tc>
      </w:tr>
      <w:tr w14:paraId="76FB79EA">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0AF7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6055C97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B45A9B">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697FE">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C9B53">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3AD329">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.3.31</w:t>
            </w:r>
          </w:p>
        </w:tc>
      </w:tr>
      <w:tr w14:paraId="0B80E61E">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A1EB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A35EA5">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常态课堂教学的问题与策略</w:t>
            </w:r>
          </w:p>
        </w:tc>
      </w:tr>
      <w:tr w14:paraId="3424D495">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3E3A5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78B6F">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858895" cy="1651000"/>
                  <wp:effectExtent l="0" t="0" r="8255" b="6350"/>
                  <wp:docPr id="7" name="图片 7" descr="698cc5a51becfe38f5d0b87ae0be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8cc5a51becfe38f5d0b87ae0be64d"/>
                          <pic:cNvPicPr>
                            <a:picLocks noChangeAspect="1"/>
                          </pic:cNvPicPr>
                        </pic:nvPicPr>
                        <pic:blipFill>
                          <a:blip r:embed="rId28"/>
                          <a:stretch>
                            <a:fillRect/>
                          </a:stretch>
                        </pic:blipFill>
                        <pic:spPr>
                          <a:xfrm>
                            <a:off x="0" y="0"/>
                            <a:ext cx="3858895" cy="1651000"/>
                          </a:xfrm>
                          <a:prstGeom prst="rect">
                            <a:avLst/>
                          </a:prstGeom>
                        </pic:spPr>
                      </pic:pic>
                    </a:graphicData>
                  </a:graphic>
                </wp:inline>
              </w:drawing>
            </w:r>
          </w:p>
        </w:tc>
      </w:tr>
      <w:tr w14:paraId="2ED16837">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7892E9">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EF3157">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0133BE">
            <w:pPr>
              <w:jc w:val="center"/>
              <w:rPr>
                <w:rFonts w:hint="eastAsia" w:ascii="宋体" w:hAnsi="宋体" w:eastAsia="宋体" w:cs="宋体"/>
                <w:color w:val="000000"/>
                <w:sz w:val="24"/>
                <w:szCs w:val="24"/>
              </w:rPr>
            </w:pPr>
          </w:p>
        </w:tc>
      </w:tr>
      <w:tr w14:paraId="4E26A30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465AB6">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04CAA1">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4410B8">
            <w:pPr>
              <w:jc w:val="center"/>
              <w:rPr>
                <w:rFonts w:hint="eastAsia" w:ascii="宋体" w:hAnsi="宋体" w:eastAsia="宋体" w:cs="宋体"/>
                <w:color w:val="000000"/>
                <w:sz w:val="24"/>
                <w:szCs w:val="24"/>
              </w:rPr>
            </w:pPr>
          </w:p>
        </w:tc>
      </w:tr>
      <w:tr w14:paraId="36EBADF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46F78D">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5D580">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BDA0C">
            <w:pPr>
              <w:jc w:val="center"/>
              <w:rPr>
                <w:rFonts w:hint="eastAsia" w:ascii="宋体" w:hAnsi="宋体" w:eastAsia="宋体" w:cs="宋体"/>
                <w:color w:val="000000"/>
                <w:sz w:val="24"/>
                <w:szCs w:val="24"/>
              </w:rPr>
            </w:pPr>
          </w:p>
        </w:tc>
      </w:tr>
      <w:tr w14:paraId="3FA6D87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4566F">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D0B06">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0420FE">
            <w:pPr>
              <w:jc w:val="center"/>
              <w:rPr>
                <w:rFonts w:hint="eastAsia" w:ascii="宋体" w:hAnsi="宋体" w:eastAsia="宋体" w:cs="宋体"/>
                <w:color w:val="000000"/>
                <w:sz w:val="24"/>
                <w:szCs w:val="24"/>
              </w:rPr>
            </w:pPr>
          </w:p>
        </w:tc>
      </w:tr>
      <w:tr w14:paraId="1122EAF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2D57F">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00D25C">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1ABD5">
            <w:pPr>
              <w:jc w:val="center"/>
              <w:rPr>
                <w:rFonts w:hint="eastAsia" w:ascii="宋体" w:hAnsi="宋体" w:eastAsia="宋体" w:cs="宋体"/>
                <w:color w:val="000000"/>
                <w:sz w:val="24"/>
                <w:szCs w:val="24"/>
              </w:rPr>
            </w:pPr>
          </w:p>
        </w:tc>
      </w:tr>
      <w:tr w14:paraId="3D32B50B">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A04E0">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9A8A1">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809521">
            <w:pPr>
              <w:jc w:val="center"/>
              <w:rPr>
                <w:rFonts w:hint="eastAsia" w:ascii="宋体" w:hAnsi="宋体" w:eastAsia="宋体" w:cs="宋体"/>
                <w:color w:val="000000"/>
                <w:sz w:val="24"/>
                <w:szCs w:val="24"/>
              </w:rPr>
            </w:pPr>
          </w:p>
        </w:tc>
      </w:tr>
      <w:tr w14:paraId="0B9F1E9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C5848">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F0DAAF">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C4E5C">
            <w:pPr>
              <w:jc w:val="center"/>
              <w:rPr>
                <w:rFonts w:hint="eastAsia" w:ascii="宋体" w:hAnsi="宋体" w:eastAsia="宋体" w:cs="宋体"/>
                <w:color w:val="000000"/>
                <w:sz w:val="24"/>
                <w:szCs w:val="24"/>
              </w:rPr>
            </w:pPr>
          </w:p>
        </w:tc>
      </w:tr>
      <w:tr w14:paraId="29F7E2A1">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FE907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7B3172A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8227F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EF2C74">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22B85">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9F332B">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.4.28</w:t>
            </w:r>
          </w:p>
        </w:tc>
      </w:tr>
      <w:tr w14:paraId="5F3C8625">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06804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ADC36">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生长课堂教学策略04：“有待课堂”</w:t>
            </w:r>
          </w:p>
        </w:tc>
      </w:tr>
      <w:tr w14:paraId="4CD015E7">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2FCF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33D0E7">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601720" cy="1831975"/>
                  <wp:effectExtent l="0" t="0" r="17780" b="15875"/>
                  <wp:docPr id="8" name="图片 8" descr="5ef79a85365e7a9944c88aecb598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ef79a85365e7a9944c88aecb59874e"/>
                          <pic:cNvPicPr>
                            <a:picLocks noChangeAspect="1"/>
                          </pic:cNvPicPr>
                        </pic:nvPicPr>
                        <pic:blipFill>
                          <a:blip r:embed="rId29"/>
                          <a:stretch>
                            <a:fillRect/>
                          </a:stretch>
                        </pic:blipFill>
                        <pic:spPr>
                          <a:xfrm>
                            <a:off x="0" y="0"/>
                            <a:ext cx="3601720" cy="1831975"/>
                          </a:xfrm>
                          <a:prstGeom prst="rect">
                            <a:avLst/>
                          </a:prstGeom>
                        </pic:spPr>
                      </pic:pic>
                    </a:graphicData>
                  </a:graphic>
                </wp:inline>
              </w:drawing>
            </w:r>
          </w:p>
        </w:tc>
      </w:tr>
      <w:tr w14:paraId="7E80CE0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4E1EC">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CB2AD9">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4A544">
            <w:pPr>
              <w:jc w:val="center"/>
              <w:rPr>
                <w:rFonts w:hint="eastAsia" w:ascii="宋体" w:hAnsi="宋体" w:eastAsia="宋体" w:cs="宋体"/>
                <w:color w:val="000000"/>
                <w:sz w:val="24"/>
                <w:szCs w:val="24"/>
              </w:rPr>
            </w:pPr>
          </w:p>
        </w:tc>
      </w:tr>
      <w:tr w14:paraId="6214FA1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9E3BC">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57054">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3DDE9">
            <w:pPr>
              <w:jc w:val="center"/>
              <w:rPr>
                <w:rFonts w:hint="eastAsia" w:ascii="宋体" w:hAnsi="宋体" w:eastAsia="宋体" w:cs="宋体"/>
                <w:color w:val="000000"/>
                <w:sz w:val="24"/>
                <w:szCs w:val="24"/>
              </w:rPr>
            </w:pPr>
          </w:p>
        </w:tc>
      </w:tr>
      <w:tr w14:paraId="3A684D4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3EB77">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0AE7A">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5AE475">
            <w:pPr>
              <w:jc w:val="center"/>
              <w:rPr>
                <w:rFonts w:hint="eastAsia" w:ascii="宋体" w:hAnsi="宋体" w:eastAsia="宋体" w:cs="宋体"/>
                <w:color w:val="000000"/>
                <w:sz w:val="24"/>
                <w:szCs w:val="24"/>
              </w:rPr>
            </w:pPr>
          </w:p>
        </w:tc>
      </w:tr>
      <w:tr w14:paraId="531C6E5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0142B">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83F357">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CEF75A">
            <w:pPr>
              <w:jc w:val="center"/>
              <w:rPr>
                <w:rFonts w:hint="eastAsia" w:ascii="宋体" w:hAnsi="宋体" w:eastAsia="宋体" w:cs="宋体"/>
                <w:color w:val="000000"/>
                <w:sz w:val="24"/>
                <w:szCs w:val="24"/>
              </w:rPr>
            </w:pPr>
          </w:p>
        </w:tc>
      </w:tr>
      <w:tr w14:paraId="0A65C56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4470F">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EFAE82">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3F3AA">
            <w:pPr>
              <w:jc w:val="center"/>
              <w:rPr>
                <w:rFonts w:hint="eastAsia" w:ascii="宋体" w:hAnsi="宋体" w:eastAsia="宋体" w:cs="宋体"/>
                <w:color w:val="000000"/>
                <w:sz w:val="24"/>
                <w:szCs w:val="24"/>
              </w:rPr>
            </w:pPr>
          </w:p>
        </w:tc>
      </w:tr>
      <w:tr w14:paraId="2970ADA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FC78C">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59B92">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E40C7">
            <w:pPr>
              <w:jc w:val="center"/>
              <w:rPr>
                <w:rFonts w:hint="eastAsia" w:ascii="宋体" w:hAnsi="宋体" w:eastAsia="宋体" w:cs="宋体"/>
                <w:color w:val="000000"/>
                <w:sz w:val="24"/>
                <w:szCs w:val="24"/>
              </w:rPr>
            </w:pPr>
          </w:p>
        </w:tc>
      </w:tr>
      <w:tr w14:paraId="061047E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55DB3">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F92660">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F060C">
            <w:pPr>
              <w:jc w:val="center"/>
              <w:rPr>
                <w:rFonts w:hint="eastAsia" w:ascii="宋体" w:hAnsi="宋体" w:eastAsia="宋体" w:cs="宋体"/>
                <w:color w:val="000000"/>
                <w:sz w:val="24"/>
                <w:szCs w:val="24"/>
              </w:rPr>
            </w:pPr>
          </w:p>
        </w:tc>
      </w:tr>
      <w:tr w14:paraId="6C2F4D8B">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FF3E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66F2D4B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9664D1">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CE3E6">
            <w:pPr>
              <w:rPr>
                <w:rFonts w:hint="eastAsia" w:ascii="宋体" w:hAnsi="宋体" w:eastAsia="宋体" w:cs="宋体"/>
                <w:color w:val="000000"/>
                <w:sz w:val="24"/>
                <w:szCs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B9B7E">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D2231">
            <w:pPr>
              <w:jc w:val="center"/>
              <w:rPr>
                <w:rFonts w:hint="eastAsia" w:ascii="宋体" w:hAnsi="宋体" w:eastAsia="宋体" w:cs="宋体"/>
                <w:color w:val="000000"/>
                <w:sz w:val="24"/>
                <w:szCs w:val="24"/>
              </w:rPr>
            </w:pPr>
          </w:p>
        </w:tc>
      </w:tr>
      <w:tr w14:paraId="66B55ACF">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391F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724D9">
            <w:pPr>
              <w:jc w:val="center"/>
              <w:rPr>
                <w:rFonts w:hint="eastAsia" w:ascii="宋体" w:hAnsi="宋体" w:eastAsia="宋体" w:cs="宋体"/>
                <w:color w:val="000000"/>
                <w:sz w:val="24"/>
                <w:szCs w:val="24"/>
              </w:rPr>
            </w:pPr>
          </w:p>
        </w:tc>
      </w:tr>
      <w:tr w14:paraId="05480541">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A6C3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82CDE">
            <w:pPr>
              <w:jc w:val="center"/>
              <w:rPr>
                <w:rFonts w:hint="eastAsia" w:ascii="宋体" w:hAnsi="宋体" w:eastAsia="宋体" w:cs="宋体"/>
                <w:color w:val="000000"/>
                <w:sz w:val="24"/>
                <w:szCs w:val="24"/>
              </w:rPr>
            </w:pPr>
          </w:p>
        </w:tc>
      </w:tr>
      <w:tr w14:paraId="023E4088">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1E12B">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53F37">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A8AB9">
            <w:pPr>
              <w:jc w:val="center"/>
              <w:rPr>
                <w:rFonts w:hint="eastAsia" w:ascii="宋体" w:hAnsi="宋体" w:eastAsia="宋体" w:cs="宋体"/>
                <w:color w:val="000000"/>
                <w:sz w:val="24"/>
                <w:szCs w:val="24"/>
              </w:rPr>
            </w:pPr>
          </w:p>
        </w:tc>
      </w:tr>
      <w:tr w14:paraId="20B900B7">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8945A2">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CDAC67">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B57C2">
            <w:pPr>
              <w:jc w:val="center"/>
              <w:rPr>
                <w:rFonts w:hint="eastAsia" w:ascii="宋体" w:hAnsi="宋体" w:eastAsia="宋体" w:cs="宋体"/>
                <w:color w:val="000000"/>
                <w:sz w:val="24"/>
                <w:szCs w:val="24"/>
              </w:rPr>
            </w:pPr>
          </w:p>
        </w:tc>
      </w:tr>
      <w:tr w14:paraId="2651BA61">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48CA4">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2ED83F">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D68D83">
            <w:pPr>
              <w:jc w:val="center"/>
              <w:rPr>
                <w:rFonts w:hint="eastAsia" w:ascii="宋体" w:hAnsi="宋体" w:eastAsia="宋体" w:cs="宋体"/>
                <w:color w:val="000000"/>
                <w:sz w:val="24"/>
                <w:szCs w:val="24"/>
              </w:rPr>
            </w:pPr>
          </w:p>
        </w:tc>
      </w:tr>
      <w:tr w14:paraId="281D0DED">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C42602">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D2900">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ED9F69">
            <w:pPr>
              <w:jc w:val="center"/>
              <w:rPr>
                <w:rFonts w:hint="eastAsia" w:ascii="宋体" w:hAnsi="宋体" w:eastAsia="宋体" w:cs="宋体"/>
                <w:color w:val="000000"/>
                <w:sz w:val="24"/>
                <w:szCs w:val="24"/>
              </w:rPr>
            </w:pPr>
          </w:p>
        </w:tc>
      </w:tr>
      <w:tr w14:paraId="1B43D22C">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0CB07">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981519">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83123">
            <w:pPr>
              <w:jc w:val="center"/>
              <w:rPr>
                <w:rFonts w:hint="eastAsia" w:ascii="宋体" w:hAnsi="宋体" w:eastAsia="宋体" w:cs="宋体"/>
                <w:color w:val="000000"/>
                <w:sz w:val="24"/>
                <w:szCs w:val="24"/>
              </w:rPr>
            </w:pPr>
          </w:p>
        </w:tc>
      </w:tr>
      <w:tr w14:paraId="1983498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33A3C0">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58499">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4A3A12">
            <w:pPr>
              <w:jc w:val="center"/>
              <w:rPr>
                <w:rFonts w:hint="eastAsia" w:ascii="宋体" w:hAnsi="宋体" w:eastAsia="宋体" w:cs="宋体"/>
                <w:color w:val="000000"/>
                <w:sz w:val="24"/>
                <w:szCs w:val="24"/>
              </w:rPr>
            </w:pPr>
          </w:p>
        </w:tc>
      </w:tr>
      <w:tr w14:paraId="715A5CEC">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AB760">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9AB759">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0768D1">
            <w:pPr>
              <w:jc w:val="center"/>
              <w:rPr>
                <w:rFonts w:hint="eastAsia" w:ascii="宋体" w:hAnsi="宋体" w:eastAsia="宋体" w:cs="宋体"/>
                <w:color w:val="000000"/>
                <w:sz w:val="24"/>
                <w:szCs w:val="24"/>
              </w:rPr>
            </w:pPr>
          </w:p>
        </w:tc>
      </w:tr>
    </w:tbl>
    <w:p w14:paraId="3711A22C">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4A6EE24B">
      <w:pPr>
        <w:rPr>
          <w:rFonts w:hint="eastAsia" w:ascii="宋体" w:hAnsi="宋体" w:eastAsia="宋体" w:cs="宋体"/>
          <w:sz w:val="24"/>
          <w:szCs w:val="24"/>
        </w:rPr>
      </w:pPr>
    </w:p>
    <w:p w14:paraId="5F01040E">
      <w:pPr>
        <w:rPr>
          <w:rFonts w:hint="eastAsia" w:ascii="宋体" w:hAnsi="宋体" w:eastAsia="宋体" w:cs="宋体"/>
          <w:sz w:val="24"/>
          <w:szCs w:val="24"/>
        </w:rPr>
      </w:pPr>
    </w:p>
    <w:tbl>
      <w:tblPr>
        <w:tblStyle w:val="5"/>
        <w:tblW w:w="8091" w:type="dxa"/>
        <w:tblInd w:w="0" w:type="dxa"/>
        <w:tblLayout w:type="fixed"/>
        <w:tblCellMar>
          <w:top w:w="0" w:type="dxa"/>
          <w:left w:w="0" w:type="dxa"/>
          <w:bottom w:w="0" w:type="dxa"/>
          <w:right w:w="0" w:type="dxa"/>
        </w:tblCellMar>
      </w:tblPr>
      <w:tblGrid>
        <w:gridCol w:w="876"/>
        <w:gridCol w:w="1095"/>
        <w:gridCol w:w="990"/>
        <w:gridCol w:w="675"/>
        <w:gridCol w:w="1950"/>
        <w:gridCol w:w="930"/>
        <w:gridCol w:w="1575"/>
      </w:tblGrid>
      <w:tr w14:paraId="0DF5CF33">
        <w:tblPrEx>
          <w:tblCellMar>
            <w:top w:w="0" w:type="dxa"/>
            <w:left w:w="0" w:type="dxa"/>
            <w:bottom w:w="0" w:type="dxa"/>
            <w:right w:w="0" w:type="dxa"/>
          </w:tblCellMar>
        </w:tblPrEx>
        <w:trPr>
          <w:trHeight w:val="270" w:hRule="atLeast"/>
        </w:trPr>
        <w:tc>
          <w:tcPr>
            <w:tcW w:w="8091" w:type="dxa"/>
            <w:gridSpan w:val="7"/>
            <w:tcBorders>
              <w:top w:val="nil"/>
              <w:left w:val="nil"/>
              <w:bottom w:val="nil"/>
              <w:right w:val="nil"/>
            </w:tcBorders>
            <w:shd w:val="clear" w:color="auto" w:fill="auto"/>
            <w:noWrap/>
            <w:tcMar>
              <w:top w:w="15" w:type="dxa"/>
              <w:left w:w="15" w:type="dxa"/>
              <w:right w:w="15" w:type="dxa"/>
            </w:tcMar>
            <w:vAlign w:val="center"/>
          </w:tcPr>
          <w:p w14:paraId="469681E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20XX学年度第一学期校本研训活动记录</w:t>
            </w:r>
          </w:p>
        </w:tc>
      </w:tr>
      <w:tr w14:paraId="474E4E56">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2200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6A93912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76109C">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706F1">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D436D">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83ADFE">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.9.9</w:t>
            </w:r>
          </w:p>
        </w:tc>
      </w:tr>
      <w:tr w14:paraId="7EF61B96">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B5759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7C1DD7">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术科组第一次教研日活动暨社团工作会议</w:t>
            </w:r>
          </w:p>
        </w:tc>
      </w:tr>
      <w:tr w14:paraId="591C049F">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2260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1277E">
            <w:pPr>
              <w:numPr>
                <w:ilvl w:val="0"/>
                <w:numId w:val="2"/>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传达区体育教研组长会议精神。</w:t>
            </w:r>
          </w:p>
          <w:p w14:paraId="0521BBDD">
            <w:pPr>
              <w:numPr>
                <w:ilvl w:val="0"/>
                <w:numId w:val="2"/>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传达区学校体育教育教学工作会议精神。</w:t>
            </w:r>
          </w:p>
          <w:p w14:paraId="37E6D326">
            <w:pPr>
              <w:numPr>
                <w:ilvl w:val="0"/>
                <w:numId w:val="2"/>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各学科教研组长交流各条线工作计划。</w:t>
            </w:r>
          </w:p>
          <w:p w14:paraId="1A0DDC6A">
            <w:pPr>
              <w:numPr>
                <w:ilvl w:val="0"/>
                <w:numId w:val="2"/>
              </w:numPr>
              <w:jc w:val="left"/>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吴文明</w:t>
            </w:r>
            <w:r>
              <w:rPr>
                <w:rFonts w:hint="eastAsia" w:ascii="宋体" w:hAnsi="宋体" w:eastAsia="宋体" w:cs="宋体"/>
                <w:color w:val="000000"/>
                <w:sz w:val="24"/>
                <w:szCs w:val="24"/>
                <w:lang w:val="en-US" w:eastAsia="zh-CN"/>
              </w:rPr>
              <w:t>主任谈谈如何收集学科资源。</w:t>
            </w:r>
          </w:p>
          <w:p w14:paraId="41207FAF">
            <w:pPr>
              <w:numPr>
                <w:ilvl w:val="0"/>
                <w:numId w:val="3"/>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、备课要求、建立学科资源库。</w:t>
            </w:r>
          </w:p>
          <w:p w14:paraId="3E324706">
            <w:pPr>
              <w:numPr>
                <w:ilvl w:val="0"/>
                <w:numId w:val="3"/>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、作业要求：当场完成、不知一些实践性的课后作业，批改标注要统一。</w:t>
            </w:r>
          </w:p>
          <w:p w14:paraId="451BB119">
            <w:pPr>
              <w:numPr>
                <w:ilvl w:val="0"/>
                <w:numId w:val="3"/>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社团活动安排及要求。</w:t>
            </w:r>
          </w:p>
        </w:tc>
      </w:tr>
      <w:tr w14:paraId="24F76EE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513E6">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75CD4">
            <w:pP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C436BF">
            <w:pPr>
              <w:jc w:val="center"/>
              <w:rPr>
                <w:rFonts w:hint="eastAsia" w:ascii="宋体" w:hAnsi="宋体" w:eastAsia="宋体" w:cs="宋体"/>
                <w:color w:val="000000"/>
                <w:sz w:val="24"/>
                <w:szCs w:val="24"/>
              </w:rPr>
            </w:pPr>
          </w:p>
        </w:tc>
      </w:tr>
      <w:tr w14:paraId="1DB2CA8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13F0AD">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7320E">
            <w:pP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74A217">
            <w:pPr>
              <w:jc w:val="center"/>
              <w:rPr>
                <w:rFonts w:hint="eastAsia" w:ascii="宋体" w:hAnsi="宋体" w:eastAsia="宋体" w:cs="宋体"/>
                <w:color w:val="000000"/>
                <w:sz w:val="24"/>
                <w:szCs w:val="24"/>
              </w:rPr>
            </w:pPr>
          </w:p>
        </w:tc>
      </w:tr>
      <w:tr w14:paraId="4B31F58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CBE508">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9F41E">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27907">
            <w:pPr>
              <w:jc w:val="center"/>
              <w:rPr>
                <w:rFonts w:hint="eastAsia" w:ascii="宋体" w:hAnsi="宋体" w:eastAsia="宋体" w:cs="宋体"/>
                <w:color w:val="000000"/>
                <w:sz w:val="24"/>
                <w:szCs w:val="24"/>
              </w:rPr>
            </w:pPr>
          </w:p>
        </w:tc>
      </w:tr>
      <w:tr w14:paraId="7AD9BB8C">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DC4E1D">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23898">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125DC">
            <w:pPr>
              <w:jc w:val="center"/>
              <w:rPr>
                <w:rFonts w:hint="eastAsia" w:ascii="宋体" w:hAnsi="宋体" w:eastAsia="宋体" w:cs="宋体"/>
                <w:color w:val="000000"/>
                <w:sz w:val="24"/>
                <w:szCs w:val="24"/>
              </w:rPr>
            </w:pPr>
          </w:p>
        </w:tc>
      </w:tr>
      <w:tr w14:paraId="54E280B7">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6AB29F">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C4AC6">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B7FE34">
            <w:pPr>
              <w:jc w:val="center"/>
              <w:rPr>
                <w:rFonts w:hint="eastAsia" w:ascii="宋体" w:hAnsi="宋体" w:eastAsia="宋体" w:cs="宋体"/>
                <w:color w:val="000000"/>
                <w:sz w:val="24"/>
                <w:szCs w:val="24"/>
              </w:rPr>
            </w:pPr>
          </w:p>
        </w:tc>
      </w:tr>
      <w:tr w14:paraId="335A6EF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1C0EB">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E7687A">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B23588">
            <w:pPr>
              <w:jc w:val="center"/>
              <w:rPr>
                <w:rFonts w:hint="eastAsia" w:ascii="宋体" w:hAnsi="宋体" w:eastAsia="宋体" w:cs="宋体"/>
                <w:color w:val="000000"/>
                <w:sz w:val="24"/>
                <w:szCs w:val="24"/>
              </w:rPr>
            </w:pPr>
          </w:p>
        </w:tc>
      </w:tr>
      <w:tr w14:paraId="4979949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DD5B89">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47753">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9084C1">
            <w:pPr>
              <w:jc w:val="center"/>
              <w:rPr>
                <w:rFonts w:hint="eastAsia" w:ascii="宋体" w:hAnsi="宋体" w:eastAsia="宋体" w:cs="宋体"/>
                <w:color w:val="000000"/>
                <w:sz w:val="24"/>
                <w:szCs w:val="24"/>
              </w:rPr>
            </w:pPr>
          </w:p>
        </w:tc>
      </w:tr>
      <w:tr w14:paraId="2DCE8D37">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B68D6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99B03E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19E1F">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66EA0D">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党支部活动室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27835C">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B874EA">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.10.21</w:t>
            </w:r>
          </w:p>
        </w:tc>
      </w:tr>
      <w:tr w14:paraId="577B3986">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3CAA9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98E54">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第四次教研日活动</w:t>
            </w:r>
          </w:p>
        </w:tc>
      </w:tr>
      <w:tr w14:paraId="0D66556A">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527E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A711B">
            <w:pPr>
              <w:numPr>
                <w:ilvl w:val="0"/>
                <w:numId w:val="4"/>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全力以赴搞好课堂教学。</w:t>
            </w:r>
          </w:p>
          <w:p w14:paraId="54DB8FFE">
            <w:pPr>
              <w:numPr>
                <w:ilvl w:val="0"/>
                <w:numId w:val="0"/>
              </w:num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秦主任宣布各科任老师周四、五两天上课的时间、班级、课题，特别提出教师发展中心的领导、专家光临指导。</w:t>
            </w:r>
          </w:p>
          <w:p w14:paraId="4DC108BC">
            <w:pPr>
              <w:numPr>
                <w:ilvl w:val="0"/>
                <w:numId w:val="4"/>
              </w:numPr>
              <w:ind w:left="0" w:leftChars="0"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王登峰司长提出，提高美育、体育在学科中的地位，中考、高考把这两门学科的分数抬高至语数英一样。</w:t>
            </w:r>
          </w:p>
          <w:p w14:paraId="576EE084">
            <w:pPr>
              <w:numPr>
                <w:ilvl w:val="0"/>
                <w:numId w:val="4"/>
              </w:numPr>
              <w:ind w:left="0" w:leftChars="0"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体育组近期具体落实一年级新生的教操事宜、大课间进出场及活动安排再次整改。</w:t>
            </w:r>
          </w:p>
          <w:p w14:paraId="4171BD8F">
            <w:pPr>
              <w:numPr>
                <w:ilvl w:val="0"/>
                <w:numId w:val="4"/>
              </w:numPr>
              <w:ind w:left="0" w:leftChars="0"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上公开课的教师谈谈自己磨课的感想及设计，大家群策群力，贡献自己的力量。</w:t>
            </w:r>
          </w:p>
          <w:p w14:paraId="44731FA0">
            <w:pPr>
              <w:numPr>
                <w:ilvl w:val="0"/>
                <w:numId w:val="4"/>
              </w:numPr>
              <w:ind w:left="0" w:leftChars="0" w:firstLine="0" w:firstLineChar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学生体质健康测试11月上旬结束，体育教师及时、认真完成此项工作。</w:t>
            </w:r>
          </w:p>
          <w:p w14:paraId="57F1E0A0">
            <w:pPr>
              <w:numPr>
                <w:ilvl w:val="0"/>
                <w:numId w:val="0"/>
              </w:numPr>
              <w:ind w:left="1890" w:leftChars="0"/>
              <w:jc w:val="both"/>
              <w:rPr>
                <w:rFonts w:hint="eastAsia" w:ascii="宋体" w:hAnsi="宋体" w:eastAsia="宋体" w:cs="宋体"/>
                <w:color w:val="000000"/>
                <w:sz w:val="24"/>
                <w:szCs w:val="24"/>
                <w:lang w:val="en-US" w:eastAsia="zh-CN"/>
              </w:rPr>
            </w:pPr>
          </w:p>
        </w:tc>
      </w:tr>
      <w:tr w14:paraId="02C77CB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0B895B">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360AEB">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4B8B93">
            <w:pPr>
              <w:jc w:val="center"/>
              <w:rPr>
                <w:rFonts w:hint="eastAsia" w:ascii="宋体" w:hAnsi="宋体" w:eastAsia="宋体" w:cs="宋体"/>
                <w:color w:val="000000"/>
                <w:sz w:val="24"/>
                <w:szCs w:val="24"/>
              </w:rPr>
            </w:pPr>
          </w:p>
        </w:tc>
      </w:tr>
      <w:tr w14:paraId="14A0111D">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CB6D7">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FE6E7">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1B08F">
            <w:pPr>
              <w:jc w:val="center"/>
              <w:rPr>
                <w:rFonts w:hint="eastAsia" w:ascii="宋体" w:hAnsi="宋体" w:eastAsia="宋体" w:cs="宋体"/>
                <w:color w:val="000000"/>
                <w:sz w:val="24"/>
                <w:szCs w:val="24"/>
              </w:rPr>
            </w:pPr>
          </w:p>
        </w:tc>
      </w:tr>
      <w:tr w14:paraId="7BFDF5D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34B06">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F2710F">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2A462">
            <w:pPr>
              <w:jc w:val="center"/>
              <w:rPr>
                <w:rFonts w:hint="eastAsia" w:ascii="宋体" w:hAnsi="宋体" w:eastAsia="宋体" w:cs="宋体"/>
                <w:color w:val="000000"/>
                <w:sz w:val="24"/>
                <w:szCs w:val="24"/>
              </w:rPr>
            </w:pPr>
          </w:p>
        </w:tc>
      </w:tr>
      <w:tr w14:paraId="1C8D785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7BFE3">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1C882">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9A700">
            <w:pPr>
              <w:jc w:val="center"/>
              <w:rPr>
                <w:rFonts w:hint="eastAsia" w:ascii="宋体" w:hAnsi="宋体" w:eastAsia="宋体" w:cs="宋体"/>
                <w:color w:val="000000"/>
                <w:sz w:val="24"/>
                <w:szCs w:val="24"/>
              </w:rPr>
            </w:pPr>
          </w:p>
        </w:tc>
      </w:tr>
      <w:tr w14:paraId="7AF6E07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459096">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A925FF">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1FBD9">
            <w:pPr>
              <w:jc w:val="center"/>
              <w:rPr>
                <w:rFonts w:hint="eastAsia" w:ascii="宋体" w:hAnsi="宋体" w:eastAsia="宋体" w:cs="宋体"/>
                <w:color w:val="000000"/>
                <w:sz w:val="24"/>
                <w:szCs w:val="24"/>
              </w:rPr>
            </w:pPr>
          </w:p>
        </w:tc>
      </w:tr>
      <w:tr w14:paraId="1F16A0E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52CBF5">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8DBA9">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20E1F2">
            <w:pPr>
              <w:jc w:val="center"/>
              <w:rPr>
                <w:rFonts w:hint="eastAsia" w:ascii="宋体" w:hAnsi="宋体" w:eastAsia="宋体" w:cs="宋体"/>
                <w:color w:val="000000"/>
                <w:sz w:val="24"/>
                <w:szCs w:val="24"/>
              </w:rPr>
            </w:pPr>
          </w:p>
        </w:tc>
      </w:tr>
      <w:tr w14:paraId="64DC078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36865">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E825A">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234F2">
            <w:pPr>
              <w:jc w:val="center"/>
              <w:rPr>
                <w:rFonts w:hint="eastAsia" w:ascii="宋体" w:hAnsi="宋体" w:eastAsia="宋体" w:cs="宋体"/>
                <w:color w:val="000000"/>
                <w:sz w:val="24"/>
                <w:szCs w:val="24"/>
              </w:rPr>
            </w:pPr>
          </w:p>
        </w:tc>
      </w:tr>
      <w:tr w14:paraId="4B5784FE">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33AD1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5AE7446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201252">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011EF">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1E7150">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9FFB4">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.11.25</w:t>
            </w:r>
          </w:p>
        </w:tc>
      </w:tr>
      <w:tr w14:paraId="2C8AC8E2">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ABD8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B7581">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第六次教研日活动</w:t>
            </w:r>
          </w:p>
        </w:tc>
      </w:tr>
      <w:tr w14:paraId="2080EE46">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CD6C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03929">
            <w:pPr>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858895" cy="1764665"/>
                  <wp:effectExtent l="0" t="0" r="8255" b="6985"/>
                  <wp:docPr id="1" name="图片 1" descr="009d8716f66e819ab2a88c73747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9d8716f66e819ab2a88c737470153"/>
                          <pic:cNvPicPr>
                            <a:picLocks noChangeAspect="1"/>
                          </pic:cNvPicPr>
                        </pic:nvPicPr>
                        <pic:blipFill>
                          <a:blip r:embed="rId30"/>
                          <a:stretch>
                            <a:fillRect/>
                          </a:stretch>
                        </pic:blipFill>
                        <pic:spPr>
                          <a:xfrm>
                            <a:off x="0" y="0"/>
                            <a:ext cx="3858895" cy="1764665"/>
                          </a:xfrm>
                          <a:prstGeom prst="rect">
                            <a:avLst/>
                          </a:prstGeom>
                        </pic:spPr>
                      </pic:pic>
                    </a:graphicData>
                  </a:graphic>
                </wp:inline>
              </w:drawing>
            </w:r>
          </w:p>
        </w:tc>
      </w:tr>
      <w:tr w14:paraId="5A899C5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DA64D">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521240">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7A1A6B">
            <w:pPr>
              <w:jc w:val="center"/>
              <w:rPr>
                <w:rFonts w:hint="eastAsia" w:ascii="宋体" w:hAnsi="宋体" w:eastAsia="宋体" w:cs="宋体"/>
                <w:color w:val="000000"/>
                <w:sz w:val="24"/>
                <w:szCs w:val="24"/>
              </w:rPr>
            </w:pPr>
          </w:p>
        </w:tc>
      </w:tr>
      <w:tr w14:paraId="139FEACC">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F65B9">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842201">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06BB0">
            <w:pPr>
              <w:jc w:val="center"/>
              <w:rPr>
                <w:rFonts w:hint="eastAsia" w:ascii="宋体" w:hAnsi="宋体" w:eastAsia="宋体" w:cs="宋体"/>
                <w:color w:val="000000"/>
                <w:sz w:val="24"/>
                <w:szCs w:val="24"/>
              </w:rPr>
            </w:pPr>
          </w:p>
        </w:tc>
      </w:tr>
      <w:tr w14:paraId="35C5AB8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37096">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CADAD">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37ECC9">
            <w:pPr>
              <w:jc w:val="center"/>
              <w:rPr>
                <w:rFonts w:hint="eastAsia" w:ascii="宋体" w:hAnsi="宋体" w:eastAsia="宋体" w:cs="宋体"/>
                <w:color w:val="000000"/>
                <w:sz w:val="24"/>
                <w:szCs w:val="24"/>
              </w:rPr>
            </w:pPr>
          </w:p>
        </w:tc>
      </w:tr>
      <w:tr w14:paraId="106B70CB">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5EE64F">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0B5AC2">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D18E5">
            <w:pPr>
              <w:jc w:val="center"/>
              <w:rPr>
                <w:rFonts w:hint="eastAsia" w:ascii="宋体" w:hAnsi="宋体" w:eastAsia="宋体" w:cs="宋体"/>
                <w:color w:val="000000"/>
                <w:sz w:val="24"/>
                <w:szCs w:val="24"/>
              </w:rPr>
            </w:pPr>
          </w:p>
        </w:tc>
      </w:tr>
      <w:tr w14:paraId="374B2737">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A23E5">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34F30">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60BE61">
            <w:pPr>
              <w:jc w:val="center"/>
              <w:rPr>
                <w:rFonts w:hint="eastAsia" w:ascii="宋体" w:hAnsi="宋体" w:eastAsia="宋体" w:cs="宋体"/>
                <w:color w:val="000000"/>
                <w:sz w:val="24"/>
                <w:szCs w:val="24"/>
              </w:rPr>
            </w:pPr>
          </w:p>
        </w:tc>
      </w:tr>
      <w:tr w14:paraId="41E16F6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04EE32">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CA3EAB">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5A5DBE">
            <w:pPr>
              <w:jc w:val="center"/>
              <w:rPr>
                <w:rFonts w:hint="eastAsia" w:ascii="宋体" w:hAnsi="宋体" w:eastAsia="宋体" w:cs="宋体"/>
                <w:color w:val="000000"/>
                <w:sz w:val="24"/>
                <w:szCs w:val="24"/>
              </w:rPr>
            </w:pPr>
          </w:p>
        </w:tc>
      </w:tr>
      <w:tr w14:paraId="0F04640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65EC23">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79557A">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12BA5">
            <w:pPr>
              <w:jc w:val="center"/>
              <w:rPr>
                <w:rFonts w:hint="eastAsia" w:ascii="宋体" w:hAnsi="宋体" w:eastAsia="宋体" w:cs="宋体"/>
                <w:color w:val="000000"/>
                <w:sz w:val="24"/>
                <w:szCs w:val="24"/>
              </w:rPr>
            </w:pPr>
          </w:p>
        </w:tc>
      </w:tr>
      <w:tr w14:paraId="6A4904AE">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7A38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7958417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9087BC">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FE8E4C">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党支部活动室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8A1CCB">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D96D8">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.11.4</w:t>
            </w:r>
          </w:p>
        </w:tc>
      </w:tr>
      <w:tr w14:paraId="653FF3ED">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8333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A42FA">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第五次教研日活动</w:t>
            </w:r>
          </w:p>
        </w:tc>
      </w:tr>
      <w:tr w14:paraId="0B6F1A99">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919B6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36278">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249930" cy="2148840"/>
                  <wp:effectExtent l="0" t="0" r="7620" b="3810"/>
                  <wp:docPr id="2" name="图片 2" descr="5cba6956ddb06fbdf094dde89d24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cba6956ddb06fbdf094dde89d24e80"/>
                          <pic:cNvPicPr>
                            <a:picLocks noChangeAspect="1"/>
                          </pic:cNvPicPr>
                        </pic:nvPicPr>
                        <pic:blipFill>
                          <a:blip r:embed="rId31"/>
                          <a:stretch>
                            <a:fillRect/>
                          </a:stretch>
                        </pic:blipFill>
                        <pic:spPr>
                          <a:xfrm>
                            <a:off x="0" y="0"/>
                            <a:ext cx="3249930" cy="2148840"/>
                          </a:xfrm>
                          <a:prstGeom prst="rect">
                            <a:avLst/>
                          </a:prstGeom>
                        </pic:spPr>
                      </pic:pic>
                    </a:graphicData>
                  </a:graphic>
                </wp:inline>
              </w:drawing>
            </w:r>
          </w:p>
        </w:tc>
      </w:tr>
      <w:tr w14:paraId="0A886C01">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7F7AC">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D4BC1F">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07881">
            <w:pPr>
              <w:jc w:val="center"/>
              <w:rPr>
                <w:rFonts w:hint="eastAsia" w:ascii="宋体" w:hAnsi="宋体" w:eastAsia="宋体" w:cs="宋体"/>
                <w:color w:val="000000"/>
                <w:sz w:val="24"/>
                <w:szCs w:val="24"/>
              </w:rPr>
            </w:pPr>
          </w:p>
        </w:tc>
      </w:tr>
      <w:tr w14:paraId="3C03728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CBBA4">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829C86">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AECEB">
            <w:pPr>
              <w:jc w:val="center"/>
              <w:rPr>
                <w:rFonts w:hint="eastAsia" w:ascii="宋体" w:hAnsi="宋体" w:eastAsia="宋体" w:cs="宋体"/>
                <w:color w:val="000000"/>
                <w:sz w:val="24"/>
                <w:szCs w:val="24"/>
              </w:rPr>
            </w:pPr>
          </w:p>
        </w:tc>
      </w:tr>
      <w:tr w14:paraId="495C0B28">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BF479">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124D13">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E36B5">
            <w:pPr>
              <w:jc w:val="center"/>
              <w:rPr>
                <w:rFonts w:hint="eastAsia" w:ascii="宋体" w:hAnsi="宋体" w:eastAsia="宋体" w:cs="宋体"/>
                <w:color w:val="000000"/>
                <w:sz w:val="24"/>
                <w:szCs w:val="24"/>
              </w:rPr>
            </w:pPr>
          </w:p>
        </w:tc>
      </w:tr>
      <w:tr w14:paraId="06019D1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C2C654">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56C4C">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21576">
            <w:pPr>
              <w:jc w:val="center"/>
              <w:rPr>
                <w:rFonts w:hint="eastAsia" w:ascii="宋体" w:hAnsi="宋体" w:eastAsia="宋体" w:cs="宋体"/>
                <w:color w:val="000000"/>
                <w:sz w:val="24"/>
                <w:szCs w:val="24"/>
              </w:rPr>
            </w:pPr>
          </w:p>
        </w:tc>
      </w:tr>
      <w:tr w14:paraId="5A6E1F8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7EE82">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8C66F7">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CA74A">
            <w:pPr>
              <w:jc w:val="center"/>
              <w:rPr>
                <w:rFonts w:hint="eastAsia" w:ascii="宋体" w:hAnsi="宋体" w:eastAsia="宋体" w:cs="宋体"/>
                <w:color w:val="000000"/>
                <w:sz w:val="24"/>
                <w:szCs w:val="24"/>
              </w:rPr>
            </w:pPr>
          </w:p>
        </w:tc>
      </w:tr>
      <w:tr w14:paraId="37B4D2C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8936D">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2EC6C">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B637F4">
            <w:pPr>
              <w:jc w:val="center"/>
              <w:rPr>
                <w:rFonts w:hint="eastAsia" w:ascii="宋体" w:hAnsi="宋体" w:eastAsia="宋体" w:cs="宋体"/>
                <w:color w:val="000000"/>
                <w:sz w:val="24"/>
                <w:szCs w:val="24"/>
              </w:rPr>
            </w:pPr>
          </w:p>
        </w:tc>
      </w:tr>
      <w:tr w14:paraId="0F7AFF5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E91850">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6D9DB">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59B8D">
            <w:pPr>
              <w:jc w:val="center"/>
              <w:rPr>
                <w:rFonts w:hint="eastAsia" w:ascii="宋体" w:hAnsi="宋体" w:eastAsia="宋体" w:cs="宋体"/>
                <w:color w:val="000000"/>
                <w:sz w:val="24"/>
                <w:szCs w:val="24"/>
              </w:rPr>
            </w:pPr>
          </w:p>
        </w:tc>
      </w:tr>
      <w:tr w14:paraId="05935622">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1A03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93A09F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432407">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8C5F7">
            <w:pP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第一会议室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1CFCE">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F8B43">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.1.6</w:t>
            </w:r>
          </w:p>
        </w:tc>
      </w:tr>
      <w:tr w14:paraId="3A4E42BC">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45FD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43990">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第七次教研日活动</w:t>
            </w:r>
          </w:p>
        </w:tc>
      </w:tr>
      <w:tr w14:paraId="0144B3D5">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449E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893ACA">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3420745" cy="1728470"/>
                  <wp:effectExtent l="0" t="0" r="8255" b="5080"/>
                  <wp:docPr id="3" name="图片 3" descr="d5a41727531cf51d583f7cc4ae52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5a41727531cf51d583f7cc4ae52b76"/>
                          <pic:cNvPicPr>
                            <a:picLocks noChangeAspect="1"/>
                          </pic:cNvPicPr>
                        </pic:nvPicPr>
                        <pic:blipFill>
                          <a:blip r:embed="rId32"/>
                          <a:stretch>
                            <a:fillRect/>
                          </a:stretch>
                        </pic:blipFill>
                        <pic:spPr>
                          <a:xfrm>
                            <a:off x="0" y="0"/>
                            <a:ext cx="3420745" cy="1728470"/>
                          </a:xfrm>
                          <a:prstGeom prst="rect">
                            <a:avLst/>
                          </a:prstGeom>
                        </pic:spPr>
                      </pic:pic>
                    </a:graphicData>
                  </a:graphic>
                </wp:inline>
              </w:drawing>
            </w:r>
          </w:p>
        </w:tc>
      </w:tr>
      <w:tr w14:paraId="56F4DF4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1364A9">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王安石</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A7841">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吴文明</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710918">
            <w:pPr>
              <w:jc w:val="center"/>
              <w:rPr>
                <w:rFonts w:hint="eastAsia" w:ascii="宋体" w:hAnsi="宋体" w:eastAsia="宋体" w:cs="宋体"/>
                <w:color w:val="000000"/>
                <w:sz w:val="24"/>
                <w:szCs w:val="24"/>
              </w:rPr>
            </w:pPr>
          </w:p>
        </w:tc>
      </w:tr>
      <w:tr w14:paraId="4E1D016D">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80763">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王东明</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1AD74D">
            <w:pP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周珊</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5C93F1">
            <w:pPr>
              <w:jc w:val="center"/>
              <w:rPr>
                <w:rFonts w:hint="eastAsia" w:ascii="宋体" w:hAnsi="宋体" w:eastAsia="宋体" w:cs="宋体"/>
                <w:color w:val="000000"/>
                <w:sz w:val="24"/>
                <w:szCs w:val="24"/>
              </w:rPr>
            </w:pPr>
          </w:p>
        </w:tc>
      </w:tr>
      <w:tr w14:paraId="19E4743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7A5181">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张瑞杰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FB8DE">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蒋映</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332E4F">
            <w:pPr>
              <w:jc w:val="center"/>
              <w:rPr>
                <w:rFonts w:hint="eastAsia" w:ascii="宋体" w:hAnsi="宋体" w:eastAsia="宋体" w:cs="宋体"/>
                <w:color w:val="000000"/>
                <w:sz w:val="24"/>
                <w:szCs w:val="24"/>
              </w:rPr>
            </w:pPr>
          </w:p>
        </w:tc>
      </w:tr>
      <w:tr w14:paraId="06FFC0F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DFC948">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胡勇胜</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938586">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徐雷波</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242859">
            <w:pPr>
              <w:jc w:val="center"/>
              <w:rPr>
                <w:rFonts w:hint="eastAsia" w:ascii="宋体" w:hAnsi="宋体" w:eastAsia="宋体" w:cs="宋体"/>
                <w:color w:val="000000"/>
                <w:sz w:val="24"/>
                <w:szCs w:val="24"/>
              </w:rPr>
            </w:pPr>
          </w:p>
        </w:tc>
      </w:tr>
      <w:tr w14:paraId="79E8FB6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56359">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A275F">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4B0370">
            <w:pPr>
              <w:jc w:val="center"/>
              <w:rPr>
                <w:rFonts w:hint="eastAsia" w:ascii="宋体" w:hAnsi="宋体" w:eastAsia="宋体" w:cs="宋体"/>
                <w:color w:val="000000"/>
                <w:sz w:val="24"/>
                <w:szCs w:val="24"/>
              </w:rPr>
            </w:pPr>
          </w:p>
        </w:tc>
      </w:tr>
      <w:tr w14:paraId="6AB42EE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907640">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B8B61">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8FA7C4">
            <w:pPr>
              <w:jc w:val="center"/>
              <w:rPr>
                <w:rFonts w:hint="eastAsia" w:ascii="宋体" w:hAnsi="宋体" w:eastAsia="宋体" w:cs="宋体"/>
                <w:color w:val="000000"/>
                <w:sz w:val="24"/>
                <w:szCs w:val="24"/>
              </w:rPr>
            </w:pPr>
          </w:p>
        </w:tc>
      </w:tr>
      <w:tr w14:paraId="342206B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B40A8">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86F5B">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82A24">
            <w:pPr>
              <w:jc w:val="center"/>
              <w:rPr>
                <w:rFonts w:hint="eastAsia" w:ascii="宋体" w:hAnsi="宋体" w:eastAsia="宋体" w:cs="宋体"/>
                <w:color w:val="000000"/>
                <w:sz w:val="24"/>
                <w:szCs w:val="24"/>
              </w:rPr>
            </w:pPr>
          </w:p>
        </w:tc>
      </w:tr>
      <w:tr w14:paraId="523C5744">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BFA8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31BAB5D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32364">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46238">
            <w:pPr>
              <w:rPr>
                <w:rFonts w:hint="eastAsia" w:ascii="宋体" w:hAnsi="宋体" w:eastAsia="宋体" w:cs="宋体"/>
                <w:color w:val="000000"/>
                <w:sz w:val="24"/>
                <w:szCs w:val="24"/>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8D3986">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F6FCE">
            <w:pPr>
              <w:jc w:val="center"/>
              <w:rPr>
                <w:rFonts w:hint="eastAsia" w:ascii="宋体" w:hAnsi="宋体" w:eastAsia="宋体" w:cs="宋体"/>
                <w:color w:val="000000"/>
                <w:sz w:val="24"/>
                <w:szCs w:val="24"/>
              </w:rPr>
            </w:pPr>
          </w:p>
        </w:tc>
      </w:tr>
      <w:tr w14:paraId="6770A4D4">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63E6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8B9EB">
            <w:pPr>
              <w:jc w:val="center"/>
              <w:rPr>
                <w:rFonts w:hint="eastAsia" w:ascii="宋体" w:hAnsi="宋体" w:eastAsia="宋体" w:cs="宋体"/>
                <w:color w:val="000000"/>
                <w:sz w:val="24"/>
                <w:szCs w:val="24"/>
              </w:rPr>
            </w:pPr>
          </w:p>
        </w:tc>
      </w:tr>
      <w:tr w14:paraId="2D6AAB50">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5D3D0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57E6A">
            <w:pPr>
              <w:jc w:val="center"/>
              <w:rPr>
                <w:rFonts w:hint="eastAsia" w:ascii="宋体" w:hAnsi="宋体" w:eastAsia="宋体" w:cs="宋体"/>
                <w:color w:val="000000"/>
                <w:sz w:val="24"/>
                <w:szCs w:val="24"/>
              </w:rPr>
            </w:pPr>
          </w:p>
        </w:tc>
      </w:tr>
      <w:tr w14:paraId="726442A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8A31C2">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9D2CE">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F48EBE">
            <w:pPr>
              <w:jc w:val="center"/>
              <w:rPr>
                <w:rFonts w:hint="eastAsia" w:ascii="宋体" w:hAnsi="宋体" w:eastAsia="宋体" w:cs="宋体"/>
                <w:color w:val="000000"/>
                <w:sz w:val="24"/>
                <w:szCs w:val="24"/>
              </w:rPr>
            </w:pPr>
          </w:p>
        </w:tc>
      </w:tr>
      <w:tr w14:paraId="7ABCDFE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AD78E">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BA38C">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FCB7AB">
            <w:pPr>
              <w:jc w:val="center"/>
              <w:rPr>
                <w:rFonts w:hint="eastAsia" w:ascii="宋体" w:hAnsi="宋体" w:eastAsia="宋体" w:cs="宋体"/>
                <w:color w:val="000000"/>
                <w:sz w:val="24"/>
                <w:szCs w:val="24"/>
              </w:rPr>
            </w:pPr>
          </w:p>
        </w:tc>
      </w:tr>
      <w:tr w14:paraId="2051758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50FFF8">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89A9E">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FAB0A">
            <w:pPr>
              <w:jc w:val="center"/>
              <w:rPr>
                <w:rFonts w:hint="eastAsia" w:ascii="宋体" w:hAnsi="宋体" w:eastAsia="宋体" w:cs="宋体"/>
                <w:color w:val="000000"/>
                <w:sz w:val="24"/>
                <w:szCs w:val="24"/>
              </w:rPr>
            </w:pPr>
          </w:p>
        </w:tc>
      </w:tr>
      <w:tr w14:paraId="2E81C58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E82DB">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F4758">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D399EE">
            <w:pPr>
              <w:jc w:val="center"/>
              <w:rPr>
                <w:rFonts w:hint="eastAsia" w:ascii="宋体" w:hAnsi="宋体" w:eastAsia="宋体" w:cs="宋体"/>
                <w:color w:val="000000"/>
                <w:sz w:val="24"/>
                <w:szCs w:val="24"/>
              </w:rPr>
            </w:pPr>
          </w:p>
        </w:tc>
      </w:tr>
      <w:tr w14:paraId="3E4CED1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E50DF">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DD36F6">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C1F5A8">
            <w:pPr>
              <w:jc w:val="center"/>
              <w:rPr>
                <w:rFonts w:hint="eastAsia" w:ascii="宋体" w:hAnsi="宋体" w:eastAsia="宋体" w:cs="宋体"/>
                <w:color w:val="000000"/>
                <w:sz w:val="24"/>
                <w:szCs w:val="24"/>
              </w:rPr>
            </w:pPr>
          </w:p>
        </w:tc>
      </w:tr>
      <w:tr w14:paraId="76904BC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02239">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4ADDE3">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AB09A9">
            <w:pPr>
              <w:jc w:val="center"/>
              <w:rPr>
                <w:rFonts w:hint="eastAsia" w:ascii="宋体" w:hAnsi="宋体" w:eastAsia="宋体" w:cs="宋体"/>
                <w:color w:val="000000"/>
                <w:sz w:val="24"/>
                <w:szCs w:val="24"/>
              </w:rPr>
            </w:pPr>
          </w:p>
        </w:tc>
      </w:tr>
      <w:tr w14:paraId="787FB16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03806A">
            <w:pPr>
              <w:rPr>
                <w:rFonts w:hint="eastAsia" w:ascii="宋体" w:hAnsi="宋体" w:eastAsia="宋体" w:cs="宋体"/>
                <w:color w:val="000000"/>
                <w:sz w:val="24"/>
                <w:szCs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96AB18">
            <w:pPr>
              <w:rPr>
                <w:rFonts w:hint="eastAsia" w:ascii="宋体" w:hAnsi="宋体" w:eastAsia="宋体" w:cs="宋体"/>
                <w:color w:val="000000"/>
                <w:sz w:val="24"/>
                <w:szCs w:val="24"/>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DC547">
            <w:pPr>
              <w:jc w:val="center"/>
              <w:rPr>
                <w:rFonts w:hint="eastAsia" w:ascii="宋体" w:hAnsi="宋体" w:eastAsia="宋体" w:cs="宋体"/>
                <w:color w:val="000000"/>
                <w:sz w:val="24"/>
                <w:szCs w:val="24"/>
              </w:rPr>
            </w:pPr>
          </w:p>
        </w:tc>
      </w:tr>
    </w:tbl>
    <w:p w14:paraId="0C3E6EE1">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30818471">
      <w:pPr>
        <w:rPr>
          <w:rFonts w:hint="eastAsia" w:ascii="宋体" w:hAnsi="宋体" w:eastAsia="宋体" w:cs="宋体"/>
          <w:sz w:val="24"/>
          <w:szCs w:val="24"/>
        </w:rPr>
      </w:pPr>
    </w:p>
    <w:p w14:paraId="5543C1B4">
      <w:pPr>
        <w:rPr>
          <w:rFonts w:hint="eastAsia" w:ascii="宋体" w:hAnsi="宋体" w:eastAsia="宋体" w:cs="宋体"/>
          <w:sz w:val="24"/>
          <w:szCs w:val="24"/>
        </w:rPr>
      </w:pPr>
    </w:p>
    <w:p w14:paraId="01F90E76">
      <w:pPr>
        <w:rPr>
          <w:rFonts w:hint="eastAsia" w:ascii="宋体" w:hAnsi="宋体" w:eastAsia="宋体" w:cs="宋体"/>
          <w:sz w:val="24"/>
          <w:szCs w:val="24"/>
        </w:rPr>
      </w:pPr>
    </w:p>
    <w:p w14:paraId="67333E7B">
      <w:pPr>
        <w:rPr>
          <w:rFonts w:hint="eastAsia" w:ascii="宋体" w:hAnsi="宋体" w:eastAsia="宋体" w:cs="宋体"/>
          <w:sz w:val="24"/>
          <w:szCs w:val="24"/>
        </w:rPr>
      </w:pPr>
    </w:p>
    <w:p w14:paraId="32D7ACCF">
      <w:pPr>
        <w:rPr>
          <w:rFonts w:hint="eastAsia" w:ascii="宋体" w:hAnsi="宋体" w:eastAsia="宋体" w:cs="宋体"/>
          <w:sz w:val="24"/>
          <w:szCs w:val="24"/>
        </w:rPr>
      </w:pPr>
      <w:r>
        <w:rPr>
          <w:rFonts w:hint="eastAsia" w:ascii="宋体" w:hAnsi="宋体" w:eastAsia="宋体" w:cs="宋体"/>
          <w:sz w:val="24"/>
          <w:szCs w:val="24"/>
        </w:rPr>
        <w:t>教研成果统计</w:t>
      </w:r>
    </w:p>
    <w:tbl>
      <w:tblPr>
        <w:tblStyle w:val="5"/>
        <w:tblW w:w="7815" w:type="dxa"/>
        <w:tblInd w:w="0" w:type="dxa"/>
        <w:tblLayout w:type="autofit"/>
        <w:tblCellMar>
          <w:top w:w="0" w:type="dxa"/>
          <w:left w:w="0" w:type="dxa"/>
          <w:bottom w:w="0" w:type="dxa"/>
          <w:right w:w="0" w:type="dxa"/>
        </w:tblCellMar>
      </w:tblPr>
      <w:tblGrid>
        <w:gridCol w:w="1080"/>
        <w:gridCol w:w="1853"/>
        <w:gridCol w:w="1853"/>
        <w:gridCol w:w="1492"/>
        <w:gridCol w:w="768"/>
        <w:gridCol w:w="769"/>
      </w:tblGrid>
      <w:tr w14:paraId="700BE62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3573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673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8EE0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优质课评比、基本功比赛、展示研讨课</w:t>
            </w:r>
          </w:p>
        </w:tc>
      </w:tr>
      <w:tr w14:paraId="37384438">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5841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9889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22C51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DA834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主办单位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CE35F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奖项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E502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14:paraId="1E94C153">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94BD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BE1B86">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3CEC14">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弯道跑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5EE245">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C26EB">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15D55F">
            <w:pPr>
              <w:jc w:val="center"/>
              <w:rPr>
                <w:rFonts w:hint="eastAsia" w:ascii="宋体" w:hAnsi="宋体" w:eastAsia="宋体" w:cs="宋体"/>
                <w:color w:val="000000"/>
                <w:sz w:val="24"/>
                <w:szCs w:val="24"/>
              </w:rPr>
            </w:pPr>
          </w:p>
        </w:tc>
      </w:tr>
      <w:tr w14:paraId="23025375">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05246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21DE5">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B5A68">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障碍跑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C0289">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7F3C1E">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8BB3C">
            <w:pPr>
              <w:jc w:val="center"/>
              <w:rPr>
                <w:rFonts w:hint="eastAsia" w:ascii="宋体" w:hAnsi="宋体" w:eastAsia="宋体" w:cs="宋体"/>
                <w:color w:val="000000"/>
                <w:sz w:val="24"/>
                <w:szCs w:val="24"/>
              </w:rPr>
            </w:pPr>
          </w:p>
        </w:tc>
      </w:tr>
      <w:tr w14:paraId="71ACA51B">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8610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7ADF5">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D92F6">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跳短绳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4C4FED">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D71D74">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633A5">
            <w:pPr>
              <w:jc w:val="center"/>
              <w:rPr>
                <w:rFonts w:hint="eastAsia" w:ascii="宋体" w:hAnsi="宋体" w:eastAsia="宋体" w:cs="宋体"/>
                <w:color w:val="000000"/>
                <w:sz w:val="24"/>
                <w:szCs w:val="24"/>
              </w:rPr>
            </w:pPr>
          </w:p>
        </w:tc>
      </w:tr>
      <w:tr w14:paraId="601A02D9">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89F5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7B7A2">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C9280">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耐久跑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8003A4">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00CA80">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A29D7A">
            <w:pPr>
              <w:jc w:val="center"/>
              <w:rPr>
                <w:rFonts w:hint="eastAsia" w:ascii="宋体" w:hAnsi="宋体" w:eastAsia="宋体" w:cs="宋体"/>
                <w:color w:val="000000"/>
                <w:sz w:val="24"/>
                <w:szCs w:val="24"/>
              </w:rPr>
            </w:pPr>
          </w:p>
        </w:tc>
      </w:tr>
      <w:tr w14:paraId="56D74C76">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21AE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695C2">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1DF76">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自然地形跑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49379">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潘家小学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206AD">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02A4BA">
            <w:pPr>
              <w:jc w:val="center"/>
              <w:rPr>
                <w:rFonts w:hint="eastAsia" w:ascii="宋体" w:hAnsi="宋体" w:eastAsia="宋体" w:cs="宋体"/>
                <w:color w:val="000000"/>
                <w:sz w:val="24"/>
                <w:szCs w:val="24"/>
              </w:rPr>
            </w:pPr>
          </w:p>
        </w:tc>
      </w:tr>
      <w:tr w14:paraId="685BA1CE">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DE8EF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D98C68">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E62AB3">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B4D3A3">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28696">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351D4">
            <w:pPr>
              <w:jc w:val="center"/>
              <w:rPr>
                <w:rFonts w:hint="eastAsia" w:ascii="宋体" w:hAnsi="宋体" w:eastAsia="宋体" w:cs="宋体"/>
                <w:color w:val="000000"/>
                <w:sz w:val="24"/>
                <w:szCs w:val="24"/>
              </w:rPr>
            </w:pPr>
          </w:p>
        </w:tc>
      </w:tr>
      <w:tr w14:paraId="6435920C">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8471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3B0E2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B96E9">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6E2E8B">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CAE819">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DB882">
            <w:pPr>
              <w:jc w:val="center"/>
              <w:rPr>
                <w:rFonts w:hint="eastAsia" w:ascii="宋体" w:hAnsi="宋体" w:eastAsia="宋体" w:cs="宋体"/>
                <w:color w:val="000000"/>
                <w:sz w:val="24"/>
                <w:szCs w:val="24"/>
              </w:rPr>
            </w:pPr>
          </w:p>
        </w:tc>
      </w:tr>
      <w:tr w14:paraId="68229B13">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2A5E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DCF69">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F0C97">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8C831">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319BA9">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4D811">
            <w:pPr>
              <w:jc w:val="center"/>
              <w:rPr>
                <w:rFonts w:hint="eastAsia" w:ascii="宋体" w:hAnsi="宋体" w:eastAsia="宋体" w:cs="宋体"/>
                <w:color w:val="000000"/>
                <w:sz w:val="24"/>
                <w:szCs w:val="24"/>
              </w:rPr>
            </w:pPr>
          </w:p>
        </w:tc>
      </w:tr>
      <w:tr w14:paraId="38F42192">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9FC0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12562">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F4F8BD">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7ADB7">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25396">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2C632">
            <w:pPr>
              <w:jc w:val="center"/>
              <w:rPr>
                <w:rFonts w:hint="eastAsia" w:ascii="宋体" w:hAnsi="宋体" w:eastAsia="宋体" w:cs="宋体"/>
                <w:color w:val="000000"/>
                <w:sz w:val="24"/>
                <w:szCs w:val="24"/>
              </w:rPr>
            </w:pPr>
          </w:p>
        </w:tc>
      </w:tr>
    </w:tbl>
    <w:p w14:paraId="0C910351">
      <w:pPr>
        <w:rPr>
          <w:rFonts w:hint="eastAsia" w:ascii="宋体" w:hAnsi="宋体" w:eastAsia="宋体" w:cs="宋体"/>
          <w:sz w:val="24"/>
          <w:szCs w:val="24"/>
        </w:rPr>
      </w:pPr>
    </w:p>
    <w:tbl>
      <w:tblPr>
        <w:tblStyle w:val="5"/>
        <w:tblW w:w="8336" w:type="dxa"/>
        <w:tblInd w:w="0" w:type="dxa"/>
        <w:tblLayout w:type="fixed"/>
        <w:tblCellMar>
          <w:top w:w="0" w:type="dxa"/>
          <w:left w:w="0" w:type="dxa"/>
          <w:bottom w:w="0" w:type="dxa"/>
          <w:right w:w="0" w:type="dxa"/>
        </w:tblCellMar>
      </w:tblPr>
      <w:tblGrid>
        <w:gridCol w:w="654"/>
        <w:gridCol w:w="661"/>
        <w:gridCol w:w="3686"/>
        <w:gridCol w:w="2013"/>
        <w:gridCol w:w="931"/>
        <w:gridCol w:w="391"/>
      </w:tblGrid>
      <w:tr w14:paraId="168FB57A">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CC11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768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BA36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论文发表或评比</w:t>
            </w:r>
          </w:p>
        </w:tc>
      </w:tr>
      <w:tr w14:paraId="3DC044C5">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4950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FB4EE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CD8A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名称</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B790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主办单位或出版社</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62EB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发表或奖项</w:t>
            </w: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F1788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14:paraId="7BC2B025">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ABC4A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2146B">
            <w:pPr>
              <w:jc w:val="center"/>
              <w:rPr>
                <w:rFonts w:hint="eastAsia" w:ascii="宋体" w:hAnsi="宋体" w:eastAsia="宋体" w:cs="宋体"/>
                <w:color w:val="000000"/>
                <w:sz w:val="24"/>
                <w:szCs w:val="24"/>
                <w:lang w:val="en-US" w:eastAsia="zh-CN"/>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917E3">
            <w:pPr>
              <w:jc w:val="both"/>
              <w:rPr>
                <w:rFonts w:hint="eastAsia" w:ascii="宋体" w:hAnsi="宋体" w:eastAsia="宋体" w:cs="宋体"/>
                <w:color w:val="000000"/>
                <w:sz w:val="24"/>
                <w:szCs w:val="24"/>
                <w:lang w:val="en-US" w:eastAsia="zh-CN"/>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554242">
            <w:pPr>
              <w:jc w:val="center"/>
              <w:rPr>
                <w:rFonts w:hint="eastAsia" w:ascii="宋体" w:hAnsi="宋体" w:eastAsia="宋体" w:cs="宋体"/>
                <w:color w:val="000000"/>
                <w:sz w:val="24"/>
                <w:szCs w:val="24"/>
                <w:lang w:val="en-US" w:eastAsia="zh-CN"/>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329B8">
            <w:pPr>
              <w:jc w:val="center"/>
              <w:rPr>
                <w:rFonts w:hint="eastAsia" w:ascii="宋体" w:hAnsi="宋体" w:eastAsia="宋体" w:cs="宋体"/>
                <w:color w:val="000000"/>
                <w:sz w:val="24"/>
                <w:szCs w:val="24"/>
                <w:lang w:val="en-US" w:eastAsia="zh-CN"/>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2A63FA">
            <w:pPr>
              <w:jc w:val="center"/>
              <w:rPr>
                <w:rFonts w:hint="eastAsia" w:ascii="宋体" w:hAnsi="宋体" w:eastAsia="宋体" w:cs="宋体"/>
                <w:color w:val="000000"/>
                <w:sz w:val="24"/>
                <w:szCs w:val="24"/>
              </w:rPr>
            </w:pPr>
          </w:p>
        </w:tc>
      </w:tr>
      <w:tr w14:paraId="5C209925">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5144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A1216">
            <w:pPr>
              <w:jc w:val="center"/>
              <w:rPr>
                <w:rFonts w:hint="eastAsia" w:ascii="宋体" w:hAnsi="宋体" w:eastAsia="宋体" w:cs="宋体"/>
                <w:color w:val="000000"/>
                <w:sz w:val="24"/>
                <w:szCs w:val="24"/>
                <w:lang w:val="en-US" w:eastAsia="zh-CN"/>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9FE1E1">
            <w:pPr>
              <w:jc w:val="left"/>
              <w:rPr>
                <w:rFonts w:hint="eastAsia" w:ascii="宋体" w:hAnsi="宋体" w:eastAsia="宋体" w:cs="宋体"/>
                <w:color w:val="000000"/>
                <w:sz w:val="24"/>
                <w:szCs w:val="24"/>
                <w:lang w:val="en-US" w:eastAsia="zh-CN"/>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5C47A">
            <w:pPr>
              <w:jc w:val="center"/>
              <w:rPr>
                <w:rFonts w:hint="eastAsia" w:ascii="宋体" w:hAnsi="宋体" w:eastAsia="宋体" w:cs="宋体"/>
                <w:color w:val="000000"/>
                <w:sz w:val="24"/>
                <w:szCs w:val="24"/>
                <w:lang w:val="en-US" w:eastAsia="zh-CN"/>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705B95">
            <w:pPr>
              <w:jc w:val="center"/>
              <w:rPr>
                <w:rFonts w:hint="eastAsia" w:ascii="宋体" w:hAnsi="宋体" w:eastAsia="宋体" w:cs="宋体"/>
                <w:color w:val="000000"/>
                <w:sz w:val="24"/>
                <w:szCs w:val="24"/>
                <w:lang w:val="en-US" w:eastAsia="zh-CN"/>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6EE26">
            <w:pPr>
              <w:jc w:val="center"/>
              <w:rPr>
                <w:rFonts w:hint="eastAsia" w:ascii="宋体" w:hAnsi="宋体" w:eastAsia="宋体" w:cs="宋体"/>
                <w:color w:val="000000"/>
                <w:sz w:val="24"/>
                <w:szCs w:val="24"/>
              </w:rPr>
            </w:pPr>
          </w:p>
        </w:tc>
      </w:tr>
      <w:tr w14:paraId="5878252A">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8A9CE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1DD7CB">
            <w:pPr>
              <w:jc w:val="center"/>
              <w:rPr>
                <w:rFonts w:hint="eastAsia" w:ascii="宋体" w:hAnsi="宋体" w:eastAsia="宋体" w:cs="宋体"/>
                <w:color w:val="000000"/>
                <w:sz w:val="24"/>
                <w:szCs w:val="24"/>
                <w:lang w:val="en-US" w:eastAsia="zh-CN"/>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3FA43">
            <w:pPr>
              <w:jc w:val="left"/>
              <w:rPr>
                <w:rFonts w:hint="eastAsia" w:ascii="宋体" w:hAnsi="宋体" w:eastAsia="宋体" w:cs="宋体"/>
                <w:color w:val="000000"/>
                <w:sz w:val="24"/>
                <w:szCs w:val="24"/>
                <w:lang w:val="en-US" w:eastAsia="zh-CN"/>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F7A2D">
            <w:pPr>
              <w:jc w:val="center"/>
              <w:rPr>
                <w:rFonts w:hint="eastAsia" w:ascii="宋体" w:hAnsi="宋体" w:eastAsia="宋体" w:cs="宋体"/>
                <w:color w:val="000000"/>
                <w:sz w:val="24"/>
                <w:szCs w:val="24"/>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F4E4F">
            <w:pPr>
              <w:jc w:val="center"/>
              <w:rPr>
                <w:rFonts w:hint="eastAsia" w:ascii="宋体" w:hAnsi="宋体" w:eastAsia="宋体" w:cs="宋体"/>
                <w:color w:val="000000"/>
                <w:sz w:val="24"/>
                <w:szCs w:val="24"/>
                <w:lang w:val="en-US" w:eastAsia="zh-CN"/>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D7F629">
            <w:pPr>
              <w:jc w:val="center"/>
              <w:rPr>
                <w:rFonts w:hint="eastAsia" w:ascii="宋体" w:hAnsi="宋体" w:eastAsia="宋体" w:cs="宋体"/>
                <w:color w:val="000000"/>
                <w:sz w:val="24"/>
                <w:szCs w:val="24"/>
              </w:rPr>
            </w:pPr>
          </w:p>
        </w:tc>
      </w:tr>
      <w:tr w14:paraId="16BA50C0">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1D685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15893">
            <w:pPr>
              <w:jc w:val="center"/>
              <w:rPr>
                <w:rFonts w:hint="eastAsia" w:ascii="宋体" w:hAnsi="宋体" w:eastAsia="宋体" w:cs="宋体"/>
                <w:color w:val="000000"/>
                <w:sz w:val="24"/>
                <w:szCs w:val="24"/>
                <w:lang w:val="en-US" w:eastAsia="zh-CN"/>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9C130">
            <w:pPr>
              <w:jc w:val="left"/>
              <w:rPr>
                <w:rFonts w:hint="eastAsia" w:ascii="宋体" w:hAnsi="宋体" w:eastAsia="宋体" w:cs="宋体"/>
                <w:color w:val="000000"/>
                <w:sz w:val="24"/>
                <w:szCs w:val="24"/>
                <w:lang w:val="en-US" w:eastAsia="zh-CN"/>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F54AA">
            <w:pPr>
              <w:jc w:val="center"/>
              <w:rPr>
                <w:rFonts w:hint="eastAsia" w:ascii="宋体" w:hAnsi="宋体" w:eastAsia="宋体" w:cs="宋体"/>
                <w:color w:val="000000"/>
                <w:sz w:val="24"/>
                <w:szCs w:val="24"/>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580C2C">
            <w:pPr>
              <w:jc w:val="center"/>
              <w:rPr>
                <w:rFonts w:hint="eastAsia" w:ascii="宋体" w:hAnsi="宋体" w:eastAsia="宋体" w:cs="宋体"/>
                <w:color w:val="000000"/>
                <w:sz w:val="24"/>
                <w:szCs w:val="24"/>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D665DC">
            <w:pPr>
              <w:jc w:val="center"/>
              <w:rPr>
                <w:rFonts w:hint="eastAsia" w:ascii="宋体" w:hAnsi="宋体" w:eastAsia="宋体" w:cs="宋体"/>
                <w:color w:val="000000"/>
                <w:sz w:val="24"/>
                <w:szCs w:val="24"/>
              </w:rPr>
            </w:pPr>
          </w:p>
        </w:tc>
      </w:tr>
      <w:tr w14:paraId="229B9DDA">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3577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F88D4">
            <w:pPr>
              <w:jc w:val="center"/>
              <w:rPr>
                <w:rFonts w:hint="eastAsia" w:ascii="宋体" w:hAnsi="宋体" w:eastAsia="宋体" w:cs="宋体"/>
                <w:color w:val="000000"/>
                <w:kern w:val="2"/>
                <w:sz w:val="24"/>
                <w:szCs w:val="24"/>
                <w:lang w:val="en-US" w:eastAsia="zh-CN" w:bidi="ar-SA"/>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3FCBE">
            <w:pPr>
              <w:jc w:val="left"/>
              <w:rPr>
                <w:rFonts w:hint="eastAsia" w:ascii="宋体" w:hAnsi="宋体" w:eastAsia="宋体" w:cs="宋体"/>
                <w:color w:val="000000"/>
                <w:kern w:val="2"/>
                <w:sz w:val="24"/>
                <w:szCs w:val="24"/>
                <w:lang w:val="en-US" w:eastAsia="zh-CN" w:bidi="ar-SA"/>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0C83ED">
            <w:pPr>
              <w:jc w:val="center"/>
              <w:rPr>
                <w:rFonts w:hint="eastAsia" w:ascii="宋体" w:hAnsi="宋体" w:eastAsia="宋体" w:cs="宋体"/>
                <w:color w:val="000000"/>
                <w:kern w:val="2"/>
                <w:sz w:val="24"/>
                <w:szCs w:val="24"/>
                <w:lang w:val="en-US" w:eastAsia="zh-CN" w:bidi="ar-SA"/>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4E770">
            <w:pPr>
              <w:jc w:val="center"/>
              <w:rPr>
                <w:rFonts w:hint="eastAsia" w:ascii="宋体" w:hAnsi="宋体" w:eastAsia="宋体" w:cs="宋体"/>
                <w:color w:val="000000"/>
                <w:kern w:val="2"/>
                <w:sz w:val="24"/>
                <w:szCs w:val="24"/>
                <w:lang w:val="en-US" w:eastAsia="zh-CN" w:bidi="ar-SA"/>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ADAE33">
            <w:pPr>
              <w:jc w:val="center"/>
              <w:rPr>
                <w:rFonts w:hint="eastAsia" w:ascii="宋体" w:hAnsi="宋体" w:eastAsia="宋体" w:cs="宋体"/>
                <w:color w:val="000000"/>
                <w:sz w:val="24"/>
                <w:szCs w:val="24"/>
              </w:rPr>
            </w:pPr>
          </w:p>
        </w:tc>
      </w:tr>
      <w:tr w14:paraId="6835F580">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03D30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1C594">
            <w:pPr>
              <w:jc w:val="center"/>
              <w:rPr>
                <w:rFonts w:hint="eastAsia" w:ascii="宋体" w:hAnsi="宋体" w:eastAsia="宋体" w:cs="宋体"/>
                <w:color w:val="000000"/>
                <w:kern w:val="2"/>
                <w:sz w:val="24"/>
                <w:szCs w:val="24"/>
                <w:lang w:val="en-US" w:eastAsia="zh-CN" w:bidi="ar-SA"/>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191E2">
            <w:pPr>
              <w:jc w:val="left"/>
              <w:rPr>
                <w:rFonts w:hint="eastAsia" w:ascii="宋体" w:hAnsi="宋体" w:eastAsia="宋体" w:cs="宋体"/>
                <w:color w:val="000000"/>
                <w:kern w:val="2"/>
                <w:sz w:val="24"/>
                <w:szCs w:val="24"/>
                <w:lang w:val="en-US" w:eastAsia="zh-CN" w:bidi="ar-SA"/>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E90418">
            <w:pPr>
              <w:jc w:val="center"/>
              <w:rPr>
                <w:rFonts w:hint="eastAsia" w:ascii="宋体" w:hAnsi="宋体" w:eastAsia="宋体" w:cs="宋体"/>
                <w:color w:val="000000"/>
                <w:kern w:val="2"/>
                <w:sz w:val="24"/>
                <w:szCs w:val="24"/>
                <w:lang w:val="en-US" w:eastAsia="zh-CN" w:bidi="ar-SA"/>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91CD6">
            <w:pPr>
              <w:jc w:val="center"/>
              <w:rPr>
                <w:rFonts w:hint="eastAsia" w:ascii="宋体" w:hAnsi="宋体" w:eastAsia="宋体" w:cs="宋体"/>
                <w:color w:val="000000"/>
                <w:kern w:val="2"/>
                <w:sz w:val="24"/>
                <w:szCs w:val="24"/>
                <w:lang w:val="en-US" w:eastAsia="zh-CN" w:bidi="ar-SA"/>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AD536E">
            <w:pPr>
              <w:jc w:val="center"/>
              <w:rPr>
                <w:rFonts w:hint="eastAsia" w:ascii="宋体" w:hAnsi="宋体" w:eastAsia="宋体" w:cs="宋体"/>
                <w:color w:val="000000"/>
                <w:sz w:val="24"/>
                <w:szCs w:val="24"/>
              </w:rPr>
            </w:pPr>
          </w:p>
        </w:tc>
      </w:tr>
      <w:tr w14:paraId="4C00E456">
        <w:tblPrEx>
          <w:tblCellMar>
            <w:top w:w="0" w:type="dxa"/>
            <w:left w:w="0" w:type="dxa"/>
            <w:bottom w:w="0" w:type="dxa"/>
            <w:right w:w="0" w:type="dxa"/>
          </w:tblCellMar>
        </w:tblPrEx>
        <w:trPr>
          <w:trHeight w:val="309"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B6E7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1418E">
            <w:pPr>
              <w:jc w:val="center"/>
              <w:rPr>
                <w:rFonts w:hint="eastAsia" w:ascii="宋体" w:hAnsi="宋体" w:eastAsia="宋体" w:cs="宋体"/>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415FAF">
            <w:pPr>
              <w:jc w:val="center"/>
              <w:rPr>
                <w:rFonts w:hint="eastAsia" w:ascii="宋体" w:hAnsi="宋体" w:eastAsia="宋体" w:cs="宋体"/>
                <w:color w:val="000000"/>
                <w:sz w:val="24"/>
                <w:szCs w:val="24"/>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495F1">
            <w:pPr>
              <w:jc w:val="center"/>
              <w:rPr>
                <w:rFonts w:hint="eastAsia" w:ascii="宋体" w:hAnsi="宋体" w:eastAsia="宋体" w:cs="宋体"/>
                <w:color w:val="000000"/>
                <w:sz w:val="24"/>
                <w:szCs w:val="24"/>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4B26D">
            <w:pPr>
              <w:jc w:val="center"/>
              <w:rPr>
                <w:rFonts w:hint="eastAsia" w:ascii="宋体" w:hAnsi="宋体" w:eastAsia="宋体" w:cs="宋体"/>
                <w:color w:val="000000"/>
                <w:sz w:val="24"/>
                <w:szCs w:val="24"/>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85CD9">
            <w:pPr>
              <w:jc w:val="center"/>
              <w:rPr>
                <w:rFonts w:hint="eastAsia" w:ascii="宋体" w:hAnsi="宋体" w:eastAsia="宋体" w:cs="宋体"/>
                <w:color w:val="000000"/>
                <w:sz w:val="24"/>
                <w:szCs w:val="24"/>
              </w:rPr>
            </w:pPr>
          </w:p>
        </w:tc>
      </w:tr>
      <w:tr w14:paraId="24E45BB4">
        <w:tblPrEx>
          <w:tblCellMar>
            <w:top w:w="0" w:type="dxa"/>
            <w:left w:w="0" w:type="dxa"/>
            <w:bottom w:w="0" w:type="dxa"/>
            <w:right w:w="0" w:type="dxa"/>
          </w:tblCellMar>
        </w:tblPrEx>
        <w:trPr>
          <w:trHeight w:val="27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B1AF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9B6824">
            <w:pPr>
              <w:jc w:val="center"/>
              <w:rPr>
                <w:rFonts w:hint="eastAsia" w:ascii="宋体" w:hAnsi="宋体" w:eastAsia="宋体" w:cs="宋体"/>
                <w:color w:val="000000"/>
                <w:sz w:val="24"/>
                <w:szCs w:val="24"/>
              </w:rPr>
            </w:pPr>
          </w:p>
        </w:tc>
        <w:tc>
          <w:tcPr>
            <w:tcW w:w="36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78B5AD">
            <w:pPr>
              <w:jc w:val="center"/>
              <w:rPr>
                <w:rFonts w:hint="eastAsia" w:ascii="宋体" w:hAnsi="宋体" w:eastAsia="宋体" w:cs="宋体"/>
                <w:color w:val="000000"/>
                <w:sz w:val="24"/>
                <w:szCs w:val="24"/>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0A065">
            <w:pPr>
              <w:jc w:val="center"/>
              <w:rPr>
                <w:rFonts w:hint="eastAsia" w:ascii="宋体" w:hAnsi="宋体" w:eastAsia="宋体" w:cs="宋体"/>
                <w:color w:val="000000"/>
                <w:sz w:val="24"/>
                <w:szCs w:val="24"/>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EB8A5">
            <w:pPr>
              <w:jc w:val="center"/>
              <w:rPr>
                <w:rFonts w:hint="eastAsia" w:ascii="宋体" w:hAnsi="宋体" w:eastAsia="宋体" w:cs="宋体"/>
                <w:color w:val="000000"/>
                <w:sz w:val="24"/>
                <w:szCs w:val="24"/>
              </w:rPr>
            </w:pPr>
          </w:p>
        </w:tc>
        <w:tc>
          <w:tcPr>
            <w:tcW w:w="3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87430">
            <w:pPr>
              <w:jc w:val="center"/>
              <w:rPr>
                <w:rFonts w:hint="eastAsia" w:ascii="宋体" w:hAnsi="宋体" w:eastAsia="宋体" w:cs="宋体"/>
                <w:color w:val="000000"/>
                <w:sz w:val="24"/>
                <w:szCs w:val="24"/>
              </w:rPr>
            </w:pPr>
          </w:p>
        </w:tc>
      </w:tr>
    </w:tbl>
    <w:p w14:paraId="0A46BD24">
      <w:pPr>
        <w:rPr>
          <w:rFonts w:hint="eastAsia" w:ascii="宋体" w:hAnsi="宋体" w:eastAsia="宋体" w:cs="宋体"/>
          <w:sz w:val="24"/>
          <w:szCs w:val="24"/>
        </w:rPr>
      </w:pPr>
    </w:p>
    <w:p w14:paraId="19AF6CD9">
      <w:pPr>
        <w:rPr>
          <w:rFonts w:hint="eastAsia" w:ascii="宋体" w:hAnsi="宋体" w:eastAsia="宋体" w:cs="宋体"/>
          <w:sz w:val="24"/>
          <w:szCs w:val="24"/>
        </w:rPr>
      </w:pPr>
    </w:p>
    <w:p w14:paraId="1FBB4991">
      <w:pPr>
        <w:rPr>
          <w:rFonts w:hint="eastAsia" w:ascii="宋体" w:hAnsi="宋体" w:eastAsia="宋体" w:cs="宋体"/>
          <w:sz w:val="24"/>
          <w:szCs w:val="24"/>
        </w:rPr>
      </w:pPr>
      <w:bookmarkStart w:id="0" w:name="_GoBack"/>
      <w:bookmarkEnd w:id="0"/>
    </w:p>
    <w:tbl>
      <w:tblPr>
        <w:tblStyle w:val="5"/>
        <w:tblW w:w="0" w:type="auto"/>
        <w:tblInd w:w="0" w:type="dxa"/>
        <w:tblLayout w:type="autofit"/>
        <w:tblCellMar>
          <w:top w:w="0" w:type="dxa"/>
          <w:left w:w="0" w:type="dxa"/>
          <w:bottom w:w="0" w:type="dxa"/>
          <w:right w:w="0" w:type="dxa"/>
        </w:tblCellMar>
      </w:tblPr>
      <w:tblGrid>
        <w:gridCol w:w="750"/>
        <w:gridCol w:w="510"/>
        <w:gridCol w:w="510"/>
        <w:gridCol w:w="990"/>
        <w:gridCol w:w="510"/>
        <w:gridCol w:w="750"/>
        <w:gridCol w:w="1230"/>
        <w:gridCol w:w="510"/>
      </w:tblGrid>
      <w:tr w14:paraId="05AC5556">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6ECC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类别</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DA71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课题</w:t>
            </w:r>
          </w:p>
        </w:tc>
      </w:tr>
      <w:tr w14:paraId="30984C48">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4AC8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954F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E1D1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名称</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D97A2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立项单位</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63F3F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级别</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5895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主持人</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3DAD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立项或结题</w:t>
            </w: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D6C8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14:paraId="7541A67C">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7C8F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17244">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982CE8">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FE9684">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7D34F">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6C346">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238FF5">
            <w:pP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A2365">
            <w:pPr>
              <w:rPr>
                <w:rFonts w:hint="eastAsia" w:ascii="宋体" w:hAnsi="宋体" w:eastAsia="宋体" w:cs="宋体"/>
                <w:color w:val="000000"/>
                <w:sz w:val="24"/>
                <w:szCs w:val="24"/>
              </w:rPr>
            </w:pPr>
          </w:p>
        </w:tc>
      </w:tr>
      <w:tr w14:paraId="35E805D1">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3A7C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CAA25E">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A63F7">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72DA5B">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60B13">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BE0F5">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C9EA6">
            <w:pP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1F578C">
            <w:pPr>
              <w:rPr>
                <w:rFonts w:hint="eastAsia" w:ascii="宋体" w:hAnsi="宋体" w:eastAsia="宋体" w:cs="宋体"/>
                <w:color w:val="000000"/>
                <w:sz w:val="24"/>
                <w:szCs w:val="24"/>
              </w:rPr>
            </w:pPr>
          </w:p>
        </w:tc>
      </w:tr>
      <w:tr w14:paraId="349F3F6A">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4C15B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B2E9CC">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CB31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C09C08">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A9DDB">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9C5AFE">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E2AE7">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A81D9">
            <w:pPr>
              <w:rPr>
                <w:rFonts w:hint="eastAsia" w:ascii="宋体" w:hAnsi="宋体" w:eastAsia="宋体" w:cs="宋体"/>
                <w:color w:val="000000"/>
                <w:sz w:val="24"/>
                <w:szCs w:val="24"/>
              </w:rPr>
            </w:pPr>
          </w:p>
        </w:tc>
      </w:tr>
      <w:tr w14:paraId="5C3ABFD7">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70A4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FEB6F">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50B847">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FABC8">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2D178">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33671">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7792E">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C72E34">
            <w:pPr>
              <w:rPr>
                <w:rFonts w:hint="eastAsia" w:ascii="宋体" w:hAnsi="宋体" w:eastAsia="宋体" w:cs="宋体"/>
                <w:color w:val="000000"/>
                <w:sz w:val="24"/>
                <w:szCs w:val="24"/>
              </w:rPr>
            </w:pPr>
          </w:p>
        </w:tc>
      </w:tr>
      <w:tr w14:paraId="27C70746">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5288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9DE766">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DF179F">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8BFD85">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38BA09">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0677CF">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E731B">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0B7AE">
            <w:pPr>
              <w:rPr>
                <w:rFonts w:hint="eastAsia" w:ascii="宋体" w:hAnsi="宋体" w:eastAsia="宋体" w:cs="宋体"/>
                <w:color w:val="000000"/>
                <w:sz w:val="24"/>
                <w:szCs w:val="24"/>
              </w:rPr>
            </w:pPr>
          </w:p>
        </w:tc>
      </w:tr>
      <w:tr w14:paraId="6CE57149">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FA13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4C929">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C484C">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83D5F5">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521F0">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2D3EBC">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DA2EC">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AF48FB">
            <w:pPr>
              <w:rPr>
                <w:rFonts w:hint="eastAsia" w:ascii="宋体" w:hAnsi="宋体" w:eastAsia="宋体" w:cs="宋体"/>
                <w:color w:val="000000"/>
                <w:sz w:val="24"/>
                <w:szCs w:val="24"/>
              </w:rPr>
            </w:pPr>
          </w:p>
        </w:tc>
      </w:tr>
      <w:tr w14:paraId="6B462CFC">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C0BA6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CA84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6D698">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1217F">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A11A47">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4FE3FC">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0F032">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0F2F38">
            <w:pPr>
              <w:rPr>
                <w:rFonts w:hint="eastAsia" w:ascii="宋体" w:hAnsi="宋体" w:eastAsia="宋体" w:cs="宋体"/>
                <w:color w:val="000000"/>
                <w:sz w:val="24"/>
                <w:szCs w:val="24"/>
              </w:rPr>
            </w:pPr>
          </w:p>
        </w:tc>
      </w:tr>
      <w:tr w14:paraId="2B7E6BB7">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F16BF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9FE25">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B17AB">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0F4A22">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2AA8D">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141F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83E25C">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59D1F8">
            <w:pPr>
              <w:rPr>
                <w:rFonts w:hint="eastAsia" w:ascii="宋体" w:hAnsi="宋体" w:eastAsia="宋体" w:cs="宋体"/>
                <w:color w:val="000000"/>
                <w:sz w:val="24"/>
                <w:szCs w:val="24"/>
              </w:rPr>
            </w:pPr>
          </w:p>
        </w:tc>
      </w:tr>
      <w:tr w14:paraId="6A847187">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3333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BB69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3BE54">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E6623">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9409C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9C2927">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F7221">
            <w:pP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F77FF">
            <w:pPr>
              <w:rPr>
                <w:rFonts w:hint="eastAsia" w:ascii="宋体" w:hAnsi="宋体" w:eastAsia="宋体" w:cs="宋体"/>
                <w:color w:val="000000"/>
                <w:sz w:val="24"/>
                <w:szCs w:val="24"/>
              </w:rPr>
            </w:pPr>
          </w:p>
        </w:tc>
      </w:tr>
    </w:tbl>
    <w:p w14:paraId="3DEC363A">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0A3CD432">
      <w:pPr>
        <w:rPr>
          <w:rFonts w:hint="eastAsia" w:ascii="宋体" w:hAnsi="宋体" w:eastAsia="宋体" w:cs="宋体"/>
          <w:sz w:val="24"/>
          <w:szCs w:val="24"/>
        </w:rPr>
      </w:pPr>
    </w:p>
    <w:tbl>
      <w:tblPr>
        <w:tblStyle w:val="5"/>
        <w:tblpPr w:leftFromText="180" w:rightFromText="180" w:vertAnchor="text" w:horzAnchor="page" w:tblpX="1902" w:tblpY="336"/>
        <w:tblOverlap w:val="never"/>
        <w:tblW w:w="8225" w:type="dxa"/>
        <w:tblInd w:w="0" w:type="dxa"/>
        <w:tblLayout w:type="fixed"/>
        <w:tblCellMar>
          <w:top w:w="0" w:type="dxa"/>
          <w:left w:w="0" w:type="dxa"/>
          <w:bottom w:w="0" w:type="dxa"/>
          <w:right w:w="0" w:type="dxa"/>
        </w:tblCellMar>
      </w:tblPr>
      <w:tblGrid>
        <w:gridCol w:w="392"/>
        <w:gridCol w:w="587"/>
        <w:gridCol w:w="428"/>
        <w:gridCol w:w="666"/>
        <w:gridCol w:w="1303"/>
        <w:gridCol w:w="348"/>
        <w:gridCol w:w="826"/>
        <w:gridCol w:w="555"/>
        <w:gridCol w:w="1831"/>
        <w:gridCol w:w="1289"/>
      </w:tblGrid>
      <w:tr w14:paraId="4F905324">
        <w:tblPrEx>
          <w:tblCellMar>
            <w:top w:w="0" w:type="dxa"/>
            <w:left w:w="0" w:type="dxa"/>
            <w:bottom w:w="0" w:type="dxa"/>
            <w:right w:w="0" w:type="dxa"/>
          </w:tblCellMar>
        </w:tblPrEx>
        <w:trPr>
          <w:trHeight w:val="600" w:hRule="atLeast"/>
        </w:trPr>
        <w:tc>
          <w:tcPr>
            <w:tcW w:w="8225"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2E29C">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20</w:t>
            </w:r>
            <w:r>
              <w:rPr>
                <w:rFonts w:hint="eastAsia" w:ascii="宋体" w:hAnsi="宋体" w:eastAsia="宋体" w:cs="宋体"/>
                <w:color w:val="000000" w:themeColor="text1"/>
                <w:kern w:val="0"/>
                <w:sz w:val="24"/>
                <w:szCs w:val="24"/>
                <w:lang w:val="en-US" w:eastAsia="zh-CN" w:bidi="ar"/>
                <w14:textFill>
                  <w14:solidFill>
                    <w14:schemeClr w14:val="tx1"/>
                  </w14:solidFill>
                </w14:textFill>
              </w:rPr>
              <w:t>2</w:t>
            </w:r>
            <w:r>
              <w:rPr>
                <w:rFonts w:hint="eastAsia" w:ascii="宋体" w:hAnsi="宋体" w:cs="宋体"/>
                <w:color w:val="000000" w:themeColor="text1"/>
                <w:kern w:val="0"/>
                <w:sz w:val="24"/>
                <w:szCs w:val="24"/>
                <w:lang w:val="en-US" w:eastAsia="zh-CN" w:bidi="ar"/>
                <w14:textFill>
                  <w14:solidFill>
                    <w14:schemeClr w14:val="tx1"/>
                  </w14:solidFill>
                </w14:textFill>
              </w:rPr>
              <w:t>2</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2024</w:t>
            </w:r>
            <w:r>
              <w:rPr>
                <w:rFonts w:hint="eastAsia" w:ascii="宋体" w:hAnsi="宋体" w:eastAsia="宋体" w:cs="宋体"/>
                <w:color w:val="000000"/>
                <w:kern w:val="0"/>
                <w:sz w:val="24"/>
                <w:szCs w:val="24"/>
                <w:lang w:bidi="ar"/>
              </w:rPr>
              <w:t>年体育经费使用情况    填写时间：</w:t>
            </w:r>
            <w:r>
              <w:rPr>
                <w:rFonts w:hint="eastAsia" w:ascii="宋体" w:hAnsi="宋体" w:cs="宋体"/>
                <w:color w:val="000000"/>
                <w:kern w:val="0"/>
                <w:sz w:val="24"/>
                <w:szCs w:val="24"/>
                <w:lang w:val="en-US" w:eastAsia="zh-CN" w:bidi="ar"/>
              </w:rPr>
              <w:t>2024</w:t>
            </w:r>
            <w:r>
              <w:rPr>
                <w:rFonts w:hint="eastAsia" w:ascii="宋体" w:hAnsi="宋体" w:eastAsia="宋体" w:cs="宋体"/>
                <w:color w:val="000000"/>
                <w:kern w:val="0"/>
                <w:sz w:val="24"/>
                <w:szCs w:val="24"/>
                <w:lang w:val="en-US" w:eastAsia="zh-CN" w:bidi="ar"/>
              </w:rPr>
              <w:t>.7.13</w:t>
            </w:r>
          </w:p>
        </w:tc>
      </w:tr>
      <w:tr w14:paraId="0E1525A1">
        <w:tblPrEx>
          <w:tblCellMar>
            <w:top w:w="0" w:type="dxa"/>
            <w:left w:w="0" w:type="dxa"/>
            <w:bottom w:w="0" w:type="dxa"/>
            <w:right w:w="0" w:type="dxa"/>
          </w:tblCellMar>
        </w:tblPrEx>
        <w:trPr>
          <w:trHeight w:val="270" w:hRule="atLeast"/>
        </w:trPr>
        <w:tc>
          <w:tcPr>
            <w:tcW w:w="3376"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7D25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收入</w:t>
            </w:r>
          </w:p>
        </w:tc>
        <w:tc>
          <w:tcPr>
            <w:tcW w:w="484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A301A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支出</w:t>
            </w:r>
          </w:p>
        </w:tc>
      </w:tr>
      <w:tr w14:paraId="6A58B83B">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81A1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1505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4B9C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金额</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3AB3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拨款单位</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40E0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拨款名目</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C3097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401B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6741C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金额</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3203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支出名目</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58C8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14:paraId="3481125F">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1090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5DFC4E">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.10</w:t>
            </w: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3DFBE4">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30000</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F010E">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区体育局</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A911B">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体育场地对外开放</w:t>
            </w: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E497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9A2A0">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.9.5</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B96ED">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CCA51">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钉鞋</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D356D">
            <w:pPr>
              <w:jc w:val="center"/>
              <w:rPr>
                <w:rFonts w:hint="eastAsia" w:ascii="宋体" w:hAnsi="宋体" w:eastAsia="宋体" w:cs="宋体"/>
                <w:color w:val="000000"/>
                <w:kern w:val="2"/>
                <w:sz w:val="24"/>
                <w:szCs w:val="24"/>
                <w:lang w:val="en-US" w:eastAsia="zh-CN" w:bidi="ar-SA"/>
              </w:rPr>
            </w:pPr>
          </w:p>
        </w:tc>
      </w:tr>
      <w:tr w14:paraId="53DA89A1">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BB01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9B433">
            <w:pPr>
              <w:jc w:val="center"/>
              <w:rPr>
                <w:rFonts w:hint="eastAsia" w:ascii="宋体" w:hAnsi="宋体" w:eastAsia="宋体" w:cs="宋体"/>
                <w:color w:val="000000"/>
                <w:sz w:val="24"/>
                <w:szCs w:val="24"/>
                <w:lang w:val="en-US" w:eastAsia="zh-CN"/>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83276">
            <w:pPr>
              <w:jc w:val="center"/>
              <w:rPr>
                <w:rFonts w:hint="eastAsia" w:ascii="宋体" w:hAnsi="宋体" w:eastAsia="宋体" w:cs="宋体"/>
                <w:color w:val="000000"/>
                <w:sz w:val="24"/>
                <w:szCs w:val="24"/>
                <w:lang w:val="en-US" w:eastAsia="zh-CN"/>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C5C3F0">
            <w:pPr>
              <w:jc w:val="center"/>
              <w:rPr>
                <w:rFonts w:hint="eastAsia" w:ascii="宋体" w:hAnsi="宋体" w:eastAsia="宋体" w:cs="宋体"/>
                <w:color w:val="000000"/>
                <w:sz w:val="24"/>
                <w:szCs w:val="24"/>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02929">
            <w:pPr>
              <w:jc w:val="center"/>
              <w:rPr>
                <w:rFonts w:hint="eastAsia" w:ascii="宋体" w:hAnsi="宋体" w:eastAsia="宋体" w:cs="宋体"/>
                <w:color w:val="000000"/>
                <w:sz w:val="24"/>
                <w:szCs w:val="24"/>
                <w:lang w:val="en-US" w:eastAsia="zh-CN"/>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3ED1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851F8">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.9.18</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A863E">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7200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50977F">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服装</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452E1">
            <w:pPr>
              <w:jc w:val="center"/>
              <w:rPr>
                <w:rFonts w:hint="eastAsia" w:ascii="宋体" w:hAnsi="宋体" w:eastAsia="宋体" w:cs="宋体"/>
                <w:color w:val="000000"/>
                <w:kern w:val="2"/>
                <w:sz w:val="24"/>
                <w:szCs w:val="24"/>
                <w:lang w:val="en-US" w:eastAsia="zh-CN" w:bidi="ar-SA"/>
              </w:rPr>
            </w:pPr>
          </w:p>
        </w:tc>
      </w:tr>
      <w:tr w14:paraId="2F779286">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CEF8A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5EADF">
            <w:pPr>
              <w:jc w:val="center"/>
              <w:rPr>
                <w:rFonts w:hint="eastAsia" w:ascii="宋体" w:hAnsi="宋体" w:eastAsia="宋体" w:cs="宋体"/>
                <w:color w:val="000000"/>
                <w:sz w:val="24"/>
                <w:szCs w:val="24"/>
                <w:lang w:val="en-US" w:eastAsia="zh-CN"/>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FD4AC">
            <w:pPr>
              <w:jc w:val="center"/>
              <w:rPr>
                <w:rFonts w:hint="eastAsia" w:ascii="宋体" w:hAnsi="宋体" w:eastAsia="宋体" w:cs="宋体"/>
                <w:color w:val="000000"/>
                <w:sz w:val="24"/>
                <w:szCs w:val="24"/>
                <w:lang w:val="en-US" w:eastAsia="zh-CN"/>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27EE8">
            <w:pPr>
              <w:jc w:val="center"/>
              <w:rPr>
                <w:rFonts w:hint="eastAsia" w:ascii="宋体" w:hAnsi="宋体" w:eastAsia="宋体" w:cs="宋体"/>
                <w:color w:val="000000"/>
                <w:sz w:val="24"/>
                <w:szCs w:val="24"/>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63559">
            <w:pPr>
              <w:jc w:val="center"/>
              <w:rPr>
                <w:rFonts w:hint="eastAsia" w:ascii="宋体" w:hAnsi="宋体" w:eastAsia="宋体" w:cs="宋体"/>
                <w:color w:val="000000"/>
                <w:sz w:val="24"/>
                <w:szCs w:val="24"/>
                <w:lang w:val="en-US" w:eastAsia="zh-CN"/>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B629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6653E">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.9.17</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8091D">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10000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5923F">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游泳比赛餐费、用车、学生奖励</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BDD9E2">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体育经费使用情况</w:t>
            </w:r>
          </w:p>
        </w:tc>
      </w:tr>
      <w:tr w14:paraId="0B17CA0B">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6CF63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9E9A64">
            <w:pPr>
              <w:jc w:val="center"/>
              <w:rPr>
                <w:rFonts w:hint="eastAsia" w:ascii="宋体" w:hAnsi="宋体" w:eastAsia="宋体" w:cs="宋体"/>
                <w:color w:val="000000"/>
                <w:kern w:val="2"/>
                <w:sz w:val="24"/>
                <w:szCs w:val="24"/>
                <w:lang w:val="en-US" w:eastAsia="zh-CN" w:bidi="ar-SA"/>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76E40">
            <w:pPr>
              <w:jc w:val="center"/>
              <w:rPr>
                <w:rFonts w:hint="eastAsia" w:ascii="宋体" w:hAnsi="宋体" w:eastAsia="宋体" w:cs="宋体"/>
                <w:color w:val="000000"/>
                <w:kern w:val="2"/>
                <w:sz w:val="24"/>
                <w:szCs w:val="24"/>
                <w:lang w:val="en-US" w:eastAsia="zh-CN" w:bidi="ar-SA"/>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DCE3E">
            <w:pPr>
              <w:jc w:val="center"/>
              <w:rPr>
                <w:rFonts w:hint="eastAsia" w:ascii="宋体" w:hAnsi="宋体" w:eastAsia="宋体" w:cs="宋体"/>
                <w:color w:val="000000"/>
                <w:kern w:val="2"/>
                <w:sz w:val="24"/>
                <w:szCs w:val="24"/>
                <w:lang w:val="en-US" w:eastAsia="zh-CN" w:bidi="ar-SA"/>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F99FBB">
            <w:pPr>
              <w:jc w:val="center"/>
              <w:rPr>
                <w:rFonts w:hint="eastAsia" w:ascii="宋体" w:hAnsi="宋体" w:eastAsia="宋体" w:cs="宋体"/>
                <w:color w:val="000000"/>
                <w:kern w:val="2"/>
                <w:sz w:val="24"/>
                <w:szCs w:val="24"/>
                <w:lang w:val="en-US" w:eastAsia="zh-CN" w:bidi="ar-SA"/>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587C8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F97F3C">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.10.28</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48785E">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14200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E4FC62">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田径比赛餐费、用车、学生奖励</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DE1FF">
            <w:pPr>
              <w:jc w:val="center"/>
              <w:rPr>
                <w:rFonts w:hint="eastAsia" w:ascii="宋体" w:hAnsi="宋体" w:eastAsia="宋体" w:cs="宋体"/>
                <w:color w:val="000000"/>
                <w:kern w:val="2"/>
                <w:sz w:val="24"/>
                <w:szCs w:val="24"/>
                <w:lang w:val="en-US" w:eastAsia="zh-CN" w:bidi="ar-SA"/>
              </w:rPr>
            </w:pPr>
          </w:p>
        </w:tc>
      </w:tr>
      <w:tr w14:paraId="0DA32038">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DADB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A6850E">
            <w:pPr>
              <w:jc w:val="center"/>
              <w:rPr>
                <w:rFonts w:hint="eastAsia" w:ascii="宋体" w:hAnsi="宋体" w:eastAsia="宋体" w:cs="宋体"/>
                <w:color w:val="000000"/>
                <w:sz w:val="24"/>
                <w:szCs w:val="24"/>
                <w:lang w:val="en-US" w:eastAsia="zh-CN"/>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4006D">
            <w:pPr>
              <w:jc w:val="center"/>
              <w:rPr>
                <w:rFonts w:hint="eastAsia" w:ascii="宋体" w:hAnsi="宋体" w:eastAsia="宋体" w:cs="宋体"/>
                <w:color w:val="000000"/>
                <w:sz w:val="24"/>
                <w:szCs w:val="24"/>
                <w:lang w:val="en-US" w:eastAsia="zh-CN"/>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A10BB">
            <w:pPr>
              <w:jc w:val="center"/>
              <w:rPr>
                <w:rFonts w:hint="eastAsia" w:ascii="宋体" w:hAnsi="宋体" w:eastAsia="宋体" w:cs="宋体"/>
                <w:color w:val="000000"/>
                <w:sz w:val="24"/>
                <w:szCs w:val="24"/>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1D7AA">
            <w:pPr>
              <w:jc w:val="center"/>
              <w:rPr>
                <w:rFonts w:hint="eastAsia" w:ascii="宋体" w:hAnsi="宋体" w:eastAsia="宋体" w:cs="宋体"/>
                <w:color w:val="000000"/>
                <w:sz w:val="24"/>
                <w:szCs w:val="24"/>
                <w:lang w:val="en-US" w:eastAsia="zh-CN"/>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C1EE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7DE9D">
            <w:pPr>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.11.3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F8377">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30000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B6F70D">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曲棍球用具</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595292">
            <w:pPr>
              <w:rPr>
                <w:rFonts w:hint="eastAsia" w:ascii="宋体" w:hAnsi="宋体" w:eastAsia="宋体" w:cs="宋体"/>
                <w:sz w:val="24"/>
                <w:szCs w:val="24"/>
              </w:rPr>
            </w:pPr>
            <w:r>
              <w:rPr>
                <w:rFonts w:hint="eastAsia" w:ascii="宋体" w:hAnsi="宋体" w:eastAsia="宋体" w:cs="宋体"/>
                <w:sz w:val="24"/>
                <w:szCs w:val="24"/>
              </w:rPr>
              <w:t>学校应急救护教育开展情况</w:t>
            </w:r>
          </w:p>
          <w:p w14:paraId="1AAC0B96">
            <w:pPr>
              <w:jc w:val="center"/>
              <w:rPr>
                <w:rFonts w:hint="eastAsia" w:ascii="宋体" w:hAnsi="宋体" w:eastAsia="宋体" w:cs="宋体"/>
                <w:color w:val="000000"/>
                <w:kern w:val="2"/>
                <w:sz w:val="24"/>
                <w:szCs w:val="24"/>
                <w:lang w:val="en-US" w:eastAsia="zh-CN" w:bidi="ar-SA"/>
              </w:rPr>
            </w:pPr>
          </w:p>
        </w:tc>
      </w:tr>
      <w:tr w14:paraId="68E44EDF">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BBA2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28334">
            <w:pPr>
              <w:jc w:val="center"/>
              <w:rPr>
                <w:rFonts w:hint="eastAsia" w:ascii="宋体" w:hAnsi="宋体" w:eastAsia="宋体" w:cs="宋体"/>
                <w:color w:val="000000"/>
                <w:sz w:val="24"/>
                <w:szCs w:val="24"/>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8B3160">
            <w:pPr>
              <w:jc w:val="center"/>
              <w:rPr>
                <w:rFonts w:hint="eastAsia" w:ascii="宋体" w:hAnsi="宋体" w:eastAsia="宋体" w:cs="宋体"/>
                <w:color w:val="000000"/>
                <w:sz w:val="24"/>
                <w:szCs w:val="24"/>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20BC2">
            <w:pPr>
              <w:jc w:val="center"/>
              <w:rPr>
                <w:rFonts w:hint="eastAsia" w:ascii="宋体" w:hAnsi="宋体" w:eastAsia="宋体" w:cs="宋体"/>
                <w:color w:val="000000"/>
                <w:sz w:val="24"/>
                <w:szCs w:val="24"/>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DB26C">
            <w:pPr>
              <w:jc w:val="center"/>
              <w:rPr>
                <w:rFonts w:hint="eastAsia" w:ascii="宋体" w:hAnsi="宋体" w:eastAsia="宋体" w:cs="宋体"/>
                <w:color w:val="000000"/>
                <w:sz w:val="24"/>
                <w:szCs w:val="24"/>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3E854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BDCAA5">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.4.15</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E4587">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2800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3F5C1D">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区武术比赛餐费、用车</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F97D8">
            <w:pPr>
              <w:jc w:val="center"/>
              <w:rPr>
                <w:rFonts w:hint="eastAsia" w:ascii="宋体" w:hAnsi="宋体" w:eastAsia="宋体" w:cs="宋体"/>
                <w:color w:val="000000"/>
                <w:sz w:val="24"/>
                <w:szCs w:val="24"/>
              </w:rPr>
            </w:pPr>
          </w:p>
        </w:tc>
      </w:tr>
      <w:tr w14:paraId="6D3D78C2">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6623B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34562">
            <w:pPr>
              <w:jc w:val="center"/>
              <w:rPr>
                <w:rFonts w:hint="eastAsia" w:ascii="宋体" w:hAnsi="宋体" w:eastAsia="宋体" w:cs="宋体"/>
                <w:color w:val="000000"/>
                <w:sz w:val="24"/>
                <w:szCs w:val="24"/>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0F030D">
            <w:pPr>
              <w:jc w:val="center"/>
              <w:rPr>
                <w:rFonts w:hint="eastAsia" w:ascii="宋体" w:hAnsi="宋体" w:eastAsia="宋体" w:cs="宋体"/>
                <w:color w:val="000000"/>
                <w:sz w:val="24"/>
                <w:szCs w:val="24"/>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E9F3D">
            <w:pPr>
              <w:jc w:val="center"/>
              <w:rPr>
                <w:rFonts w:hint="eastAsia" w:ascii="宋体" w:hAnsi="宋体" w:eastAsia="宋体" w:cs="宋体"/>
                <w:color w:val="000000"/>
                <w:sz w:val="24"/>
                <w:szCs w:val="24"/>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BAFD2">
            <w:pPr>
              <w:jc w:val="center"/>
              <w:rPr>
                <w:rFonts w:hint="eastAsia" w:ascii="宋体" w:hAnsi="宋体" w:eastAsia="宋体" w:cs="宋体"/>
                <w:color w:val="000000"/>
                <w:sz w:val="24"/>
                <w:szCs w:val="24"/>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15F5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9A7E1">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.5.11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C7D66E">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1900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BD1A9">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区体育舞蹈比赛餐费、用车</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A03A54">
            <w:pPr>
              <w:jc w:val="center"/>
              <w:rPr>
                <w:rFonts w:hint="eastAsia" w:ascii="宋体" w:hAnsi="宋体" w:eastAsia="宋体" w:cs="宋体"/>
                <w:color w:val="000000"/>
                <w:sz w:val="24"/>
                <w:szCs w:val="24"/>
              </w:rPr>
            </w:pPr>
          </w:p>
        </w:tc>
      </w:tr>
      <w:tr w14:paraId="7F6B5282">
        <w:tblPrEx>
          <w:tblCellMar>
            <w:top w:w="0" w:type="dxa"/>
            <w:left w:w="0" w:type="dxa"/>
            <w:bottom w:w="0" w:type="dxa"/>
            <w:right w:w="0" w:type="dxa"/>
          </w:tblCellMar>
        </w:tblPrEx>
        <w:trPr>
          <w:trHeight w:val="270"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CE66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798AF">
            <w:pPr>
              <w:jc w:val="center"/>
              <w:rPr>
                <w:rFonts w:hint="eastAsia" w:ascii="宋体" w:hAnsi="宋体" w:eastAsia="宋体" w:cs="宋体"/>
                <w:color w:val="000000"/>
                <w:sz w:val="24"/>
                <w:szCs w:val="24"/>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1A1CD">
            <w:pPr>
              <w:jc w:val="center"/>
              <w:rPr>
                <w:rFonts w:hint="eastAsia" w:ascii="宋体" w:hAnsi="宋体" w:eastAsia="宋体" w:cs="宋体"/>
                <w:color w:val="000000"/>
                <w:sz w:val="24"/>
                <w:szCs w:val="24"/>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249FA">
            <w:pPr>
              <w:jc w:val="center"/>
              <w:rPr>
                <w:rFonts w:hint="eastAsia" w:ascii="宋体" w:hAnsi="宋体" w:eastAsia="宋体" w:cs="宋体"/>
                <w:color w:val="000000"/>
                <w:sz w:val="24"/>
                <w:szCs w:val="24"/>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C458F3">
            <w:pPr>
              <w:jc w:val="center"/>
              <w:rPr>
                <w:rFonts w:hint="eastAsia" w:ascii="宋体" w:hAnsi="宋体" w:eastAsia="宋体" w:cs="宋体"/>
                <w:color w:val="000000"/>
                <w:sz w:val="24"/>
                <w:szCs w:val="24"/>
              </w:rPr>
            </w:pPr>
          </w:p>
        </w:tc>
        <w:tc>
          <w:tcPr>
            <w:tcW w:w="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76FA41">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8</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F1F87">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.528</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39498">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8F5E17">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市武术比赛餐费、用车</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75170">
            <w:pPr>
              <w:jc w:val="center"/>
              <w:rPr>
                <w:rFonts w:hint="eastAsia" w:ascii="宋体" w:hAnsi="宋体" w:eastAsia="宋体" w:cs="宋体"/>
                <w:color w:val="000000"/>
                <w:sz w:val="24"/>
                <w:szCs w:val="24"/>
              </w:rPr>
            </w:pPr>
          </w:p>
        </w:tc>
      </w:tr>
    </w:tbl>
    <w:p w14:paraId="00296E7A">
      <w:pPr>
        <w:rPr>
          <w:rFonts w:hint="eastAsia" w:ascii="宋体" w:hAnsi="宋体" w:eastAsia="宋体" w:cs="宋体"/>
          <w:sz w:val="24"/>
          <w:szCs w:val="24"/>
        </w:rPr>
      </w:pPr>
    </w:p>
    <w:tbl>
      <w:tblPr>
        <w:tblStyle w:val="5"/>
        <w:tblW w:w="0" w:type="auto"/>
        <w:tblInd w:w="0" w:type="dxa"/>
        <w:tblLayout w:type="autofit"/>
        <w:tblCellMar>
          <w:top w:w="0" w:type="dxa"/>
          <w:left w:w="0" w:type="dxa"/>
          <w:bottom w:w="0" w:type="dxa"/>
          <w:right w:w="0" w:type="dxa"/>
        </w:tblCellMar>
      </w:tblPr>
      <w:tblGrid>
        <w:gridCol w:w="179"/>
        <w:gridCol w:w="738"/>
        <w:gridCol w:w="278"/>
        <w:gridCol w:w="428"/>
        <w:gridCol w:w="6583"/>
        <w:gridCol w:w="130"/>
      </w:tblGrid>
      <w:tr w14:paraId="2CD32CE4">
        <w:trPr>
          <w:trHeight w:val="270" w:hRule="atLeast"/>
        </w:trPr>
        <w:tc>
          <w:tcPr>
            <w:tcW w:w="0" w:type="auto"/>
            <w:gridSpan w:val="6"/>
            <w:tcBorders>
              <w:top w:val="nil"/>
              <w:left w:val="nil"/>
              <w:bottom w:val="nil"/>
              <w:right w:val="nil"/>
            </w:tcBorders>
            <w:shd w:val="clear" w:color="auto" w:fill="auto"/>
            <w:noWrap/>
            <w:tcMar>
              <w:top w:w="15" w:type="dxa"/>
              <w:left w:w="15" w:type="dxa"/>
              <w:right w:w="15" w:type="dxa"/>
            </w:tcMar>
            <w:vAlign w:val="center"/>
          </w:tcPr>
          <w:p w14:paraId="39E367F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应急救护教育、活动、演练记录   上传时间：</w:t>
            </w:r>
          </w:p>
        </w:tc>
      </w:tr>
      <w:tr w14:paraId="7CF79947">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73C05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E157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849F9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地点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E9FD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活动主题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66863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活动方案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995B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14:paraId="659A8190">
        <w:tblPrEx>
          <w:tblCellMar>
            <w:top w:w="0" w:type="dxa"/>
            <w:left w:w="0" w:type="dxa"/>
            <w:bottom w:w="0" w:type="dxa"/>
            <w:right w:w="0"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491B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0AEAF">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.9.27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CAD10">
            <w:pPr>
              <w:jc w:val="center"/>
              <w:rPr>
                <w:rFonts w:hint="eastAsia" w:ascii="宋体" w:hAnsi="宋体" w:eastAsia="宋体" w:cs="宋体"/>
                <w:color w:val="000000"/>
                <w:sz w:val="24"/>
                <w:szCs w:val="24"/>
                <w:lang w:val="en-US" w:eastAsia="zh-CN"/>
              </w:rPr>
            </w:pPr>
            <w:r>
              <w:rPr>
                <w:rFonts w:hint="eastAsia" w:ascii="宋体" w:hAnsi="宋体" w:eastAsia="宋体" w:cs="宋体"/>
                <w:i w:val="0"/>
                <w:iCs w:val="0"/>
                <w:caps w:val="0"/>
                <w:color w:val="000000"/>
                <w:spacing w:val="0"/>
                <w:sz w:val="24"/>
                <w:szCs w:val="24"/>
                <w:shd w:val="clear" w:fill="FFFFFF"/>
              </w:rPr>
              <w:t>逸盛运动场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75FD8">
            <w:pPr>
              <w:jc w:val="center"/>
              <w:rPr>
                <w:rFonts w:hint="eastAsia" w:ascii="宋体" w:hAnsi="宋体" w:eastAsia="宋体" w:cs="宋体"/>
                <w:b w:val="0"/>
                <w:bCs w:val="0"/>
                <w:color w:val="000000"/>
                <w:sz w:val="24"/>
                <w:szCs w:val="24"/>
              </w:rPr>
            </w:pPr>
            <w:r>
              <w:rPr>
                <w:rFonts w:hint="eastAsia" w:ascii="宋体" w:hAnsi="宋体" w:eastAsia="宋体" w:cs="宋体"/>
                <w:b w:val="0"/>
                <w:bCs w:val="0"/>
                <w:i w:val="0"/>
                <w:iCs w:val="0"/>
                <w:caps w:val="0"/>
                <w:color w:val="000000"/>
                <w:spacing w:val="0"/>
                <w:sz w:val="24"/>
                <w:szCs w:val="24"/>
                <w:shd w:val="clear" w:fill="FFFFFF"/>
              </w:rPr>
              <w:t>抗震逃生演练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AFCE95">
            <w:pPr>
              <w:pStyle w:val="4"/>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9月27日，潘家小学举行抗震逃生演练活动。本次演练主要让学生进一步了解地震发生时的应急避震知识，熟悉震后疏散的途径的路线和集中地点，掌握应对地震发生时采取的防护措施和方法，提高学生紧急避险、自救自护和应变的能力。</w:t>
            </w:r>
          </w:p>
          <w:p w14:paraId="248E357C">
            <w:pPr>
              <w:pStyle w:val="4"/>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上午9时55分，随着第一次避险警报响起，全体师生迅速进行应急避震。老师们按照《潘家小学防震抗灾应急预案》要求，迅速到达所负责的岗位，每层楼梯口、疏散路线拐弯处等，都有老师负责指挥。班级内，老师第一时间通知学生地震来袭，进行避震。老师提醒学生就近蹲或躺在课桌、实验台的下面或承重墙的墙根、墙角，用手或其它柔软物品等保护好头部，尽量蜷曲身体，降低身体重心，缩小面积，不要靠近窗口，避开灯扇，就近关闭电源等。</w:t>
            </w:r>
          </w:p>
          <w:p w14:paraId="387F508B">
            <w:pPr>
              <w:pStyle w:val="4"/>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第二次警报响起，老师立即告知学生“按照疏散路线，快速疏散”，组织学生从前后门有序进行疏散，学生们迅速撤离教学楼，按照事先所讲的应急避震方法和逃生路线，到达指定集中地点逸盛运动场，用时4分15秒，达到预期效果，提高学生紧急避险、自救自护和应变的能力。</w:t>
            </w:r>
          </w:p>
          <w:p w14:paraId="16025AF6">
            <w:pPr>
              <w:pStyle w:val="4"/>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在逸盛运动场，副校长杨建东进行活动总结。他对全校师生有序、迅速、安全进行抗震逃生演练予以肯定。他强调，灾难无情，生命无价，每位师生应该时刻提高安全防范意识，掌握在危急情况下机智逃生的本领。他希望全体师生谨记“生命至高无上，安全重于泰山”，携起手来，更加关爱生命，更加关注安全，共同建设平安校园</w:t>
            </w:r>
          </w:p>
          <w:p w14:paraId="174CAD35">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0AF8E3">
            <w:pPr>
              <w:jc w:val="center"/>
              <w:rPr>
                <w:rFonts w:hint="eastAsia" w:ascii="宋体" w:hAnsi="宋体" w:eastAsia="宋体" w:cs="宋体"/>
                <w:color w:val="000000"/>
                <w:sz w:val="24"/>
                <w:szCs w:val="24"/>
              </w:rPr>
            </w:pPr>
          </w:p>
        </w:tc>
      </w:tr>
      <w:tr w14:paraId="7705550A">
        <w:tblPrEx>
          <w:tblCellMar>
            <w:top w:w="0" w:type="dxa"/>
            <w:left w:w="0" w:type="dxa"/>
            <w:bottom w:w="0" w:type="dxa"/>
            <w:right w:w="0"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5E94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D6FEC">
            <w:pPr>
              <w:spacing w:line="500" w:lineRule="exact"/>
              <w:ind w:firstLine="480" w:firstLineChars="200"/>
              <w:rPr>
                <w:rFonts w:hint="eastAsia" w:ascii="宋体" w:hAnsi="宋体" w:eastAsia="宋体" w:cs="宋体"/>
                <w:sz w:val="24"/>
                <w:szCs w:val="24"/>
              </w:rPr>
            </w:pPr>
            <w:r>
              <w:rPr>
                <w:rFonts w:hint="eastAsia" w:ascii="宋体" w:hAnsi="宋体" w:cs="宋体"/>
                <w:sz w:val="24"/>
                <w:szCs w:val="24"/>
                <w:lang w:eastAsia="zh-CN"/>
              </w:rPr>
              <w:t>2024</w:t>
            </w:r>
            <w:r>
              <w:rPr>
                <w:rFonts w:hint="eastAsia" w:ascii="宋体" w:hAnsi="宋体" w:eastAsia="宋体" w:cs="宋体"/>
                <w:sz w:val="24"/>
                <w:szCs w:val="24"/>
              </w:rPr>
              <w:t>年4月15日-4月19日</w:t>
            </w:r>
          </w:p>
          <w:p w14:paraId="7035D76A">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A887A">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班级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C445F5">
            <w:pPr>
              <w:jc w:val="center"/>
              <w:rPr>
                <w:rFonts w:hint="eastAsia" w:ascii="宋体" w:hAnsi="宋体" w:eastAsia="宋体" w:cs="宋体"/>
                <w:b w:val="0"/>
                <w:bCs w:val="0"/>
                <w:color w:val="000000"/>
                <w:sz w:val="24"/>
                <w:szCs w:val="24"/>
              </w:rPr>
            </w:pPr>
            <w:r>
              <w:rPr>
                <w:rFonts w:hint="eastAsia" w:ascii="宋体" w:hAnsi="宋体" w:eastAsia="宋体" w:cs="宋体"/>
                <w:b w:val="0"/>
                <w:bCs w:val="0"/>
                <w:sz w:val="24"/>
                <w:szCs w:val="24"/>
              </w:rPr>
              <w:t>全民国家安全教育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FA6D3">
            <w:pPr>
              <w:jc w:val="center"/>
              <w:rPr>
                <w:rFonts w:hint="eastAsia" w:ascii="宋体" w:hAnsi="宋体" w:eastAsia="宋体" w:cs="宋体"/>
                <w:sz w:val="24"/>
                <w:szCs w:val="24"/>
              </w:rPr>
            </w:pPr>
            <w:r>
              <w:rPr>
                <w:rFonts w:hint="eastAsia" w:ascii="宋体" w:hAnsi="宋体" w:eastAsia="宋体" w:cs="宋体"/>
                <w:sz w:val="24"/>
                <w:szCs w:val="24"/>
              </w:rPr>
              <w:t>潘家小学第6个全民国家安全教育日活动方案</w:t>
            </w:r>
          </w:p>
          <w:p w14:paraId="7897520F">
            <w:pPr>
              <w:spacing w:line="500" w:lineRule="exact"/>
              <w:ind w:firstLine="480" w:firstLineChars="200"/>
              <w:rPr>
                <w:rFonts w:hint="eastAsia" w:ascii="宋体" w:hAnsi="宋体" w:eastAsia="宋体" w:cs="宋体"/>
                <w:sz w:val="24"/>
                <w:szCs w:val="24"/>
              </w:rPr>
            </w:pPr>
            <w:r>
              <w:rPr>
                <w:rFonts w:hint="eastAsia" w:ascii="宋体" w:hAnsi="宋体" w:cs="宋体"/>
                <w:sz w:val="24"/>
                <w:szCs w:val="24"/>
                <w:lang w:eastAsia="zh-CN"/>
              </w:rPr>
              <w:t>2024</w:t>
            </w:r>
            <w:r>
              <w:rPr>
                <w:rFonts w:hint="eastAsia" w:ascii="宋体" w:hAnsi="宋体" w:eastAsia="宋体" w:cs="宋体"/>
                <w:sz w:val="24"/>
                <w:szCs w:val="24"/>
              </w:rPr>
              <w:t>年4月15日是第6个全民国家安全教育日，为切实提高全体师生的国家安全意识，根据教育局要求，学校决定于4.15日，在全校开展国家安全教育日活动。具体方案如下：</w:t>
            </w:r>
          </w:p>
          <w:p w14:paraId="7124DDC3">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一、宣传内容</w:t>
            </w:r>
          </w:p>
          <w:p w14:paraId="72C45120">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系统宣传国家安全观战略思想内容，彰显国家安全观对维护国家安全的重要指导意义，重点宣传《中华人民共和国国家安全法》、《中华人民共和国反间谍法》、《中华人民共和国反恐怖主义法》，使广大干部师生在教育活动中普遍掌握国家安全知识，提升国家安全意识，自觉维护国家安全，加强师生的法制教育。</w:t>
            </w:r>
          </w:p>
          <w:p w14:paraId="72B0E86C">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二、组织领导</w:t>
            </w:r>
          </w:p>
          <w:p w14:paraId="5A7DB2BF">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为确保宣传活动扎实有效，学校成立潘家小学全民国家安全教育日宣传工作领导小组，负责活动的统筹、组织、指导和督查等工作。</w:t>
            </w:r>
          </w:p>
          <w:p w14:paraId="1635E67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组  长：胥志东</w:t>
            </w:r>
          </w:p>
          <w:p w14:paraId="709CA8F0">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副组长：杨建东  钮里平  鲁利玲  何银东</w:t>
            </w:r>
          </w:p>
          <w:p w14:paraId="0529E84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成  员：李永清  </w:t>
            </w:r>
            <w:r>
              <w:rPr>
                <w:rFonts w:hint="eastAsia" w:ascii="宋体" w:hAnsi="宋体" w:cs="宋体"/>
                <w:sz w:val="24"/>
                <w:szCs w:val="24"/>
                <w:lang w:eastAsia="zh-CN"/>
              </w:rPr>
              <w:t>吴文明</w:t>
            </w:r>
            <w:r>
              <w:rPr>
                <w:rFonts w:hint="eastAsia" w:ascii="宋体" w:hAnsi="宋体" w:eastAsia="宋体" w:cs="宋体"/>
                <w:sz w:val="24"/>
                <w:szCs w:val="24"/>
              </w:rPr>
              <w:t xml:space="preserve">  徐向东  吴新明</w:t>
            </w:r>
          </w:p>
          <w:p w14:paraId="70F4870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三、活动时间</w:t>
            </w:r>
          </w:p>
          <w:p w14:paraId="36742492">
            <w:pPr>
              <w:spacing w:line="500" w:lineRule="exact"/>
              <w:ind w:firstLine="480" w:firstLineChars="200"/>
              <w:rPr>
                <w:rFonts w:hint="eastAsia" w:ascii="宋体" w:hAnsi="宋体" w:eastAsia="宋体" w:cs="宋体"/>
                <w:sz w:val="24"/>
                <w:szCs w:val="24"/>
              </w:rPr>
            </w:pPr>
            <w:r>
              <w:rPr>
                <w:rFonts w:hint="eastAsia" w:ascii="宋体" w:hAnsi="宋体" w:cs="宋体"/>
                <w:sz w:val="24"/>
                <w:szCs w:val="24"/>
                <w:lang w:eastAsia="zh-CN"/>
              </w:rPr>
              <w:t>2024</w:t>
            </w:r>
            <w:r>
              <w:rPr>
                <w:rFonts w:hint="eastAsia" w:ascii="宋体" w:hAnsi="宋体" w:eastAsia="宋体" w:cs="宋体"/>
                <w:sz w:val="24"/>
                <w:szCs w:val="24"/>
              </w:rPr>
              <w:t>年4月15日-4月19日</w:t>
            </w:r>
          </w:p>
          <w:p w14:paraId="2AF4EC12">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四、活动主题</w:t>
            </w:r>
          </w:p>
          <w:p w14:paraId="1F774A52">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深入贯彻落实习近平总书记总体国家安全观</w:t>
            </w:r>
          </w:p>
          <w:p w14:paraId="6F1B913A">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五、宣传形式</w:t>
            </w:r>
          </w:p>
          <w:p w14:paraId="0F9AB80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1.电子屏宣传标语，以营造浓厚舆论氛围。增强国家安全意识，保障国家长治久安；倡导安全文明风尚，提高全民安全意识。（责任部门：总务处）</w:t>
            </w:r>
          </w:p>
          <w:p w14:paraId="5517AE7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2.将《国家安全法》、《反间谍法》、《反恐怖主义法》等有关法律上传到学校网站，供师生浏览阅读。（责任部门：教研处）</w:t>
            </w:r>
          </w:p>
          <w:p w14:paraId="5A122604">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3.利用国旗下的讲话时间，进行一次有关国家安全方面的宣传教育，提高师生对国家安全的知晓率。（责任部门：德育处）</w:t>
            </w:r>
          </w:p>
          <w:p w14:paraId="05A1697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4.开展一次以国家安全为主要内容的主题队会，集中开展国家安全教育。（责任部门：各班）</w:t>
            </w:r>
          </w:p>
          <w:p w14:paraId="3ADF7D6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六、活动要求</w:t>
            </w:r>
          </w:p>
          <w:p w14:paraId="4920541B">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1.统一思想，提高认识。要高度重视，把开展全民国家安全教育活动作为一项重要任务，确保活动顺利开展。</w:t>
            </w:r>
          </w:p>
          <w:p w14:paraId="3AB2D1FB">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2.加强创新、务求实效。要把主题活动有机贯彻到法治宣传教育整体工作中，突出特色、注重实效，把活动抓细、抓实。</w:t>
            </w:r>
          </w:p>
          <w:p w14:paraId="26805F73">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3.加强宣传，营造氛围。要充分利用“小手拉大手”、人人通等有效途径扩大宣传广度，使活动效果得到有效保证。</w:t>
            </w:r>
          </w:p>
          <w:p w14:paraId="33FAE38E">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D2B7C">
            <w:pPr>
              <w:jc w:val="center"/>
              <w:rPr>
                <w:rFonts w:hint="eastAsia" w:ascii="宋体" w:hAnsi="宋体" w:eastAsia="宋体" w:cs="宋体"/>
                <w:color w:val="000000"/>
                <w:sz w:val="24"/>
                <w:szCs w:val="24"/>
              </w:rPr>
            </w:pPr>
          </w:p>
        </w:tc>
      </w:tr>
      <w:tr w14:paraId="7A925733">
        <w:tblPrEx>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0D024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1F2A5">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2024</w:t>
            </w:r>
            <w:r>
              <w:rPr>
                <w:rFonts w:hint="eastAsia" w:ascii="宋体" w:hAnsi="宋体" w:eastAsia="宋体" w:cs="宋体"/>
                <w:color w:val="000000"/>
                <w:sz w:val="24"/>
                <w:szCs w:val="24"/>
                <w:lang w:val="en-US" w:eastAsia="zh-CN"/>
              </w:rPr>
              <w:t>.5.12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17990">
            <w:pPr>
              <w:jc w:val="center"/>
              <w:rPr>
                <w:rFonts w:hint="eastAsia" w:ascii="宋体" w:hAnsi="宋体" w:eastAsia="宋体" w:cs="宋体"/>
                <w:color w:val="000000"/>
                <w:sz w:val="24"/>
                <w:szCs w:val="24"/>
              </w:rPr>
            </w:pPr>
            <w:r>
              <w:rPr>
                <w:rFonts w:hint="eastAsia" w:ascii="宋体" w:hAnsi="宋体" w:eastAsia="宋体" w:cs="宋体"/>
                <w:i w:val="0"/>
                <w:iCs w:val="0"/>
                <w:caps w:val="0"/>
                <w:color w:val="000000"/>
                <w:spacing w:val="0"/>
                <w:sz w:val="24"/>
                <w:szCs w:val="24"/>
                <w:shd w:val="clear" w:fill="FFFFFF"/>
              </w:rPr>
              <w:t>逸盛运动场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3E92AC">
            <w:pPr>
              <w:jc w:val="center"/>
              <w:rPr>
                <w:rFonts w:hint="eastAsia" w:ascii="宋体" w:hAnsi="宋体" w:eastAsia="宋体" w:cs="宋体"/>
                <w:b w:val="0"/>
                <w:bCs w:val="0"/>
                <w:color w:val="000000"/>
                <w:sz w:val="24"/>
                <w:szCs w:val="24"/>
              </w:rPr>
            </w:pPr>
            <w:r>
              <w:rPr>
                <w:rFonts w:hint="eastAsia" w:ascii="宋体" w:hAnsi="宋体" w:eastAsia="宋体" w:cs="宋体"/>
                <w:b w:val="0"/>
                <w:bCs w:val="0"/>
                <w:kern w:val="0"/>
                <w:sz w:val="24"/>
                <w:szCs w:val="24"/>
              </w:rPr>
              <w:t>防灾减灾日活动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97C69E">
            <w:pPr>
              <w:jc w:val="center"/>
              <w:rPr>
                <w:rFonts w:hint="eastAsia" w:ascii="宋体" w:hAnsi="宋体" w:eastAsia="宋体" w:cs="宋体"/>
                <w:kern w:val="0"/>
                <w:sz w:val="24"/>
                <w:szCs w:val="24"/>
              </w:rPr>
            </w:pPr>
            <w:r>
              <w:rPr>
                <w:rFonts w:hint="eastAsia" w:ascii="宋体" w:hAnsi="宋体" w:eastAsia="宋体" w:cs="宋体"/>
                <w:b/>
                <w:bCs/>
                <w:kern w:val="0"/>
                <w:sz w:val="24"/>
                <w:szCs w:val="24"/>
              </w:rPr>
              <w:t>潘家小学“5·12”防灾减灾日活动方案</w:t>
            </w:r>
          </w:p>
          <w:p w14:paraId="3D70BFFA">
            <w:pPr>
              <w:spacing w:line="440" w:lineRule="exact"/>
              <w:ind w:firstLine="360" w:firstLineChars="150"/>
              <w:rPr>
                <w:rFonts w:hint="eastAsia" w:ascii="宋体" w:hAnsi="宋体" w:eastAsia="宋体" w:cs="宋体"/>
                <w:kern w:val="0"/>
                <w:sz w:val="24"/>
                <w:szCs w:val="24"/>
              </w:rPr>
            </w:pPr>
            <w:r>
              <w:rPr>
                <w:rFonts w:hint="eastAsia" w:ascii="宋体" w:hAnsi="宋体" w:eastAsia="宋体" w:cs="宋体"/>
                <w:kern w:val="0"/>
                <w:sz w:val="24"/>
                <w:szCs w:val="24"/>
              </w:rPr>
              <w:t>5月12日是汶川地震十三周年纪念日，也是我国第十三个“防灾减灾日”。为了提高广大师生防灾减灾、应急自救的意识和能力，我校决定开展宣传教育、应急演练、互助自救等一系列防灾减灾活动。现结合我校的实际情况，特制定2021年“5·12” 防灾减灾日”活动工作方案：</w:t>
            </w:r>
          </w:p>
          <w:p w14:paraId="48DB8D4A">
            <w:pPr>
              <w:widowControl/>
              <w:adjustRightInd w:val="0"/>
              <w:snapToGrid w:val="0"/>
              <w:spacing w:line="4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一、指导思想</w:t>
            </w:r>
          </w:p>
          <w:p w14:paraId="456E9D83">
            <w:pPr>
              <w:widowControl/>
              <w:adjustRightInd w:val="0"/>
              <w:snapToGrid w:val="0"/>
              <w:spacing w:line="440" w:lineRule="exact"/>
              <w:jc w:val="left"/>
              <w:rPr>
                <w:rFonts w:hint="eastAsia" w:ascii="宋体" w:hAnsi="宋体" w:eastAsia="宋体" w:cs="宋体"/>
                <w:kern w:val="0"/>
                <w:sz w:val="24"/>
                <w:szCs w:val="24"/>
              </w:rPr>
            </w:pPr>
            <w:r>
              <w:rPr>
                <w:rFonts w:hint="eastAsia" w:ascii="宋体" w:hAnsi="宋体" w:eastAsia="宋体" w:cs="宋体"/>
                <w:sz w:val="24"/>
                <w:szCs w:val="24"/>
              </w:rPr>
              <w:t xml:space="preserve">     坚决贯彻“两个坚持、三个转变”防灾减灾救灾新理念，充分认识防灾减灾工作重要性，切实加强全国防灾减灾日有关工作活动的组织领导，克服麻痹思想、侥幸心理、松劲心态，层层压紧压实责任，进一步落细落实各项措施，扎实抓好防灾减灾各项工作，确保防灾减灾活动取得实效，为十四五及中国共产党成立100周年打好安全基础。</w:t>
            </w:r>
          </w:p>
          <w:p w14:paraId="66444533">
            <w:pPr>
              <w:widowControl/>
              <w:adjustRightInd w:val="0"/>
              <w:snapToGrid w:val="0"/>
              <w:spacing w:line="4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二、组织机构： 防灾减灾领导小组：</w:t>
            </w:r>
          </w:p>
          <w:p w14:paraId="73E8298E">
            <w:pPr>
              <w:widowControl/>
              <w:spacing w:line="440" w:lineRule="exact"/>
              <w:ind w:firstLine="480" w:firstLineChars="200"/>
              <w:jc w:val="left"/>
              <w:rPr>
                <w:rFonts w:hint="eastAsia" w:ascii="宋体" w:hAnsi="宋体" w:eastAsia="宋体" w:cs="宋体"/>
                <w:kern w:val="0"/>
                <w:sz w:val="24"/>
                <w:szCs w:val="24"/>
                <w:lang w:bidi="ar"/>
              </w:rPr>
            </w:pPr>
            <w:r>
              <w:rPr>
                <w:rFonts w:hint="eastAsia" w:ascii="宋体" w:hAnsi="宋体" w:eastAsia="宋体" w:cs="宋体"/>
                <w:kern w:val="0"/>
                <w:sz w:val="24"/>
                <w:szCs w:val="24"/>
                <w:lang w:bidi="ar"/>
              </w:rPr>
              <w:t>组 长：胥志东（校长）</w:t>
            </w:r>
          </w:p>
          <w:p w14:paraId="62025F2F">
            <w:pPr>
              <w:widowControl/>
              <w:spacing w:line="440" w:lineRule="exact"/>
              <w:ind w:firstLine="480" w:firstLineChars="200"/>
              <w:jc w:val="left"/>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副组长：杨建东 钮里平 鲁利玲 何银东（副校长）</w:t>
            </w:r>
          </w:p>
          <w:p w14:paraId="6B678519">
            <w:pPr>
              <w:spacing w:line="440" w:lineRule="exact"/>
              <w:ind w:firstLine="480" w:firstLineChars="200"/>
              <w:rPr>
                <w:rFonts w:hint="eastAsia" w:ascii="宋体" w:hAnsi="宋体" w:eastAsia="宋体" w:cs="宋体"/>
                <w:sz w:val="24"/>
                <w:szCs w:val="24"/>
              </w:rPr>
            </w:pPr>
            <w:r>
              <w:rPr>
                <w:rFonts w:hint="eastAsia" w:ascii="宋体" w:hAnsi="宋体" w:eastAsia="宋体" w:cs="宋体"/>
                <w:kern w:val="0"/>
                <w:sz w:val="24"/>
                <w:szCs w:val="24"/>
                <w:lang w:bidi="ar"/>
              </w:rPr>
              <w:t>成  员：</w:t>
            </w:r>
            <w:r>
              <w:rPr>
                <w:rFonts w:hint="eastAsia" w:ascii="宋体" w:hAnsi="宋体" w:eastAsia="宋体" w:cs="宋体"/>
                <w:sz w:val="24"/>
                <w:szCs w:val="24"/>
              </w:rPr>
              <w:t xml:space="preserve">李永清 许雪娟 </w:t>
            </w:r>
            <w:r>
              <w:rPr>
                <w:rFonts w:hint="eastAsia" w:ascii="宋体" w:hAnsi="宋体" w:cs="宋体"/>
                <w:sz w:val="24"/>
                <w:szCs w:val="24"/>
                <w:lang w:eastAsia="zh-CN"/>
              </w:rPr>
              <w:t>吴文明</w:t>
            </w:r>
            <w:r>
              <w:rPr>
                <w:rFonts w:hint="eastAsia" w:ascii="宋体" w:hAnsi="宋体" w:eastAsia="宋体" w:cs="宋体"/>
                <w:sz w:val="24"/>
                <w:szCs w:val="24"/>
              </w:rPr>
              <w:t xml:space="preserve"> 徐向东 各办公室主任</w:t>
            </w:r>
          </w:p>
          <w:p w14:paraId="5C3BE181">
            <w:pPr>
              <w:pStyle w:val="12"/>
              <w:spacing w:line="440" w:lineRule="exact"/>
              <w:rPr>
                <w:rFonts w:hint="eastAsia" w:ascii="宋体" w:hAnsi="宋体" w:eastAsia="宋体" w:cs="宋体"/>
                <w:sz w:val="24"/>
                <w:szCs w:val="24"/>
              </w:rPr>
            </w:pPr>
            <w:r>
              <w:rPr>
                <w:rFonts w:hint="eastAsia" w:ascii="宋体" w:hAnsi="宋体" w:eastAsia="宋体" w:cs="宋体"/>
                <w:color w:val="auto"/>
                <w:sz w:val="24"/>
                <w:szCs w:val="24"/>
              </w:rPr>
              <w:t>三、活动主题：“</w:t>
            </w:r>
            <w:r>
              <w:rPr>
                <w:rFonts w:hint="eastAsia" w:ascii="宋体" w:hAnsi="宋体" w:eastAsia="宋体" w:cs="宋体"/>
                <w:sz w:val="24"/>
                <w:szCs w:val="24"/>
              </w:rPr>
              <w:t>防范化解灾害风险，筑牢安全发展基础</w:t>
            </w:r>
            <w:r>
              <w:rPr>
                <w:rFonts w:hint="eastAsia" w:ascii="宋体" w:hAnsi="宋体" w:eastAsia="宋体" w:cs="宋体"/>
                <w:color w:val="auto"/>
                <w:sz w:val="24"/>
                <w:szCs w:val="24"/>
              </w:rPr>
              <w:t>”</w:t>
            </w:r>
          </w:p>
          <w:p w14:paraId="680BEE67">
            <w:pPr>
              <w:spacing w:line="440" w:lineRule="exact"/>
              <w:rPr>
                <w:rFonts w:hint="eastAsia" w:ascii="宋体" w:hAnsi="宋体" w:eastAsia="宋体" w:cs="宋体"/>
                <w:kern w:val="0"/>
                <w:sz w:val="24"/>
                <w:szCs w:val="24"/>
              </w:rPr>
            </w:pPr>
            <w:r>
              <w:rPr>
                <w:rFonts w:hint="eastAsia" w:ascii="宋体" w:hAnsi="宋体" w:eastAsia="宋体" w:cs="宋体"/>
                <w:kern w:val="0"/>
                <w:sz w:val="24"/>
                <w:szCs w:val="24"/>
              </w:rPr>
              <w:t>四、活动内容：</w:t>
            </w:r>
          </w:p>
          <w:p w14:paraId="2C2FA858">
            <w:pPr>
              <w:spacing w:line="440" w:lineRule="exact"/>
              <w:rPr>
                <w:rFonts w:hint="eastAsia" w:ascii="宋体" w:hAnsi="宋体" w:eastAsia="宋体" w:cs="宋体"/>
                <w:kern w:val="0"/>
                <w:sz w:val="24"/>
                <w:szCs w:val="24"/>
              </w:rPr>
            </w:pPr>
            <w:r>
              <w:rPr>
                <w:rFonts w:hint="eastAsia" w:ascii="宋体" w:hAnsi="宋体" w:eastAsia="宋体" w:cs="宋体"/>
                <w:kern w:val="0"/>
                <w:sz w:val="24"/>
                <w:szCs w:val="24"/>
              </w:rPr>
              <w:t>（一）防震疏散演练</w:t>
            </w:r>
          </w:p>
          <w:p w14:paraId="17CE5375">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1、由领导小组召集科室成员、负责人召开专门会议，布置、落实本方案关于“应急演练”的工作安排。</w:t>
            </w:r>
          </w:p>
          <w:p w14:paraId="7544EDBF">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2、各班级要充分利用例会、班队会、晨会时间，组织全体师生认真学习防震减灾的相关知识，让广大师生了解应急避震的正确方法，掌握基本的逃生技能。</w:t>
            </w:r>
          </w:p>
          <w:p w14:paraId="58A5F565">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结合实际，按照本方案的要求，布置、落实相关工作安排，主要包括：制订本校的疏散演练方案、演练指挥、安全责任人，准备工作、参加人员、人数，疏散区域、疏散路线及纪律要求、安全措施和注意事项等内容；</w:t>
            </w:r>
          </w:p>
          <w:p w14:paraId="0861A111">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4、组织参加应急演练的师生召开专门会议，讲明演练的程序、内容、时间和纪律要求，以及具体的疏散路线和到达区域。着重强调：演练是预防性、模拟性练习，以免发生其他意外事故；</w:t>
            </w:r>
          </w:p>
          <w:p w14:paraId="24C542DA">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5、活动要求</w:t>
            </w:r>
          </w:p>
          <w:p w14:paraId="162B3C02">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演练时根据校园广播发出演练信号，各演练区域的所有师生按照“一躲避，二疏散”的基本步骤，迅速躲在办公桌、书桌或其它支撑物旁边，以书本、书包等遮头护眼就地避震；按班内预先划定区域分前后门依次有序走出教室，学生走出教室后沿指定路线快速离开，班主任要注意跟班指挥，遇有紧急情况要果断处理。</w:t>
            </w:r>
          </w:p>
          <w:p w14:paraId="529B5218">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（2）各班级学生在演练时，必须听从班主任老师指挥，讲秩序，不慌张，一切以安全为重。在疏散时，不能推搡打闹，不能中途停下或反方向走，严防拥挤、踩踏现象发生。</w:t>
            </w:r>
          </w:p>
          <w:p w14:paraId="6C4FDEE8">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（3）对于身体特殊的学生，请班主任老师安排学生予以帮助。</w:t>
            </w:r>
          </w:p>
          <w:p w14:paraId="67FC40D5">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（4）学生疏散到指定地点后，班主任要清点学生人数，稳定学生情绪。</w:t>
            </w:r>
          </w:p>
          <w:p w14:paraId="039EA4F0">
            <w:pPr>
              <w:spacing w:line="440" w:lineRule="exact"/>
              <w:rPr>
                <w:rFonts w:hint="eastAsia" w:ascii="宋体" w:hAnsi="宋体" w:eastAsia="宋体" w:cs="宋体"/>
                <w:kern w:val="0"/>
                <w:sz w:val="24"/>
                <w:szCs w:val="24"/>
              </w:rPr>
            </w:pPr>
            <w:r>
              <w:rPr>
                <w:rFonts w:hint="eastAsia" w:ascii="宋体" w:hAnsi="宋体" w:eastAsia="宋体" w:cs="宋体"/>
                <w:kern w:val="0"/>
                <w:sz w:val="24"/>
                <w:szCs w:val="24"/>
              </w:rPr>
              <w:t>（二）防震减灾系列教育</w:t>
            </w:r>
          </w:p>
          <w:p w14:paraId="6429275D">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利用校内宣传栏、电子屏、条幅、广播、等宣传工具，向学生、家长、向社会开展多种形式的安全宣传活动，使安全知识在学生中、在家庭中、在社会上得到传播，实现“教育一人、受益一家、带动一片”的社会效应。</w:t>
            </w:r>
          </w:p>
          <w:p w14:paraId="3B355BBE">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2、各班级召开防震减灾主题班会，普及地震基本知识和防、抗、救常识，提高师生防震减灾意识和自救互救能力，向学生推荐防震减灾科普读物。</w:t>
            </w:r>
          </w:p>
          <w:p w14:paraId="38B3BF6F">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3、各班出一期防震减灾的专题黑板报。</w:t>
            </w:r>
          </w:p>
          <w:p w14:paraId="36060146">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4、根据本次活动演练，结合自身掌握的科普知识，指导学生写一篇防震减灾作文或设计一张防震手抄报。</w:t>
            </w:r>
          </w:p>
          <w:p w14:paraId="3EB6A717">
            <w:pPr>
              <w:spacing w:line="440" w:lineRule="exact"/>
              <w:rPr>
                <w:rFonts w:hint="eastAsia" w:ascii="宋体" w:hAnsi="宋体" w:eastAsia="宋体" w:cs="宋体"/>
                <w:kern w:val="0"/>
                <w:sz w:val="24"/>
                <w:szCs w:val="24"/>
              </w:rPr>
            </w:pPr>
            <w:r>
              <w:rPr>
                <w:rFonts w:hint="eastAsia" w:ascii="宋体" w:hAnsi="宋体" w:eastAsia="宋体" w:cs="宋体"/>
                <w:kern w:val="0"/>
                <w:sz w:val="24"/>
                <w:szCs w:val="24"/>
              </w:rPr>
              <w:t>五、活动总结</w:t>
            </w:r>
          </w:p>
          <w:p w14:paraId="2CF4FC85">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1、根据各班活动情况，评选部分平安班级。</w:t>
            </w:r>
          </w:p>
          <w:p w14:paraId="64CAA74D">
            <w:pPr>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2、请各班对照要求认真组织落实，上交演练方案、活动图片、活动总结。</w:t>
            </w:r>
          </w:p>
          <w:p w14:paraId="2F9B0647">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914868">
            <w:pPr>
              <w:jc w:val="center"/>
              <w:rPr>
                <w:rFonts w:hint="eastAsia" w:ascii="宋体" w:hAnsi="宋体" w:eastAsia="宋体" w:cs="宋体"/>
                <w:color w:val="000000"/>
                <w:sz w:val="24"/>
                <w:szCs w:val="24"/>
              </w:rPr>
            </w:pPr>
          </w:p>
        </w:tc>
      </w:tr>
      <w:tr w14:paraId="2499056B">
        <w:tblPrEx>
          <w:tblCellMar>
            <w:top w:w="0" w:type="dxa"/>
            <w:left w:w="0" w:type="dxa"/>
            <w:bottom w:w="0" w:type="dxa"/>
            <w:right w:w="0"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05E3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79746F">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5085F">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74CCD6">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879A9E">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5CF9A">
            <w:pPr>
              <w:jc w:val="center"/>
              <w:rPr>
                <w:rFonts w:hint="eastAsia" w:ascii="宋体" w:hAnsi="宋体" w:eastAsia="宋体" w:cs="宋体"/>
                <w:color w:val="000000"/>
                <w:sz w:val="24"/>
                <w:szCs w:val="24"/>
              </w:rPr>
            </w:pPr>
          </w:p>
        </w:tc>
      </w:tr>
    </w:tbl>
    <w:p w14:paraId="3C932525">
      <w:pPr>
        <w:rPr>
          <w:rFonts w:hint="eastAsia" w:ascii="宋体" w:hAnsi="宋体" w:eastAsia="宋体" w:cs="宋体"/>
          <w:sz w:val="24"/>
          <w:szCs w:val="24"/>
        </w:rPr>
      </w:pPr>
    </w:p>
    <w:tbl>
      <w:tblPr>
        <w:tblStyle w:val="5"/>
        <w:tblW w:w="6705" w:type="dxa"/>
        <w:tblInd w:w="0" w:type="dxa"/>
        <w:tblLayout w:type="autofit"/>
        <w:tblCellMar>
          <w:top w:w="0" w:type="dxa"/>
          <w:left w:w="0" w:type="dxa"/>
          <w:bottom w:w="0" w:type="dxa"/>
          <w:right w:w="0" w:type="dxa"/>
        </w:tblCellMar>
      </w:tblPr>
      <w:tblGrid>
        <w:gridCol w:w="1538"/>
        <w:gridCol w:w="2030"/>
        <w:gridCol w:w="1046"/>
        <w:gridCol w:w="1046"/>
        <w:gridCol w:w="1045"/>
      </w:tblGrid>
      <w:tr w14:paraId="5B59FBBE">
        <w:tblPrEx>
          <w:tblCellMar>
            <w:top w:w="0" w:type="dxa"/>
            <w:left w:w="0" w:type="dxa"/>
            <w:bottom w:w="0" w:type="dxa"/>
            <w:right w:w="0" w:type="dxa"/>
          </w:tblCellMar>
        </w:tblPrEx>
        <w:trPr>
          <w:trHeight w:val="270" w:hRule="atLeast"/>
        </w:trPr>
        <w:tc>
          <w:tcPr>
            <w:tcW w:w="6705" w:type="dxa"/>
            <w:gridSpan w:val="5"/>
            <w:tcBorders>
              <w:top w:val="nil"/>
              <w:left w:val="nil"/>
              <w:bottom w:val="nil"/>
              <w:right w:val="nil"/>
            </w:tcBorders>
            <w:shd w:val="clear" w:color="auto" w:fill="auto"/>
            <w:noWrap/>
            <w:tcMar>
              <w:top w:w="15" w:type="dxa"/>
              <w:left w:w="15" w:type="dxa"/>
              <w:right w:w="15" w:type="dxa"/>
            </w:tcMar>
            <w:vAlign w:val="center"/>
          </w:tcPr>
          <w:p w14:paraId="0B8F70B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应急救护相关设施设备清单</w:t>
            </w:r>
          </w:p>
        </w:tc>
      </w:tr>
      <w:tr w14:paraId="2AD2AADD">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37D2F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450C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3CC7C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87493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895A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备注</w:t>
            </w:r>
          </w:p>
        </w:tc>
      </w:tr>
      <w:tr w14:paraId="28C883EB">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C0B99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CEB53">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担架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C1462">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E9281">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03B63">
            <w:pPr>
              <w:jc w:val="center"/>
              <w:rPr>
                <w:rFonts w:hint="eastAsia" w:ascii="宋体" w:hAnsi="宋体" w:eastAsia="宋体" w:cs="宋体"/>
                <w:color w:val="000000"/>
                <w:sz w:val="24"/>
                <w:szCs w:val="24"/>
              </w:rPr>
            </w:pPr>
          </w:p>
        </w:tc>
      </w:tr>
      <w:tr w14:paraId="5BE5A67F">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E5DF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9AA266">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急救箱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79725">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5E007F">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7252B">
            <w:pPr>
              <w:jc w:val="center"/>
              <w:rPr>
                <w:rFonts w:hint="eastAsia" w:ascii="宋体" w:hAnsi="宋体" w:eastAsia="宋体" w:cs="宋体"/>
                <w:color w:val="000000"/>
                <w:sz w:val="24"/>
                <w:szCs w:val="24"/>
              </w:rPr>
            </w:pPr>
          </w:p>
        </w:tc>
      </w:tr>
      <w:tr w14:paraId="767A414C">
        <w:tblPrEx>
          <w:tblCellMar>
            <w:top w:w="0" w:type="dxa"/>
            <w:left w:w="0" w:type="dxa"/>
            <w:bottom w:w="0" w:type="dxa"/>
            <w:right w:w="0" w:type="dxa"/>
          </w:tblCellMar>
        </w:tblPrEx>
        <w:trPr>
          <w:trHeight w:val="3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5AC6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493419">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灭火器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5725E7">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7552A">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80EF4">
            <w:pPr>
              <w:jc w:val="center"/>
              <w:rPr>
                <w:rFonts w:hint="eastAsia" w:ascii="宋体" w:hAnsi="宋体" w:eastAsia="宋体" w:cs="宋体"/>
                <w:color w:val="000000"/>
                <w:sz w:val="24"/>
                <w:szCs w:val="24"/>
              </w:rPr>
            </w:pPr>
          </w:p>
        </w:tc>
      </w:tr>
      <w:tr w14:paraId="50292020">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77DC2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02C43">
            <w:pPr>
              <w:jc w:val="center"/>
              <w:rPr>
                <w:rFonts w:hint="eastAsia" w:ascii="宋体" w:hAnsi="宋体" w:eastAsia="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F22DC">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61402E">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6F24E2">
            <w:pPr>
              <w:jc w:val="center"/>
              <w:rPr>
                <w:rFonts w:hint="eastAsia" w:ascii="宋体" w:hAnsi="宋体" w:eastAsia="宋体" w:cs="宋体"/>
                <w:color w:val="000000"/>
                <w:sz w:val="24"/>
                <w:szCs w:val="24"/>
              </w:rPr>
            </w:pPr>
          </w:p>
        </w:tc>
      </w:tr>
      <w:tr w14:paraId="6DF49CED">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1ACC0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702562">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63486">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844F4">
            <w:pPr>
              <w:jc w:val="center"/>
              <w:rPr>
                <w:rFonts w:hint="eastAsia" w:ascii="宋体" w:hAnsi="宋体" w:eastAsia="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E28FF3">
            <w:pPr>
              <w:jc w:val="center"/>
              <w:rPr>
                <w:rFonts w:hint="eastAsia" w:ascii="宋体" w:hAnsi="宋体" w:eastAsia="宋体" w:cs="宋体"/>
                <w:color w:val="000000"/>
                <w:sz w:val="24"/>
                <w:szCs w:val="24"/>
              </w:rPr>
            </w:pPr>
          </w:p>
        </w:tc>
      </w:tr>
    </w:tbl>
    <w:p w14:paraId="319E3833">
      <w:pPr>
        <w:rPr>
          <w:rFonts w:hint="eastAsia" w:ascii="宋体" w:hAnsi="宋体" w:eastAsia="宋体" w:cs="宋体"/>
          <w:sz w:val="24"/>
          <w:szCs w:val="24"/>
        </w:rPr>
      </w:pPr>
      <w:r>
        <w:rPr>
          <w:rFonts w:hint="eastAsia" w:ascii="宋体" w:hAnsi="宋体" w:eastAsia="宋体" w:cs="宋体"/>
          <w:sz w:val="24"/>
          <w:szCs w:val="24"/>
        </w:rPr>
        <w:t xml:space="preserve"> </w:t>
      </w:r>
    </w:p>
    <w:p w14:paraId="3BD82567">
      <w:pPr>
        <w:rPr>
          <w:rFonts w:hint="eastAsia" w:ascii="宋体" w:hAnsi="宋体" w:eastAsia="宋体" w:cs="宋体"/>
          <w:sz w:val="24"/>
          <w:szCs w:val="24"/>
        </w:rPr>
      </w:pPr>
      <w:r>
        <w:rPr>
          <w:rFonts w:hint="eastAsia" w:ascii="宋体" w:hAnsi="宋体" w:eastAsia="宋体" w:cs="宋体"/>
          <w:sz w:val="24"/>
          <w:szCs w:val="24"/>
        </w:rPr>
        <w:t>注：根据实际情况增加或删除选项。</w:t>
      </w:r>
    </w:p>
    <w:p w14:paraId="6A0C2C68">
      <w:pPr>
        <w:rPr>
          <w:rFonts w:hint="eastAsia" w:ascii="宋体" w:hAnsi="宋体" w:eastAsia="宋体" w:cs="宋体"/>
          <w:sz w:val="24"/>
          <w:szCs w:val="24"/>
        </w:rPr>
      </w:pPr>
    </w:p>
    <w:p w14:paraId="33FCF921">
      <w:pPr>
        <w:rPr>
          <w:rFonts w:hint="eastAsia" w:ascii="宋体" w:hAnsi="宋体" w:eastAsia="宋体" w:cs="宋体"/>
          <w:sz w:val="24"/>
          <w:szCs w:val="24"/>
        </w:rPr>
      </w:pPr>
    </w:p>
    <w:p w14:paraId="53E1C638">
      <w:pPr>
        <w:rPr>
          <w:rFonts w:hint="eastAsia" w:ascii="宋体" w:hAnsi="宋体" w:eastAsia="宋体" w:cs="宋体"/>
          <w:sz w:val="24"/>
          <w:szCs w:val="24"/>
        </w:rPr>
      </w:pPr>
    </w:p>
    <w:p w14:paraId="5C196AC9">
      <w:pPr>
        <w:rPr>
          <w:rFonts w:hint="eastAsia" w:ascii="宋体" w:hAnsi="宋体" w:eastAsia="宋体" w:cs="宋体"/>
          <w:sz w:val="24"/>
          <w:szCs w:val="24"/>
        </w:rPr>
      </w:pPr>
      <w:r>
        <w:rPr>
          <w:rFonts w:hint="eastAsia" w:ascii="宋体" w:hAnsi="宋体" w:eastAsia="宋体" w:cs="宋体"/>
          <w:sz w:val="24"/>
          <w:szCs w:val="24"/>
        </w:rPr>
        <w:t>学校开展应急救护培训情况</w:t>
      </w:r>
    </w:p>
    <w:tbl>
      <w:tblPr>
        <w:tblStyle w:val="5"/>
        <w:tblW w:w="5865" w:type="dxa"/>
        <w:tblInd w:w="0" w:type="dxa"/>
        <w:tblLayout w:type="autofit"/>
        <w:tblCellMar>
          <w:top w:w="0" w:type="dxa"/>
          <w:left w:w="0" w:type="dxa"/>
          <w:bottom w:w="0" w:type="dxa"/>
          <w:right w:w="0" w:type="dxa"/>
        </w:tblCellMar>
      </w:tblPr>
      <w:tblGrid>
        <w:gridCol w:w="8336"/>
      </w:tblGrid>
      <w:tr w14:paraId="0F77D7E4">
        <w:trPr>
          <w:trHeight w:val="880" w:hRule="atLeast"/>
        </w:trPr>
        <w:tc>
          <w:tcPr>
            <w:tcW w:w="58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DBB0B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应急救护协议书</w:t>
            </w:r>
          </w:p>
        </w:tc>
      </w:tr>
      <w:tr w14:paraId="793E6F04">
        <w:tblPrEx>
          <w:tblCellMar>
            <w:top w:w="0" w:type="dxa"/>
            <w:left w:w="0" w:type="dxa"/>
            <w:bottom w:w="0" w:type="dxa"/>
            <w:right w:w="0" w:type="dxa"/>
          </w:tblCellMar>
        </w:tblPrEx>
        <w:trPr>
          <w:trHeight w:val="2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8CB55">
            <w:pPr>
              <w:jc w:val="center"/>
              <w:rPr>
                <w:rFonts w:hint="eastAsia" w:ascii="宋体" w:hAnsi="宋体" w:eastAsia="宋体" w:cs="宋体"/>
                <w:b/>
                <w:sz w:val="24"/>
                <w:szCs w:val="24"/>
              </w:rPr>
            </w:pPr>
            <w:r>
              <w:rPr>
                <w:rFonts w:hint="eastAsia" w:ascii="宋体" w:hAnsi="宋体" w:eastAsia="宋体" w:cs="宋体"/>
                <w:b/>
                <w:sz w:val="24"/>
                <w:szCs w:val="24"/>
              </w:rPr>
              <w:t>应急医疗救护协议书</w:t>
            </w:r>
          </w:p>
          <w:p w14:paraId="24204694">
            <w:pPr>
              <w:rPr>
                <w:rFonts w:hint="eastAsia" w:ascii="宋体" w:hAnsi="宋体" w:eastAsia="宋体" w:cs="宋体"/>
                <w:sz w:val="24"/>
                <w:szCs w:val="24"/>
                <w:lang w:val="en-US" w:eastAsia="zh-CN"/>
              </w:rPr>
            </w:pPr>
            <w:r>
              <w:rPr>
                <w:rFonts w:hint="eastAsia" w:ascii="宋体" w:hAnsi="宋体" w:eastAsia="宋体" w:cs="宋体"/>
                <w:sz w:val="24"/>
                <w:szCs w:val="24"/>
              </w:rPr>
              <w:t>甲方（救助方）：</w:t>
            </w:r>
            <w:r>
              <w:rPr>
                <w:rFonts w:hint="eastAsia" w:ascii="宋体" w:hAnsi="宋体" w:eastAsia="宋体" w:cs="宋体"/>
                <w:sz w:val="24"/>
                <w:szCs w:val="24"/>
                <w:lang w:val="en-US" w:eastAsia="zh-CN"/>
              </w:rPr>
              <w:t>常州市武进区雪堰镇中心卫生院</w:t>
            </w:r>
          </w:p>
          <w:p w14:paraId="46263D47">
            <w:pPr>
              <w:rPr>
                <w:rFonts w:hint="eastAsia" w:ascii="宋体" w:hAnsi="宋体" w:eastAsia="宋体" w:cs="宋体"/>
                <w:sz w:val="24"/>
                <w:szCs w:val="24"/>
                <w:lang w:val="en-US" w:eastAsia="zh-CN"/>
              </w:rPr>
            </w:pPr>
            <w:r>
              <w:rPr>
                <w:rFonts w:hint="eastAsia" w:ascii="宋体" w:hAnsi="宋体" w:eastAsia="宋体" w:cs="宋体"/>
                <w:sz w:val="24"/>
                <w:szCs w:val="24"/>
              </w:rPr>
              <w:t>乙方（受助方）：</w:t>
            </w:r>
            <w:r>
              <w:rPr>
                <w:rFonts w:hint="eastAsia" w:ascii="宋体" w:hAnsi="宋体" w:eastAsia="宋体" w:cs="宋体"/>
                <w:sz w:val="24"/>
                <w:szCs w:val="24"/>
                <w:lang w:val="en-US" w:eastAsia="zh-CN"/>
              </w:rPr>
              <w:t>常州市武进区潘家小学</w:t>
            </w:r>
          </w:p>
          <w:p w14:paraId="7B50E5A7">
            <w:pPr>
              <w:tabs>
                <w:tab w:val="left" w:pos="2757"/>
              </w:tabs>
              <w:ind w:firstLine="480" w:firstLineChars="200"/>
              <w:rPr>
                <w:rFonts w:hint="eastAsia" w:ascii="宋体" w:hAnsi="宋体" w:eastAsia="宋体" w:cs="宋体"/>
                <w:sz w:val="24"/>
                <w:szCs w:val="24"/>
              </w:rPr>
            </w:pPr>
            <w:r>
              <w:rPr>
                <w:rFonts w:hint="eastAsia" w:ascii="宋体" w:hAnsi="宋体" w:eastAsia="宋体" w:cs="宋体"/>
                <w:sz w:val="24"/>
                <w:szCs w:val="24"/>
              </w:rPr>
              <w:t>双方本着平等互利救死扶伤的原则，通过友好协商同意合作开展针对乙方生产过程中的紧急救援的免押金医疗救援服务项目，为了明确双方的职责和任务，特签订本协议。</w:t>
            </w:r>
          </w:p>
          <w:p w14:paraId="5A6F48FD">
            <w:pPr>
              <w:tabs>
                <w:tab w:val="left" w:pos="2757"/>
              </w:tabs>
              <w:rPr>
                <w:rFonts w:hint="eastAsia" w:ascii="宋体" w:hAnsi="宋体" w:eastAsia="宋体" w:cs="宋体"/>
                <w:sz w:val="24"/>
                <w:szCs w:val="24"/>
              </w:rPr>
            </w:pPr>
            <w:r>
              <w:rPr>
                <w:rFonts w:hint="eastAsia" w:ascii="宋体" w:hAnsi="宋体" w:eastAsia="宋体" w:cs="宋体"/>
                <w:sz w:val="24"/>
                <w:szCs w:val="24"/>
              </w:rPr>
              <w:t>一 协议内容</w:t>
            </w:r>
          </w:p>
          <w:p w14:paraId="5C271262">
            <w:pPr>
              <w:tabs>
                <w:tab w:val="left" w:pos="2757"/>
              </w:tabs>
              <w:ind w:firstLine="480" w:firstLineChars="200"/>
              <w:rPr>
                <w:rFonts w:hint="eastAsia" w:ascii="宋体" w:hAnsi="宋体" w:eastAsia="宋体" w:cs="宋体"/>
                <w:sz w:val="24"/>
                <w:szCs w:val="24"/>
              </w:rPr>
            </w:pPr>
            <w:r>
              <w:rPr>
                <w:rFonts w:hint="eastAsia" w:ascii="宋体" w:hAnsi="宋体" w:eastAsia="宋体" w:cs="宋体"/>
                <w:sz w:val="24"/>
                <w:szCs w:val="24"/>
              </w:rPr>
              <w:t>乙方在生产过程中发生的人身受伤需要救助的事项，由甲方负责现场抢救并组织救援。</w:t>
            </w:r>
          </w:p>
          <w:p w14:paraId="09CB7CC1">
            <w:pPr>
              <w:tabs>
                <w:tab w:val="left" w:pos="2757"/>
              </w:tabs>
              <w:rPr>
                <w:rFonts w:hint="eastAsia" w:ascii="宋体" w:hAnsi="宋体" w:eastAsia="宋体" w:cs="宋体"/>
                <w:sz w:val="24"/>
                <w:szCs w:val="24"/>
              </w:rPr>
            </w:pPr>
            <w:r>
              <w:rPr>
                <w:rFonts w:hint="eastAsia" w:ascii="宋体" w:hAnsi="宋体" w:eastAsia="宋体" w:cs="宋体"/>
                <w:sz w:val="24"/>
                <w:szCs w:val="24"/>
              </w:rPr>
              <w:t>二协议期限</w:t>
            </w:r>
          </w:p>
          <w:p w14:paraId="21585F01">
            <w:pPr>
              <w:tabs>
                <w:tab w:val="left" w:pos="2757"/>
              </w:tabs>
              <w:ind w:firstLine="480" w:firstLineChars="200"/>
              <w:rPr>
                <w:rFonts w:hint="eastAsia" w:ascii="宋体" w:hAnsi="宋体" w:eastAsia="宋体" w:cs="宋体"/>
                <w:sz w:val="24"/>
                <w:szCs w:val="24"/>
              </w:rPr>
            </w:pPr>
            <w:r>
              <w:rPr>
                <w:rFonts w:hint="eastAsia" w:ascii="宋体" w:hAnsi="宋体" w:eastAsia="宋体" w:cs="宋体"/>
                <w:sz w:val="24"/>
                <w:szCs w:val="24"/>
              </w:rPr>
              <w:t>长期</w:t>
            </w:r>
          </w:p>
          <w:p w14:paraId="4E074025">
            <w:pPr>
              <w:tabs>
                <w:tab w:val="left" w:pos="2757"/>
              </w:tabs>
              <w:rPr>
                <w:rFonts w:hint="eastAsia" w:ascii="宋体" w:hAnsi="宋体" w:eastAsia="宋体" w:cs="宋体"/>
                <w:sz w:val="24"/>
                <w:szCs w:val="24"/>
              </w:rPr>
            </w:pPr>
            <w:r>
              <w:rPr>
                <w:rFonts w:hint="eastAsia" w:ascii="宋体" w:hAnsi="宋体" w:eastAsia="宋体" w:cs="宋体"/>
                <w:sz w:val="24"/>
                <w:szCs w:val="24"/>
              </w:rPr>
              <w:t>三甲方的职责和任务</w:t>
            </w:r>
          </w:p>
          <w:p w14:paraId="6745E347">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1第一时间接受乙方的救助请求，并保证足够的医护力量投入救援。</w:t>
            </w:r>
          </w:p>
          <w:p w14:paraId="2FEAC8F7">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2伤患者未与乙方联系而直接就诊时，甲方应在做好伤患者救治工作的同时，随即与乙方联系确定该患者的身份和付费手续。</w:t>
            </w:r>
          </w:p>
          <w:p w14:paraId="0ACD7A6E">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3协助乙方为伤患者提供转院和其他医疗救援服务。</w:t>
            </w:r>
          </w:p>
          <w:p w14:paraId="29F34046">
            <w:pPr>
              <w:tabs>
                <w:tab w:val="left" w:pos="2757"/>
              </w:tabs>
              <w:rPr>
                <w:rFonts w:hint="eastAsia" w:ascii="宋体" w:hAnsi="宋体" w:eastAsia="宋体" w:cs="宋体"/>
                <w:sz w:val="24"/>
                <w:szCs w:val="24"/>
              </w:rPr>
            </w:pPr>
            <w:r>
              <w:rPr>
                <w:rFonts w:hint="eastAsia" w:ascii="宋体" w:hAnsi="宋体" w:eastAsia="宋体" w:cs="宋体"/>
                <w:sz w:val="24"/>
                <w:szCs w:val="24"/>
              </w:rPr>
              <w:t>四乙方的责任</w:t>
            </w:r>
          </w:p>
          <w:p w14:paraId="6D7957DC">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1发生意外事故，乙方有必要的急救设施和人员组织现场自救。</w:t>
            </w:r>
          </w:p>
          <w:p w14:paraId="75180FF6">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2第一时间向甲方发出救助请求，并简单说明事故状况。</w:t>
            </w:r>
          </w:p>
          <w:p w14:paraId="0E2C3AA5">
            <w:pPr>
              <w:tabs>
                <w:tab w:val="left" w:pos="2757"/>
              </w:tabs>
              <w:rPr>
                <w:rFonts w:hint="eastAsia" w:ascii="宋体" w:hAnsi="宋体" w:eastAsia="宋体" w:cs="宋体"/>
                <w:sz w:val="24"/>
                <w:szCs w:val="24"/>
              </w:rPr>
            </w:pPr>
            <w:r>
              <w:rPr>
                <w:rFonts w:hint="eastAsia" w:ascii="宋体" w:hAnsi="宋体" w:eastAsia="宋体" w:cs="宋体"/>
                <w:sz w:val="24"/>
                <w:szCs w:val="24"/>
              </w:rPr>
              <w:t>五协议生效及其他</w:t>
            </w:r>
          </w:p>
          <w:p w14:paraId="017C22AC">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1本协议一式两份，双方各执一份。</w:t>
            </w:r>
          </w:p>
          <w:p w14:paraId="4EAC3125">
            <w:pPr>
              <w:tabs>
                <w:tab w:val="left" w:pos="2757"/>
              </w:tabs>
              <w:ind w:firstLine="360" w:firstLineChars="150"/>
              <w:rPr>
                <w:rFonts w:hint="eastAsia" w:ascii="宋体" w:hAnsi="宋体" w:eastAsia="宋体" w:cs="宋体"/>
                <w:sz w:val="24"/>
                <w:szCs w:val="24"/>
              </w:rPr>
            </w:pPr>
            <w:r>
              <w:rPr>
                <w:rFonts w:hint="eastAsia" w:ascii="宋体" w:hAnsi="宋体" w:eastAsia="宋体" w:cs="宋体"/>
                <w:sz w:val="24"/>
                <w:szCs w:val="24"/>
              </w:rPr>
              <w:t>2本协议未尽事宜双方应本着救人第一的原则先行施救，后经双方友好协商可签订备忘录，备忘录与本协议就有同等效力。</w:t>
            </w:r>
          </w:p>
          <w:p w14:paraId="403AE7BA">
            <w:pPr>
              <w:tabs>
                <w:tab w:val="left" w:pos="2757"/>
              </w:tabs>
              <w:rPr>
                <w:rFonts w:hint="eastAsia" w:ascii="宋体" w:hAnsi="宋体" w:eastAsia="宋体" w:cs="宋体"/>
                <w:sz w:val="24"/>
                <w:szCs w:val="24"/>
              </w:rPr>
            </w:pPr>
          </w:p>
          <w:p w14:paraId="4D81E6C9">
            <w:pPr>
              <w:tabs>
                <w:tab w:val="left" w:pos="2757"/>
              </w:tabs>
              <w:ind w:firstLine="360" w:firstLineChars="150"/>
              <w:rPr>
                <w:rFonts w:hint="eastAsia" w:ascii="宋体" w:hAnsi="宋体" w:eastAsia="宋体" w:cs="宋体"/>
                <w:sz w:val="24"/>
                <w:szCs w:val="24"/>
                <w:lang w:val="en-US" w:eastAsia="zh-CN"/>
              </w:rPr>
            </w:pPr>
            <w:r>
              <w:rPr>
                <w:rFonts w:hint="eastAsia" w:ascii="宋体" w:hAnsi="宋体" w:eastAsia="宋体" w:cs="宋体"/>
                <w:sz w:val="24"/>
                <w:szCs w:val="24"/>
              </w:rPr>
              <w:t>甲方签字：                 乙方签字：</w:t>
            </w:r>
          </w:p>
          <w:p w14:paraId="20BD13AB">
            <w:pPr>
              <w:tabs>
                <w:tab w:val="left" w:pos="2757"/>
              </w:tabs>
              <w:rPr>
                <w:rFonts w:hint="eastAsia" w:ascii="宋体" w:hAnsi="宋体" w:eastAsia="宋体" w:cs="宋体"/>
                <w:sz w:val="24"/>
                <w:szCs w:val="24"/>
              </w:rPr>
            </w:pPr>
          </w:p>
          <w:p w14:paraId="15FC0DA2">
            <w:pPr>
              <w:tabs>
                <w:tab w:val="left" w:pos="2757"/>
              </w:tabs>
              <w:rPr>
                <w:rFonts w:hint="eastAsia" w:ascii="宋体" w:hAnsi="宋体" w:eastAsia="宋体" w:cs="宋体"/>
                <w:sz w:val="24"/>
                <w:szCs w:val="24"/>
              </w:rPr>
            </w:pPr>
          </w:p>
          <w:p w14:paraId="123391EF">
            <w:pPr>
              <w:tabs>
                <w:tab w:val="left" w:pos="2757"/>
              </w:tabs>
              <w:ind w:firstLine="480" w:firstLineChars="200"/>
              <w:rPr>
                <w:rFonts w:hint="eastAsia" w:ascii="宋体" w:hAnsi="宋体" w:eastAsia="宋体" w:cs="宋体"/>
                <w:sz w:val="24"/>
                <w:szCs w:val="24"/>
              </w:rPr>
            </w:pPr>
            <w:r>
              <w:rPr>
                <w:rFonts w:hint="eastAsia" w:ascii="宋体" w:hAnsi="宋体" w:eastAsia="宋体" w:cs="宋体"/>
                <w:sz w:val="24"/>
                <w:szCs w:val="24"/>
              </w:rPr>
              <w:t>甲方盖章：                  乙方盖章：</w:t>
            </w:r>
          </w:p>
          <w:p w14:paraId="6A8740F8">
            <w:pPr>
              <w:tabs>
                <w:tab w:val="left" w:pos="2757"/>
              </w:tabs>
              <w:rPr>
                <w:rFonts w:hint="eastAsia" w:ascii="宋体" w:hAnsi="宋体" w:eastAsia="宋体" w:cs="宋体"/>
                <w:sz w:val="24"/>
                <w:szCs w:val="24"/>
              </w:rPr>
            </w:pPr>
          </w:p>
          <w:p w14:paraId="6A966AA1">
            <w:pPr>
              <w:widowControl/>
              <w:jc w:val="center"/>
              <w:textAlignment w:val="center"/>
              <w:rPr>
                <w:rFonts w:hint="eastAsia" w:ascii="宋体" w:hAnsi="宋体" w:eastAsia="宋体" w:cs="宋体"/>
                <w:color w:val="000000"/>
                <w:sz w:val="24"/>
                <w:szCs w:val="24"/>
              </w:rPr>
            </w:pPr>
          </w:p>
        </w:tc>
      </w:tr>
      <w:tr w14:paraId="5A4B7DB2">
        <w:tblPrEx>
          <w:tblCellMar>
            <w:top w:w="0" w:type="dxa"/>
            <w:left w:w="0" w:type="dxa"/>
            <w:bottom w:w="0" w:type="dxa"/>
            <w:right w:w="0" w:type="dxa"/>
          </w:tblCellMar>
        </w:tblPrEx>
        <w:trPr>
          <w:trHeight w:val="270" w:hRule="atLeast"/>
        </w:trPr>
        <w:tc>
          <w:tcPr>
            <w:tcW w:w="0" w:type="auto"/>
            <w:tcBorders>
              <w:top w:val="nil"/>
              <w:left w:val="nil"/>
              <w:bottom w:val="nil"/>
              <w:right w:val="nil"/>
            </w:tcBorders>
            <w:shd w:val="clear" w:color="auto" w:fill="auto"/>
            <w:noWrap/>
            <w:tcMar>
              <w:top w:w="15" w:type="dxa"/>
              <w:left w:w="15" w:type="dxa"/>
              <w:right w:w="15" w:type="dxa"/>
            </w:tcMar>
            <w:vAlign w:val="center"/>
          </w:tcPr>
          <w:p w14:paraId="548CB61A">
            <w:pPr>
              <w:jc w:val="center"/>
              <w:rPr>
                <w:rFonts w:hint="eastAsia" w:ascii="宋体" w:hAnsi="宋体" w:eastAsia="宋体" w:cs="宋体"/>
                <w:color w:val="000000"/>
                <w:sz w:val="24"/>
                <w:szCs w:val="24"/>
              </w:rPr>
            </w:pPr>
          </w:p>
        </w:tc>
      </w:tr>
      <w:tr w14:paraId="56E1722E">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C6975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聘书</w:t>
            </w:r>
            <w:r>
              <w:rPr>
                <w:rFonts w:hint="eastAsia" w:ascii="宋体" w:hAnsi="宋体" w:eastAsia="宋体" w:cs="宋体"/>
                <w:color w:val="0000FF"/>
                <w:kern w:val="0"/>
                <w:sz w:val="24"/>
                <w:szCs w:val="24"/>
                <w:lang w:bidi="ar"/>
              </w:rPr>
              <w:t>（专兼职应急救护培训师资和红十字救护员）</w:t>
            </w:r>
          </w:p>
        </w:tc>
      </w:tr>
      <w:tr w14:paraId="19076128">
        <w:tblPrEx>
          <w:tblCellMar>
            <w:top w:w="0" w:type="dxa"/>
            <w:left w:w="0" w:type="dxa"/>
            <w:bottom w:w="0" w:type="dxa"/>
            <w:right w:w="0"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B05BD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粘贴聘书照片</w:t>
            </w:r>
          </w:p>
        </w:tc>
      </w:tr>
    </w:tbl>
    <w:p w14:paraId="3537BA42">
      <w:pPr>
        <w:rPr>
          <w:rFonts w:hint="eastAsia" w:ascii="宋体" w:hAnsi="宋体" w:eastAsia="宋体" w:cs="宋体"/>
          <w:sz w:val="24"/>
          <w:szCs w:val="24"/>
        </w:rPr>
      </w:pPr>
    </w:p>
    <w:p w14:paraId="1428C006">
      <w:pPr>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5269C"/>
    <w:multiLevelType w:val="singleLevel"/>
    <w:tmpl w:val="8E85269C"/>
    <w:lvl w:ilvl="0" w:tentative="0">
      <w:start w:val="1"/>
      <w:numFmt w:val="decimal"/>
      <w:suff w:val="nothing"/>
      <w:lvlText w:val="%1、"/>
      <w:lvlJc w:val="left"/>
    </w:lvl>
  </w:abstractNum>
  <w:abstractNum w:abstractNumId="1">
    <w:nsid w:val="C478DB74"/>
    <w:multiLevelType w:val="singleLevel"/>
    <w:tmpl w:val="C478DB74"/>
    <w:lvl w:ilvl="0" w:tentative="0">
      <w:start w:val="1"/>
      <w:numFmt w:val="decimal"/>
      <w:suff w:val="nothing"/>
      <w:lvlText w:val="%1、"/>
      <w:lvlJc w:val="left"/>
    </w:lvl>
  </w:abstractNum>
  <w:abstractNum w:abstractNumId="2">
    <w:nsid w:val="4B3B28B0"/>
    <w:multiLevelType w:val="singleLevel"/>
    <w:tmpl w:val="4B3B28B0"/>
    <w:lvl w:ilvl="0" w:tentative="0">
      <w:start w:val="1"/>
      <w:numFmt w:val="decimal"/>
      <w:suff w:val="nothing"/>
      <w:lvlText w:val="（%1）"/>
      <w:lvlJc w:val="left"/>
    </w:lvl>
  </w:abstractNum>
  <w:abstractNum w:abstractNumId="3">
    <w:nsid w:val="53B5EE35"/>
    <w:multiLevelType w:val="singleLevel"/>
    <w:tmpl w:val="53B5EE35"/>
    <w:lvl w:ilvl="0" w:tentative="0">
      <w:start w:val="1"/>
      <w:numFmt w:val="decimal"/>
      <w:suff w:val="nothing"/>
      <w:lvlText w:val="%1."/>
      <w:lvlJc w:val="left"/>
      <w:pPr>
        <w:ind w:left="0" w:firstLine="0"/>
      </w:pPr>
      <w:rPr>
        <w:rFonts w:ascii="宋体" w:hAnsi="宋体" w:eastAsia="宋体" w:cs="宋体"/>
      </w:rPr>
    </w:lvl>
  </w:abstractNum>
  <w:num w:numId="1">
    <w:abstractNumId w:val="3"/>
    <w:lvlOverride w:ilvl="0">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jOGE3MzU0ZTA3ZWI2MDQxZmY3ZWU4NTJlNzdlZTIifQ=="/>
  </w:docVars>
  <w:rsids>
    <w:rsidRoot w:val="5EF17618"/>
    <w:rsid w:val="00005FF1"/>
    <w:rsid w:val="00F17060"/>
    <w:rsid w:val="00F2210C"/>
    <w:rsid w:val="021906E5"/>
    <w:rsid w:val="04D050CE"/>
    <w:rsid w:val="04F53D41"/>
    <w:rsid w:val="060D73BC"/>
    <w:rsid w:val="067412E5"/>
    <w:rsid w:val="075566BE"/>
    <w:rsid w:val="081E561A"/>
    <w:rsid w:val="08D3139E"/>
    <w:rsid w:val="0CA33754"/>
    <w:rsid w:val="10E46485"/>
    <w:rsid w:val="11154B46"/>
    <w:rsid w:val="11D6152C"/>
    <w:rsid w:val="12435543"/>
    <w:rsid w:val="1A67177E"/>
    <w:rsid w:val="1B206145"/>
    <w:rsid w:val="1D880351"/>
    <w:rsid w:val="21405DA3"/>
    <w:rsid w:val="214E7FC2"/>
    <w:rsid w:val="257E7F17"/>
    <w:rsid w:val="27DE14F2"/>
    <w:rsid w:val="2F330208"/>
    <w:rsid w:val="30993589"/>
    <w:rsid w:val="384B30C8"/>
    <w:rsid w:val="3A907B29"/>
    <w:rsid w:val="3F060450"/>
    <w:rsid w:val="3F795402"/>
    <w:rsid w:val="41355816"/>
    <w:rsid w:val="42BD304A"/>
    <w:rsid w:val="457F35A4"/>
    <w:rsid w:val="45A30435"/>
    <w:rsid w:val="46715630"/>
    <w:rsid w:val="478950D1"/>
    <w:rsid w:val="48300F9B"/>
    <w:rsid w:val="55467225"/>
    <w:rsid w:val="55DF0748"/>
    <w:rsid w:val="57FB703E"/>
    <w:rsid w:val="5EF17618"/>
    <w:rsid w:val="62774D52"/>
    <w:rsid w:val="67F82B13"/>
    <w:rsid w:val="6D9738A1"/>
    <w:rsid w:val="76097ECE"/>
    <w:rsid w:val="78A93D59"/>
    <w:rsid w:val="798A011B"/>
    <w:rsid w:val="7AED20D4"/>
    <w:rsid w:val="7B6500CC"/>
    <w:rsid w:val="7DB440D9"/>
    <w:rsid w:val="7E042E27"/>
    <w:rsid w:val="7E5F1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pPr>
    <w:rPr>
      <w:sz w:val="18"/>
      <w:szCs w:val="18"/>
    </w:rPr>
  </w:style>
  <w:style w:type="paragraph" w:styleId="3">
    <w:name w:val="header"/>
    <w:basedOn w:val="1"/>
    <w:qFormat/>
    <w:uiPriority w:val="0"/>
    <w:pPr>
      <w:pBdr>
        <w:bottom w:val="single" w:color="auto" w:sz="6" w:space="1"/>
      </w:pBdr>
      <w:tabs>
        <w:tab w:val="center" w:pos="4153"/>
        <w:tab w:val="right" w:pos="8306"/>
      </w:tabs>
      <w:jc w:val="center"/>
    </w:pPr>
    <w:rPr>
      <w:sz w:val="18"/>
      <w:szCs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0"/>
    <w:rPr>
      <w:b/>
    </w:rPr>
  </w:style>
  <w:style w:type="character" w:styleId="9">
    <w:name w:val="Hyperlink"/>
    <w:basedOn w:val="7"/>
    <w:autoRedefine/>
    <w:qFormat/>
    <w:uiPriority w:val="0"/>
    <w:rPr>
      <w:color w:val="0000FF"/>
      <w:u w:val="single"/>
    </w:rPr>
  </w:style>
  <w:style w:type="character" w:customStyle="1" w:styleId="10">
    <w:name w:val="font01"/>
    <w:basedOn w:val="7"/>
    <w:qFormat/>
    <w:uiPriority w:val="0"/>
    <w:rPr>
      <w:rFonts w:hint="eastAsia" w:ascii="宋体" w:hAnsi="宋体" w:eastAsia="宋体" w:cs="宋体"/>
      <w:color w:val="000000"/>
      <w:sz w:val="18"/>
      <w:szCs w:val="18"/>
      <w:u w:val="none"/>
    </w:rPr>
  </w:style>
  <w:style w:type="character" w:customStyle="1" w:styleId="11">
    <w:name w:val="font11"/>
    <w:basedOn w:val="7"/>
    <w:autoRedefine/>
    <w:qFormat/>
    <w:uiPriority w:val="0"/>
    <w:rPr>
      <w:rFonts w:hint="eastAsia" w:ascii="宋体" w:hAnsi="宋体" w:eastAsia="宋体" w:cs="宋体"/>
      <w:color w:val="000000"/>
      <w:sz w:val="22"/>
      <w:szCs w:val="22"/>
      <w:u w:val="none"/>
    </w:rPr>
  </w:style>
  <w:style w:type="paragraph" w:customStyle="1" w:styleId="12">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theme" Target="theme/theme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microsoft.com/office/2007/relationships/diagramDrawing" Target="diagrams/drawing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980C5A6-A05B-5040-9DC8-E9C0FC99166A}" type="doc">
      <dgm:prSet loTypeId="urn:microsoft.com/office/officeart/2005/8/layout/orgChart1" loCatId="" qsTypeId="urn:microsoft.com/office/officeart/2005/8/quickstyle/simple4" qsCatId="simple" csTypeId="urn:microsoft.com/office/officeart/2005/8/colors/colorful2" csCatId="colorful" phldr="1"/>
      <dgm:spPr/>
      <dgm:t>
        <a:bodyPr/>
        <a:p>
          <a:endParaRPr lang="zh-CN" altLang="en-US"/>
        </a:p>
      </dgm:t>
    </dgm:pt>
    <dgm:pt modelId="{F828C073-7258-114E-833F-B1F486A8A974}">
      <dgm:prSet phldrT="[文本]" custT="1"/>
      <dgm:spPr/>
      <dgm:t>
        <a:bodyPr/>
        <a:p>
          <a:pPr algn="ctr">
            <a:lnSpc>
              <a:spcPct val="150000"/>
            </a:lnSpc>
          </a:pPr>
          <a:r>
            <a:rPr lang="zh-CN" altLang="en-US" sz="1400" b="1" dirty="0" smtClean="0">
              <a:latin typeface="黑体" panose="02010609060101010101" charset="-122"/>
              <a:ea typeface="黑体" panose="02010609060101010101" charset="-122"/>
            </a:rPr>
            <a:t>潘家小学体育课程结构及内容设计图谱</a:t>
          </a:r>
          <a:endParaRPr lang="zh-CN" altLang="en-US" sz="1400" b="1" dirty="0">
            <a:latin typeface="黑体" panose="02010609060101010101" charset="-122"/>
            <a:ea typeface="黑体" panose="02010609060101010101" charset="-122"/>
          </a:endParaRPr>
        </a:p>
      </dgm:t>
    </dgm:pt>
    <dgm:pt modelId="{598EC1A0-A863-B14E-90D6-4F5085737A44}" cxnId="{B6F8352E-8F79-E545-9FE7-DFD44489A2AA}" type="parTrans">
      <dgm:prSet/>
      <dgm:spPr/>
      <dgm:t>
        <a:bodyPr/>
        <a:p>
          <a:pPr algn="ctr">
            <a:lnSpc>
              <a:spcPct val="150000"/>
            </a:lnSpc>
          </a:pPr>
          <a:endParaRPr lang="zh-CN" altLang="en-US"/>
        </a:p>
      </dgm:t>
    </dgm:pt>
    <dgm:pt modelId="{D1461FFB-9402-5C46-8A5C-CB8948B9BBB6}" cxnId="{B6F8352E-8F79-E545-9FE7-DFD44489A2AA}" type="sibTrans">
      <dgm:prSet/>
      <dgm:spPr/>
      <dgm:t>
        <a:bodyPr/>
        <a:p>
          <a:pPr algn="ctr">
            <a:lnSpc>
              <a:spcPct val="150000"/>
            </a:lnSpc>
          </a:pPr>
          <a:endParaRPr lang="zh-CN" altLang="en-US"/>
        </a:p>
      </dgm:t>
    </dgm:pt>
    <dgm:pt modelId="{CEF45F5A-D93B-6D46-937A-42136F9BBDFD}">
      <dgm:prSet phldrT="[文本]" custT="1"/>
      <dgm:spPr/>
      <dgm:t>
        <a:bodyPr/>
        <a:p>
          <a:pPr algn="ctr">
            <a:lnSpc>
              <a:spcPct val="150000"/>
            </a:lnSpc>
          </a:pPr>
          <a:r>
            <a:rPr lang="zh-CN" altLang="en-US" sz="1000" dirty="0" smtClean="0"/>
            <a:t>校本必修</a:t>
          </a:r>
          <a:endParaRPr lang="zh-CN" altLang="en-US" sz="1000" dirty="0"/>
        </a:p>
      </dgm:t>
    </dgm:pt>
    <dgm:pt modelId="{9DEA920C-6FD6-F643-A17B-F160BB008915}" cxnId="{BBB26DD8-198B-4A41-A650-974040249E1A}" type="parTrans">
      <dgm:prSet/>
      <dgm:spPr/>
      <dgm:t>
        <a:bodyPr/>
        <a:p>
          <a:pPr algn="ctr">
            <a:lnSpc>
              <a:spcPct val="150000"/>
            </a:lnSpc>
          </a:pPr>
          <a:endParaRPr lang="zh-CN" altLang="en-US"/>
        </a:p>
      </dgm:t>
    </dgm:pt>
    <dgm:pt modelId="{81922FD4-D717-2A42-8270-96906C4197C2}" cxnId="{BBB26DD8-198B-4A41-A650-974040249E1A}" type="sibTrans">
      <dgm:prSet/>
      <dgm:spPr/>
      <dgm:t>
        <a:bodyPr/>
        <a:p>
          <a:pPr algn="ctr">
            <a:lnSpc>
              <a:spcPct val="150000"/>
            </a:lnSpc>
          </a:pPr>
          <a:endParaRPr lang="zh-CN" altLang="en-US"/>
        </a:p>
      </dgm:t>
    </dgm:pt>
    <dgm:pt modelId="{1E37C8D6-5880-F441-8FF7-7DA4F2891380}">
      <dgm:prSet phldrT="[文本]"/>
      <dgm:spPr/>
      <dgm:t>
        <a:bodyPr/>
        <a:p>
          <a:pPr algn="ctr">
            <a:lnSpc>
              <a:spcPct val="150000"/>
            </a:lnSpc>
          </a:pPr>
          <a:r>
            <a:rPr lang="zh-CN" altLang="en-US" dirty="0" smtClean="0"/>
            <a:t>生长课堂</a:t>
          </a:r>
          <a:endParaRPr lang="zh-CN" altLang="en-US" dirty="0"/>
        </a:p>
      </dgm:t>
    </dgm:pt>
    <dgm:pt modelId="{62C02E94-FCF7-094F-94A9-48695BB4FFEA}" cxnId="{6D2E3370-79A9-6C41-BDBE-7039A2EE31DB}" type="parTrans">
      <dgm:prSet/>
      <dgm:spPr/>
      <dgm:t>
        <a:bodyPr/>
        <a:p>
          <a:pPr algn="ctr">
            <a:lnSpc>
              <a:spcPct val="150000"/>
            </a:lnSpc>
          </a:pPr>
          <a:endParaRPr lang="zh-CN" altLang="en-US"/>
        </a:p>
      </dgm:t>
    </dgm:pt>
    <dgm:pt modelId="{E2F79E9F-7932-1446-8C91-FFDAE9551729}" cxnId="{6D2E3370-79A9-6C41-BDBE-7039A2EE31DB}" type="sibTrans">
      <dgm:prSet/>
      <dgm:spPr/>
      <dgm:t>
        <a:bodyPr/>
        <a:p>
          <a:pPr algn="ctr">
            <a:lnSpc>
              <a:spcPct val="150000"/>
            </a:lnSpc>
          </a:pPr>
          <a:endParaRPr lang="zh-CN" altLang="en-US"/>
        </a:p>
      </dgm:t>
    </dgm:pt>
    <dgm:pt modelId="{0A2338D9-F362-7D47-9316-CF4FB46FACE4}">
      <dgm:prSet phldrT="[文本]"/>
      <dgm:spPr/>
      <dgm:t>
        <a:bodyPr/>
        <a:p>
          <a:pPr algn="ctr">
            <a:lnSpc>
              <a:spcPct val="150000"/>
            </a:lnSpc>
          </a:pPr>
          <a:r>
            <a:rPr lang="zh-CN" altLang="en-US" dirty="0" smtClean="0"/>
            <a:t>畅游弈海</a:t>
          </a:r>
          <a:endParaRPr lang="zh-CN" altLang="en-US" dirty="0"/>
        </a:p>
      </dgm:t>
    </dgm:pt>
    <dgm:pt modelId="{E590AFB3-398F-7341-AF26-1ADDFD6F4960}" cxnId="{AFD43FF5-7508-EA46-9290-579CB41975F9}" type="parTrans">
      <dgm:prSet/>
      <dgm:spPr/>
      <dgm:t>
        <a:bodyPr/>
        <a:p>
          <a:pPr algn="ctr">
            <a:lnSpc>
              <a:spcPct val="150000"/>
            </a:lnSpc>
          </a:pPr>
          <a:endParaRPr lang="zh-CN" altLang="en-US"/>
        </a:p>
      </dgm:t>
    </dgm:pt>
    <dgm:pt modelId="{D3F5028B-1FF0-F247-BAC2-78F8F8296DCD}" cxnId="{AFD43FF5-7508-EA46-9290-579CB41975F9}" type="sibTrans">
      <dgm:prSet/>
      <dgm:spPr/>
      <dgm:t>
        <a:bodyPr/>
        <a:p>
          <a:pPr algn="ctr">
            <a:lnSpc>
              <a:spcPct val="150000"/>
            </a:lnSpc>
          </a:pPr>
          <a:endParaRPr lang="zh-CN" altLang="en-US"/>
        </a:p>
      </dgm:t>
    </dgm:pt>
    <dgm:pt modelId="{C9E138AC-B87E-7544-AB78-2DF30A8D91F2}">
      <dgm:prSet phldrT="[文本]" custT="1"/>
      <dgm:spPr/>
      <dgm:t>
        <a:bodyPr/>
        <a:p>
          <a:pPr algn="ctr">
            <a:lnSpc>
              <a:spcPct val="150000"/>
            </a:lnSpc>
          </a:pPr>
          <a:r>
            <a:rPr lang="zh-CN" altLang="en-US" sz="1000" dirty="0" smtClean="0"/>
            <a:t>校本选修</a:t>
          </a:r>
          <a:endParaRPr lang="zh-CN" altLang="en-US" sz="1000" dirty="0"/>
        </a:p>
      </dgm:t>
    </dgm:pt>
    <dgm:pt modelId="{B6B72CD6-2C0B-1E4F-A9E8-ABA77FEE903D}" cxnId="{5C2DCB82-C939-CE43-974A-5DCBA9C85343}" type="parTrans">
      <dgm:prSet/>
      <dgm:spPr/>
      <dgm:t>
        <a:bodyPr/>
        <a:p>
          <a:pPr algn="ctr">
            <a:lnSpc>
              <a:spcPct val="150000"/>
            </a:lnSpc>
          </a:pPr>
          <a:endParaRPr lang="zh-CN" altLang="en-US"/>
        </a:p>
      </dgm:t>
    </dgm:pt>
    <dgm:pt modelId="{71B5F52A-7B55-6049-BF67-1FCBBE5B8C43}" cxnId="{5C2DCB82-C939-CE43-974A-5DCBA9C85343}" type="sibTrans">
      <dgm:prSet/>
      <dgm:spPr/>
      <dgm:t>
        <a:bodyPr/>
        <a:p>
          <a:pPr algn="ctr">
            <a:lnSpc>
              <a:spcPct val="150000"/>
            </a:lnSpc>
          </a:pPr>
          <a:endParaRPr lang="zh-CN" altLang="en-US"/>
        </a:p>
      </dgm:t>
    </dgm:pt>
    <dgm:pt modelId="{7AF08A5A-D77E-9B45-A31C-1A18C972BE11}">
      <dgm:prSet phldrT="[文本]"/>
      <dgm:spPr/>
      <dgm:t>
        <a:bodyPr/>
        <a:p>
          <a:pPr algn="ctr">
            <a:lnSpc>
              <a:spcPct val="150000"/>
            </a:lnSpc>
          </a:pPr>
          <a:r>
            <a:rPr lang="zh-CN" altLang="en-US" dirty="0"/>
            <a:t>冰雪奇迹</a:t>
          </a:r>
        </a:p>
      </dgm:t>
    </dgm:pt>
    <dgm:pt modelId="{71E536D6-2A23-FE42-9D7E-412C97607510}" cxnId="{5DC4057E-6F60-4E49-B148-9380139CD908}" type="parTrans">
      <dgm:prSet/>
      <dgm:spPr/>
      <dgm:t>
        <a:bodyPr/>
        <a:p>
          <a:pPr algn="ctr">
            <a:lnSpc>
              <a:spcPct val="150000"/>
            </a:lnSpc>
          </a:pPr>
          <a:endParaRPr lang="zh-CN" altLang="en-US"/>
        </a:p>
      </dgm:t>
    </dgm:pt>
    <dgm:pt modelId="{1F46F8D1-3FCB-D645-8C58-E9E6E371B9D7}" cxnId="{5DC4057E-6F60-4E49-B148-9380139CD908}" type="sibTrans">
      <dgm:prSet/>
      <dgm:spPr/>
      <dgm:t>
        <a:bodyPr/>
        <a:p>
          <a:pPr algn="ctr">
            <a:lnSpc>
              <a:spcPct val="150000"/>
            </a:lnSpc>
          </a:pPr>
          <a:endParaRPr lang="zh-CN" altLang="en-US"/>
        </a:p>
      </dgm:t>
    </dgm:pt>
    <dgm:pt modelId="{3E969121-3B02-3945-B395-863B05C3A23A}">
      <dgm:prSet custT="1"/>
      <dgm:spPr/>
      <dgm:t>
        <a:bodyPr/>
        <a:p>
          <a:pPr algn="ctr">
            <a:lnSpc>
              <a:spcPct val="150000"/>
            </a:lnSpc>
          </a:pPr>
          <a:r>
            <a:rPr lang="zh-CN" altLang="en-US" sz="1000" dirty="0" smtClean="0"/>
            <a:t>社团课程</a:t>
          </a:r>
          <a:endParaRPr lang="zh-CN" altLang="en-US" sz="1000" dirty="0"/>
        </a:p>
      </dgm:t>
    </dgm:pt>
    <dgm:pt modelId="{83C4DBA9-008A-4747-AC61-1590BE41F9D9}" cxnId="{2BCFAEE0-B25E-AF42-853F-58902BCDA1BC}" type="parTrans">
      <dgm:prSet/>
      <dgm:spPr/>
      <dgm:t>
        <a:bodyPr/>
        <a:p>
          <a:pPr algn="ctr">
            <a:lnSpc>
              <a:spcPct val="150000"/>
            </a:lnSpc>
          </a:pPr>
          <a:endParaRPr lang="zh-CN" altLang="en-US"/>
        </a:p>
      </dgm:t>
    </dgm:pt>
    <dgm:pt modelId="{36AA081B-77CF-6544-B7FE-F1B4E78A55EC}" cxnId="{2BCFAEE0-B25E-AF42-853F-58902BCDA1BC}" type="sibTrans">
      <dgm:prSet/>
      <dgm:spPr/>
      <dgm:t>
        <a:bodyPr/>
        <a:p>
          <a:pPr algn="ctr">
            <a:lnSpc>
              <a:spcPct val="150000"/>
            </a:lnSpc>
          </a:pPr>
          <a:endParaRPr lang="zh-CN" altLang="en-US"/>
        </a:p>
      </dgm:t>
    </dgm:pt>
    <dgm:pt modelId="{746822AA-B25E-D643-BE65-5B187C9AF9BD}">
      <dgm:prSet custT="1"/>
      <dgm:spPr/>
      <dgm:t>
        <a:bodyPr/>
        <a:p>
          <a:pPr algn="ctr">
            <a:lnSpc>
              <a:spcPct val="150000"/>
            </a:lnSpc>
          </a:pPr>
          <a:r>
            <a:rPr lang="zh-CN" altLang="en-US" sz="1000" dirty="0" smtClean="0"/>
            <a:t>主题课程</a:t>
          </a:r>
          <a:endParaRPr lang="zh-CN" altLang="en-US" sz="1000" dirty="0"/>
        </a:p>
      </dgm:t>
    </dgm:pt>
    <dgm:pt modelId="{E477B339-3EA1-0042-8289-ECCDB45FDA4A}" cxnId="{31FB05D4-080A-0244-91DC-F47B0998A122}" type="parTrans">
      <dgm:prSet/>
      <dgm:spPr/>
      <dgm:t>
        <a:bodyPr/>
        <a:p>
          <a:pPr algn="ctr">
            <a:lnSpc>
              <a:spcPct val="150000"/>
            </a:lnSpc>
          </a:pPr>
          <a:endParaRPr lang="zh-CN" altLang="en-US"/>
        </a:p>
      </dgm:t>
    </dgm:pt>
    <dgm:pt modelId="{9AC46F08-3B98-7B4B-B7D1-8B2F7697CA47}" cxnId="{31FB05D4-080A-0244-91DC-F47B0998A122}" type="sibTrans">
      <dgm:prSet/>
      <dgm:spPr/>
      <dgm:t>
        <a:bodyPr/>
        <a:p>
          <a:pPr algn="ctr">
            <a:lnSpc>
              <a:spcPct val="150000"/>
            </a:lnSpc>
          </a:pPr>
          <a:endParaRPr lang="zh-CN" altLang="en-US"/>
        </a:p>
      </dgm:t>
    </dgm:pt>
    <dgm:pt modelId="{431FA8CF-EE07-6547-9A18-01748DA61048}">
      <dgm:prSet/>
      <dgm:spPr/>
      <dgm:t>
        <a:bodyPr/>
        <a:p>
          <a:pPr algn="ctr">
            <a:lnSpc>
              <a:spcPct val="150000"/>
            </a:lnSpc>
          </a:pPr>
          <a:r>
            <a:rPr lang="zh-CN" altLang="en-US" dirty="0" smtClean="0"/>
            <a:t>功夫少年</a:t>
          </a:r>
          <a:endParaRPr lang="zh-CN" altLang="en-US" dirty="0"/>
        </a:p>
      </dgm:t>
    </dgm:pt>
    <dgm:pt modelId="{E3B5FBF7-7555-8444-A92D-1C644DA44EE9}" cxnId="{BC61AD24-DC59-0C4A-85D0-DB5E00EB9030}" type="parTrans">
      <dgm:prSet/>
      <dgm:spPr/>
      <dgm:t>
        <a:bodyPr/>
        <a:p>
          <a:pPr algn="ctr">
            <a:lnSpc>
              <a:spcPct val="150000"/>
            </a:lnSpc>
          </a:pPr>
          <a:endParaRPr lang="zh-CN" altLang="en-US"/>
        </a:p>
      </dgm:t>
    </dgm:pt>
    <dgm:pt modelId="{AE4A2EA3-183C-B941-B561-0ED1C9BB7423}" cxnId="{BC61AD24-DC59-0C4A-85D0-DB5E00EB9030}" type="sibTrans">
      <dgm:prSet/>
      <dgm:spPr/>
      <dgm:t>
        <a:bodyPr/>
        <a:p>
          <a:pPr algn="ctr">
            <a:lnSpc>
              <a:spcPct val="150000"/>
            </a:lnSpc>
          </a:pPr>
          <a:endParaRPr lang="zh-CN" altLang="en-US"/>
        </a:p>
      </dgm:t>
    </dgm:pt>
    <dgm:pt modelId="{0670706C-9D87-044D-9A25-50A47F9D926D}">
      <dgm:prSet/>
      <dgm:spPr/>
      <dgm:t>
        <a:bodyPr/>
        <a:p>
          <a:pPr algn="ctr">
            <a:lnSpc>
              <a:spcPct val="150000"/>
            </a:lnSpc>
          </a:pPr>
          <a:r>
            <a:rPr lang="zh-CN" altLang="en-US" dirty="0"/>
            <a:t>少儿足球</a:t>
          </a:r>
        </a:p>
      </dgm:t>
    </dgm:pt>
    <dgm:pt modelId="{D45AA629-A5E1-A348-9333-2C2A4364350B}" cxnId="{E6237C08-D261-B149-BD61-8131B32DB82B}" type="parTrans">
      <dgm:prSet/>
      <dgm:spPr/>
      <dgm:t>
        <a:bodyPr/>
        <a:p>
          <a:pPr algn="ctr">
            <a:lnSpc>
              <a:spcPct val="150000"/>
            </a:lnSpc>
          </a:pPr>
          <a:endParaRPr lang="zh-CN" altLang="en-US"/>
        </a:p>
      </dgm:t>
    </dgm:pt>
    <dgm:pt modelId="{EC8E8B8B-9210-844F-9753-43B95DDF6AE6}" cxnId="{E6237C08-D261-B149-BD61-8131B32DB82B}" type="sibTrans">
      <dgm:prSet/>
      <dgm:spPr/>
      <dgm:t>
        <a:bodyPr/>
        <a:p>
          <a:pPr algn="ctr">
            <a:lnSpc>
              <a:spcPct val="150000"/>
            </a:lnSpc>
          </a:pPr>
          <a:endParaRPr lang="zh-CN" altLang="en-US"/>
        </a:p>
      </dgm:t>
    </dgm:pt>
    <dgm:pt modelId="{21ACC9FC-D308-DD43-8A5D-31303487B226}">
      <dgm:prSet/>
      <dgm:spPr/>
      <dgm:t>
        <a:bodyPr/>
        <a:p>
          <a:pPr algn="ctr">
            <a:lnSpc>
              <a:spcPct val="150000"/>
            </a:lnSpc>
          </a:pPr>
          <a:r>
            <a:rPr lang="zh-CN" altLang="en-US" dirty="0" smtClean="0"/>
            <a:t>中华武术</a:t>
          </a:r>
          <a:endParaRPr lang="zh-CN" altLang="en-US" dirty="0"/>
        </a:p>
      </dgm:t>
    </dgm:pt>
    <dgm:pt modelId="{CF3E513C-ED19-3545-880C-F4224156F791}" cxnId="{72A67559-4CAB-3243-848D-4A6C6BB61342}" type="parTrans">
      <dgm:prSet/>
      <dgm:spPr/>
      <dgm:t>
        <a:bodyPr/>
        <a:p>
          <a:pPr algn="ctr">
            <a:lnSpc>
              <a:spcPct val="150000"/>
            </a:lnSpc>
          </a:pPr>
          <a:endParaRPr lang="zh-CN" altLang="en-US"/>
        </a:p>
      </dgm:t>
    </dgm:pt>
    <dgm:pt modelId="{B6F60D35-9A02-7A4A-8B62-2FC96290B6CA}" cxnId="{72A67559-4CAB-3243-848D-4A6C6BB61342}" type="sibTrans">
      <dgm:prSet/>
      <dgm:spPr/>
      <dgm:t>
        <a:bodyPr/>
        <a:p>
          <a:pPr algn="ctr">
            <a:lnSpc>
              <a:spcPct val="150000"/>
            </a:lnSpc>
          </a:pPr>
          <a:endParaRPr lang="zh-CN" altLang="en-US"/>
        </a:p>
      </dgm:t>
    </dgm:pt>
    <dgm:pt modelId="{0BA80967-E1DA-8D40-8843-7A78CF939E23}">
      <dgm:prSet/>
      <dgm:spPr/>
      <dgm:t>
        <a:bodyPr/>
        <a:p>
          <a:pPr algn="ctr">
            <a:lnSpc>
              <a:spcPct val="150000"/>
            </a:lnSpc>
          </a:pPr>
          <a:r>
            <a:rPr lang="zh-CN" altLang="en-US" dirty="0"/>
            <a:t>炫酷街舞</a:t>
          </a:r>
        </a:p>
      </dgm:t>
    </dgm:pt>
    <dgm:pt modelId="{D655FB9D-9BF1-C447-8C23-8F82C6894718}" cxnId="{ADEB3AA7-CD30-A341-93DF-A8ECDA45182A}" type="parTrans">
      <dgm:prSet/>
      <dgm:spPr/>
      <dgm:t>
        <a:bodyPr/>
        <a:p>
          <a:pPr algn="ctr">
            <a:lnSpc>
              <a:spcPct val="150000"/>
            </a:lnSpc>
          </a:pPr>
          <a:endParaRPr lang="zh-CN" altLang="en-US"/>
        </a:p>
      </dgm:t>
    </dgm:pt>
    <dgm:pt modelId="{A829391B-3410-F047-8E5B-D814B46860E7}" cxnId="{ADEB3AA7-CD30-A341-93DF-A8ECDA45182A}" type="sibTrans">
      <dgm:prSet/>
      <dgm:spPr/>
      <dgm:t>
        <a:bodyPr/>
        <a:p>
          <a:pPr algn="ctr">
            <a:lnSpc>
              <a:spcPct val="150000"/>
            </a:lnSpc>
          </a:pPr>
          <a:endParaRPr lang="zh-CN" altLang="en-US"/>
        </a:p>
      </dgm:t>
    </dgm:pt>
    <dgm:pt modelId="{3ABF5957-3C7C-7140-876E-0CA800B53861}">
      <dgm:prSet/>
      <dgm:spPr/>
      <dgm:t>
        <a:bodyPr/>
        <a:p>
          <a:pPr algn="ctr">
            <a:lnSpc>
              <a:spcPct val="150000"/>
            </a:lnSpc>
          </a:pPr>
          <a:r>
            <a:rPr lang="en-US" altLang="zh-CN" dirty="0" smtClean="0"/>
            <a:t>……</a:t>
          </a:r>
          <a:endParaRPr lang="zh-CN" altLang="en-US" dirty="0"/>
        </a:p>
      </dgm:t>
    </dgm:pt>
    <dgm:pt modelId="{09E88263-073E-DE47-990C-D9D85584469B}" cxnId="{C9A07953-2C33-BA4C-8773-54E84BB661F1}" type="parTrans">
      <dgm:prSet/>
      <dgm:spPr/>
      <dgm:t>
        <a:bodyPr/>
        <a:p>
          <a:pPr algn="ctr">
            <a:lnSpc>
              <a:spcPct val="150000"/>
            </a:lnSpc>
          </a:pPr>
          <a:endParaRPr lang="zh-CN" altLang="en-US"/>
        </a:p>
      </dgm:t>
    </dgm:pt>
    <dgm:pt modelId="{8737E99A-4F53-AC43-B542-41B90F05B137}" cxnId="{C9A07953-2C33-BA4C-8773-54E84BB661F1}" type="sibTrans">
      <dgm:prSet/>
      <dgm:spPr/>
      <dgm:t>
        <a:bodyPr/>
        <a:p>
          <a:pPr algn="ctr">
            <a:lnSpc>
              <a:spcPct val="150000"/>
            </a:lnSpc>
          </a:pPr>
          <a:endParaRPr lang="zh-CN" altLang="en-US"/>
        </a:p>
      </dgm:t>
    </dgm:pt>
    <dgm:pt modelId="{61192D5D-00FC-E846-BD0F-47705DC2F45B}">
      <dgm:prSet/>
      <dgm:spPr/>
      <dgm:t>
        <a:bodyPr/>
        <a:p>
          <a:pPr algn="ctr">
            <a:lnSpc>
              <a:spcPct val="150000"/>
            </a:lnSpc>
          </a:pPr>
          <a:r>
            <a:rPr lang="zh-CN" altLang="en-US" dirty="0"/>
            <a:t>金色跑道</a:t>
          </a:r>
        </a:p>
      </dgm:t>
    </dgm:pt>
    <dgm:pt modelId="{33B60292-3C5D-4848-B3F6-506E5F8E1475}" cxnId="{B192DA61-FC8F-534D-9BCB-A6F6D71B0330}" type="parTrans">
      <dgm:prSet/>
      <dgm:spPr/>
      <dgm:t>
        <a:bodyPr/>
        <a:p>
          <a:pPr algn="ctr">
            <a:lnSpc>
              <a:spcPct val="150000"/>
            </a:lnSpc>
          </a:pPr>
          <a:endParaRPr lang="zh-CN" altLang="en-US"/>
        </a:p>
      </dgm:t>
    </dgm:pt>
    <dgm:pt modelId="{A0D5A8C3-9F46-EA47-8ADE-5CEA267567AD}" cxnId="{B192DA61-FC8F-534D-9BCB-A6F6D71B0330}" type="sibTrans">
      <dgm:prSet/>
      <dgm:spPr/>
      <dgm:t>
        <a:bodyPr/>
        <a:p>
          <a:pPr algn="ctr">
            <a:lnSpc>
              <a:spcPct val="150000"/>
            </a:lnSpc>
          </a:pPr>
          <a:endParaRPr lang="zh-CN" altLang="en-US"/>
        </a:p>
      </dgm:t>
    </dgm:pt>
    <dgm:pt modelId="{1A21F735-6BF9-1D43-833E-0173E9155425}">
      <dgm:prSet/>
      <dgm:spPr/>
      <dgm:t>
        <a:bodyPr/>
        <a:p>
          <a:pPr algn="ctr">
            <a:lnSpc>
              <a:spcPct val="150000"/>
            </a:lnSpc>
          </a:pPr>
          <a:r>
            <a:rPr lang="zh-CN" altLang="en-US" dirty="0"/>
            <a:t>泳池飞鱼</a:t>
          </a:r>
        </a:p>
      </dgm:t>
    </dgm:pt>
    <dgm:pt modelId="{3D04288F-8F59-6043-A841-665EBB31293A}" cxnId="{5A081C60-BBCA-4A41-A365-F04D205AA105}" type="parTrans">
      <dgm:prSet/>
      <dgm:spPr/>
      <dgm:t>
        <a:bodyPr/>
        <a:p>
          <a:pPr algn="ctr">
            <a:lnSpc>
              <a:spcPct val="150000"/>
            </a:lnSpc>
          </a:pPr>
          <a:endParaRPr lang="zh-CN" altLang="en-US"/>
        </a:p>
      </dgm:t>
    </dgm:pt>
    <dgm:pt modelId="{774F9B91-DC25-0F49-B2A6-5793EF10C2B0}" cxnId="{5A081C60-BBCA-4A41-A365-F04D205AA105}" type="sibTrans">
      <dgm:prSet/>
      <dgm:spPr/>
      <dgm:t>
        <a:bodyPr/>
        <a:p>
          <a:pPr algn="ctr">
            <a:lnSpc>
              <a:spcPct val="150000"/>
            </a:lnSpc>
          </a:pPr>
          <a:endParaRPr lang="zh-CN" altLang="en-US"/>
        </a:p>
      </dgm:t>
    </dgm:pt>
    <dgm:pt modelId="{F38CC13A-B397-D042-A9C6-D62999ACE680}">
      <dgm:prSet/>
      <dgm:spPr/>
      <dgm:t>
        <a:bodyPr/>
        <a:p>
          <a:pPr algn="ctr">
            <a:lnSpc>
              <a:spcPct val="150000"/>
            </a:lnSpc>
          </a:pPr>
          <a:r>
            <a:rPr lang="zh-CN" altLang="en-US" dirty="0"/>
            <a:t>拉丁梦想</a:t>
          </a:r>
        </a:p>
      </dgm:t>
    </dgm:pt>
    <dgm:pt modelId="{EF892B31-D61C-694F-B012-A2B0C8D45698}" cxnId="{3E5EB7D0-BA6A-A24F-9E04-293379FB6E1C}" type="parTrans">
      <dgm:prSet/>
      <dgm:spPr/>
      <dgm:t>
        <a:bodyPr/>
        <a:p>
          <a:pPr algn="ctr">
            <a:lnSpc>
              <a:spcPct val="150000"/>
            </a:lnSpc>
          </a:pPr>
          <a:endParaRPr lang="zh-CN" altLang="en-US"/>
        </a:p>
      </dgm:t>
    </dgm:pt>
    <dgm:pt modelId="{2AE91359-3ED9-8942-A509-49D10BE47242}" cxnId="{3E5EB7D0-BA6A-A24F-9E04-293379FB6E1C}" type="sibTrans">
      <dgm:prSet/>
      <dgm:spPr/>
      <dgm:t>
        <a:bodyPr/>
        <a:p>
          <a:pPr algn="ctr">
            <a:lnSpc>
              <a:spcPct val="150000"/>
            </a:lnSpc>
          </a:pPr>
          <a:endParaRPr lang="zh-CN" altLang="en-US"/>
        </a:p>
      </dgm:t>
    </dgm:pt>
    <dgm:pt modelId="{25817C2F-C258-E444-9ACA-DD3A07D9F557}">
      <dgm:prSet/>
      <dgm:spPr/>
      <dgm:t>
        <a:bodyPr/>
        <a:p>
          <a:pPr algn="ctr">
            <a:lnSpc>
              <a:spcPct val="150000"/>
            </a:lnSpc>
          </a:pPr>
          <a:r>
            <a:rPr lang="zh-CN" altLang="en-US" dirty="0"/>
            <a:t>纹枰论道</a:t>
          </a:r>
        </a:p>
      </dgm:t>
    </dgm:pt>
    <dgm:pt modelId="{F121F302-19D8-F845-BFA0-59388F511452}" cxnId="{05E766E6-11C0-E44A-AD23-CC3CEF77BAF1}" type="parTrans">
      <dgm:prSet/>
      <dgm:spPr/>
      <dgm:t>
        <a:bodyPr/>
        <a:p>
          <a:pPr algn="ctr">
            <a:lnSpc>
              <a:spcPct val="150000"/>
            </a:lnSpc>
          </a:pPr>
          <a:endParaRPr lang="zh-CN" altLang="en-US"/>
        </a:p>
      </dgm:t>
    </dgm:pt>
    <dgm:pt modelId="{B6197168-185F-714D-B6F3-F6E1E93699F9}" cxnId="{05E766E6-11C0-E44A-AD23-CC3CEF77BAF1}" type="sibTrans">
      <dgm:prSet/>
      <dgm:spPr/>
      <dgm:t>
        <a:bodyPr/>
        <a:p>
          <a:pPr algn="ctr">
            <a:lnSpc>
              <a:spcPct val="150000"/>
            </a:lnSpc>
          </a:pPr>
          <a:endParaRPr lang="zh-CN" altLang="en-US"/>
        </a:p>
      </dgm:t>
    </dgm:pt>
    <dgm:pt modelId="{509AB0E6-5FE1-BA40-B508-25F0438FBC9D}">
      <dgm:prSet/>
      <dgm:spPr/>
      <dgm:t>
        <a:bodyPr/>
        <a:p>
          <a:pPr algn="ctr">
            <a:lnSpc>
              <a:spcPct val="150000"/>
            </a:lnSpc>
          </a:pPr>
          <a:r>
            <a:rPr lang="en-US" altLang="zh-CN" dirty="0" smtClean="0"/>
            <a:t>……</a:t>
          </a:r>
          <a:endParaRPr lang="zh-CN" altLang="en-US" dirty="0"/>
        </a:p>
      </dgm:t>
    </dgm:pt>
    <dgm:pt modelId="{BB7260DA-D273-624B-9698-3EC250885F78}" cxnId="{829FCCA8-259B-E344-B53D-976177F8EE1D}" type="parTrans">
      <dgm:prSet/>
      <dgm:spPr/>
      <dgm:t>
        <a:bodyPr/>
        <a:p>
          <a:pPr algn="ctr">
            <a:lnSpc>
              <a:spcPct val="150000"/>
            </a:lnSpc>
          </a:pPr>
          <a:endParaRPr lang="zh-CN" altLang="en-US"/>
        </a:p>
      </dgm:t>
    </dgm:pt>
    <dgm:pt modelId="{B5A7DC2A-CBDC-784A-9431-92446FF8B0F9}" cxnId="{829FCCA8-259B-E344-B53D-976177F8EE1D}" type="sibTrans">
      <dgm:prSet/>
      <dgm:spPr/>
      <dgm:t>
        <a:bodyPr/>
        <a:p>
          <a:pPr algn="ctr">
            <a:lnSpc>
              <a:spcPct val="150000"/>
            </a:lnSpc>
          </a:pPr>
          <a:endParaRPr lang="zh-CN" altLang="en-US"/>
        </a:p>
      </dgm:t>
    </dgm:pt>
    <dgm:pt modelId="{7E39BB1B-1DE0-1741-96C3-3400520B3FCA}">
      <dgm:prSet/>
      <dgm:spPr/>
      <dgm:t>
        <a:bodyPr/>
        <a:p>
          <a:pPr algn="ctr">
            <a:lnSpc>
              <a:spcPct val="150000"/>
            </a:lnSpc>
          </a:pPr>
          <a:r>
            <a:rPr lang="zh-CN" altLang="en-US" dirty="0"/>
            <a:t>“一节、两会、三单项”</a:t>
          </a:r>
        </a:p>
      </dgm:t>
    </dgm:pt>
    <dgm:pt modelId="{B5690B6A-C128-2C4B-9F5A-CDA415367200}" cxnId="{ECB65C13-DC53-8541-A538-AD04613F2960}" type="parTrans">
      <dgm:prSet/>
      <dgm:spPr/>
      <dgm:t>
        <a:bodyPr/>
        <a:p>
          <a:pPr algn="ctr">
            <a:lnSpc>
              <a:spcPct val="150000"/>
            </a:lnSpc>
          </a:pPr>
          <a:endParaRPr lang="zh-CN" altLang="en-US"/>
        </a:p>
      </dgm:t>
    </dgm:pt>
    <dgm:pt modelId="{75A65665-0D9D-D34D-BDEC-16D6BEE0CCE5}" cxnId="{ECB65C13-DC53-8541-A538-AD04613F2960}" type="sibTrans">
      <dgm:prSet/>
      <dgm:spPr/>
      <dgm:t>
        <a:bodyPr/>
        <a:p>
          <a:pPr algn="ctr">
            <a:lnSpc>
              <a:spcPct val="150000"/>
            </a:lnSpc>
          </a:pPr>
          <a:endParaRPr lang="zh-CN" altLang="en-US"/>
        </a:p>
      </dgm:t>
    </dgm:pt>
    <dgm:pt modelId="{F7BDEA7F-DAFB-0B44-85E6-5028185979E2}">
      <dgm:prSet/>
      <dgm:spPr/>
      <dgm:t>
        <a:bodyPr/>
        <a:p>
          <a:pPr algn="ctr">
            <a:lnSpc>
              <a:spcPct val="150000"/>
            </a:lnSpc>
          </a:pPr>
          <a:r>
            <a:rPr lang="zh-CN" altLang="en-US" dirty="0"/>
            <a:t>“晨醒、午畅、暮养”</a:t>
          </a:r>
        </a:p>
      </dgm:t>
    </dgm:pt>
    <dgm:pt modelId="{3B3A2DD8-3406-6947-B19C-FE2DC7CE95E8}" cxnId="{A8AFD41B-1BAF-4749-9BBD-185D7339855A}" type="parTrans">
      <dgm:prSet/>
      <dgm:spPr/>
      <dgm:t>
        <a:bodyPr/>
        <a:p>
          <a:pPr algn="ctr">
            <a:lnSpc>
              <a:spcPct val="150000"/>
            </a:lnSpc>
          </a:pPr>
          <a:endParaRPr lang="zh-CN" altLang="en-US"/>
        </a:p>
      </dgm:t>
    </dgm:pt>
    <dgm:pt modelId="{4705BC69-2E5A-4D4E-853D-8796952B1CBA}" cxnId="{A8AFD41B-1BAF-4749-9BBD-185D7339855A}" type="sibTrans">
      <dgm:prSet/>
      <dgm:spPr/>
      <dgm:t>
        <a:bodyPr/>
        <a:p>
          <a:pPr algn="ctr">
            <a:lnSpc>
              <a:spcPct val="150000"/>
            </a:lnSpc>
          </a:pPr>
          <a:endParaRPr lang="zh-CN" altLang="en-US"/>
        </a:p>
      </dgm:t>
    </dgm:pt>
    <dgm:pt modelId="{7F6DA311-5E01-0E4E-97AD-AFE91910CBB2}">
      <dgm:prSet/>
      <dgm:spPr/>
      <dgm:t>
        <a:bodyPr/>
        <a:p>
          <a:pPr algn="ctr">
            <a:lnSpc>
              <a:spcPct val="150000"/>
            </a:lnSpc>
          </a:pPr>
          <a:r>
            <a:rPr lang="zh-CN" altLang="en-US" dirty="0"/>
            <a:t>体育文化宣传平台</a:t>
          </a:r>
        </a:p>
      </dgm:t>
    </dgm:pt>
    <dgm:pt modelId="{7E324BF9-F056-CB49-B220-6D0F25DCA057}" cxnId="{A3378EAB-B586-744B-8E71-E2891757DE60}" type="parTrans">
      <dgm:prSet/>
      <dgm:spPr/>
      <dgm:t>
        <a:bodyPr/>
        <a:p>
          <a:pPr algn="ctr">
            <a:lnSpc>
              <a:spcPct val="150000"/>
            </a:lnSpc>
          </a:pPr>
          <a:endParaRPr lang="zh-CN" altLang="en-US"/>
        </a:p>
      </dgm:t>
    </dgm:pt>
    <dgm:pt modelId="{A7CF8061-0D0F-0F4E-B17F-D8B57938AE4E}" cxnId="{A3378EAB-B586-744B-8E71-E2891757DE60}" type="sibTrans">
      <dgm:prSet/>
      <dgm:spPr/>
      <dgm:t>
        <a:bodyPr/>
        <a:p>
          <a:pPr algn="ctr">
            <a:lnSpc>
              <a:spcPct val="150000"/>
            </a:lnSpc>
          </a:pPr>
          <a:endParaRPr lang="zh-CN" altLang="en-US"/>
        </a:p>
      </dgm:t>
    </dgm:pt>
    <dgm:pt modelId="{7D9A6B10-07D0-BC49-8979-6C0FD3D02322}">
      <dgm:prSet/>
      <dgm:spPr/>
      <dgm:t>
        <a:bodyPr/>
        <a:p>
          <a:pPr algn="ctr">
            <a:lnSpc>
              <a:spcPct val="150000"/>
            </a:lnSpc>
          </a:pPr>
          <a:r>
            <a:rPr lang="zh-CN" altLang="en-US" dirty="0"/>
            <a:t>校园体育文化建设与管理</a:t>
          </a:r>
        </a:p>
      </dgm:t>
    </dgm:pt>
    <dgm:pt modelId="{29158B2B-4F12-294A-9729-2612C5529EF4}" cxnId="{F856E6E9-AA3D-C443-A7A2-0EA27D1A846B}" type="parTrans">
      <dgm:prSet/>
      <dgm:spPr/>
      <dgm:t>
        <a:bodyPr/>
        <a:p>
          <a:pPr algn="ctr">
            <a:lnSpc>
              <a:spcPct val="150000"/>
            </a:lnSpc>
          </a:pPr>
          <a:endParaRPr lang="zh-CN" altLang="en-US"/>
        </a:p>
      </dgm:t>
    </dgm:pt>
    <dgm:pt modelId="{ED182131-F108-AB41-848F-02CA48FD53F3}" cxnId="{F856E6E9-AA3D-C443-A7A2-0EA27D1A846B}" type="sibTrans">
      <dgm:prSet/>
      <dgm:spPr/>
      <dgm:t>
        <a:bodyPr/>
        <a:p>
          <a:pPr algn="ctr">
            <a:lnSpc>
              <a:spcPct val="150000"/>
            </a:lnSpc>
          </a:pPr>
          <a:endParaRPr lang="zh-CN" altLang="en-US"/>
        </a:p>
      </dgm:t>
    </dgm:pt>
    <dgm:pt modelId="{9B93947D-4B12-CF43-86F0-0C0326E850E1}">
      <dgm:prSet/>
      <dgm:spPr/>
      <dgm:t>
        <a:bodyPr/>
        <a:p>
          <a:pPr algn="ctr">
            <a:lnSpc>
              <a:spcPct val="150000"/>
            </a:lnSpc>
          </a:pPr>
          <a:r>
            <a:rPr lang="en-US" altLang="zh-CN" dirty="0" smtClean="0"/>
            <a:t>……</a:t>
          </a:r>
          <a:endParaRPr lang="zh-CN" altLang="en-US" dirty="0"/>
        </a:p>
      </dgm:t>
    </dgm:pt>
    <dgm:pt modelId="{3891E1C7-07FF-C041-B278-76C615F33366}" cxnId="{9271E428-F5D2-F149-9E6B-4F710987266A}" type="parTrans">
      <dgm:prSet/>
      <dgm:spPr/>
      <dgm:t>
        <a:bodyPr/>
        <a:p>
          <a:pPr algn="ctr">
            <a:lnSpc>
              <a:spcPct val="150000"/>
            </a:lnSpc>
          </a:pPr>
          <a:endParaRPr lang="zh-CN" altLang="en-US"/>
        </a:p>
      </dgm:t>
    </dgm:pt>
    <dgm:pt modelId="{E038B071-B1B1-0148-BD2D-5ECAF23D59D4}" cxnId="{9271E428-F5D2-F149-9E6B-4F710987266A}" type="sibTrans">
      <dgm:prSet/>
      <dgm:spPr/>
      <dgm:t>
        <a:bodyPr/>
        <a:p>
          <a:pPr algn="ctr">
            <a:lnSpc>
              <a:spcPct val="150000"/>
            </a:lnSpc>
          </a:pPr>
          <a:endParaRPr lang="zh-CN" altLang="en-US"/>
        </a:p>
      </dgm:t>
    </dgm:pt>
    <dgm:pt modelId="{50DE45A8-5F55-5949-923C-8FFB29B378FF}" type="pres">
      <dgm:prSet presAssocID="{C980C5A6-A05B-5040-9DC8-E9C0FC99166A}" presName="hierChild1" presStyleCnt="0">
        <dgm:presLayoutVars>
          <dgm:orgChart val="1"/>
          <dgm:chPref val="1"/>
          <dgm:dir/>
          <dgm:animOne val="branch"/>
          <dgm:animLvl val="lvl"/>
          <dgm:resizeHandles/>
        </dgm:presLayoutVars>
      </dgm:prSet>
      <dgm:spPr/>
      <dgm:t>
        <a:bodyPr/>
        <a:p>
          <a:endParaRPr lang="zh-CN" altLang="en-US"/>
        </a:p>
      </dgm:t>
    </dgm:pt>
    <dgm:pt modelId="{5E9EA76D-A764-4F45-97F8-256E6211B665}" type="pres">
      <dgm:prSet presAssocID="{F828C073-7258-114E-833F-B1F486A8A974}" presName="hierRoot1" presStyleCnt="0">
        <dgm:presLayoutVars>
          <dgm:hierBranch val="init"/>
        </dgm:presLayoutVars>
      </dgm:prSet>
      <dgm:spPr/>
    </dgm:pt>
    <dgm:pt modelId="{516E0860-1042-904B-819A-83B8589BC582}" type="pres">
      <dgm:prSet presAssocID="{F828C073-7258-114E-833F-B1F486A8A974}" presName="rootComposite1" presStyleCnt="0"/>
      <dgm:spPr/>
    </dgm:pt>
    <dgm:pt modelId="{D0477D4E-9E83-3547-B337-A800A60FB936}" type="pres">
      <dgm:prSet presAssocID="{F828C073-7258-114E-833F-B1F486A8A974}" presName="rootText1" presStyleLbl="node0" presStyleIdx="0" presStyleCnt="1" custScaleX="709676" custScaleY="150622">
        <dgm:presLayoutVars>
          <dgm:chPref val="3"/>
        </dgm:presLayoutVars>
      </dgm:prSet>
      <dgm:spPr/>
      <dgm:t>
        <a:bodyPr/>
        <a:p>
          <a:endParaRPr lang="zh-CN" altLang="en-US"/>
        </a:p>
      </dgm:t>
    </dgm:pt>
    <dgm:pt modelId="{2655FD35-54DB-CB47-BE13-1EE5BB33EB29}" type="pres">
      <dgm:prSet presAssocID="{F828C073-7258-114E-833F-B1F486A8A974}" presName="rootConnector1" presStyleLbl="node1" presStyleIdx="0" presStyleCnt="0"/>
      <dgm:spPr/>
      <dgm:t>
        <a:bodyPr/>
        <a:p>
          <a:endParaRPr lang="zh-CN" altLang="en-US"/>
        </a:p>
      </dgm:t>
    </dgm:pt>
    <dgm:pt modelId="{BFDF8BEF-FBBC-C747-A955-1606804B2C27}" type="pres">
      <dgm:prSet presAssocID="{F828C073-7258-114E-833F-B1F486A8A974}" presName="hierChild2" presStyleCnt="0"/>
      <dgm:spPr/>
    </dgm:pt>
    <dgm:pt modelId="{C1BC73EA-C33B-5D48-ADCB-79C214EA52C3}" type="pres">
      <dgm:prSet presAssocID="{9DEA920C-6FD6-F643-A17B-F160BB008915}" presName="Name37" presStyleLbl="parChTrans1D2" presStyleIdx="0" presStyleCnt="4"/>
      <dgm:spPr/>
      <dgm:t>
        <a:bodyPr/>
        <a:p>
          <a:endParaRPr lang="zh-CN" altLang="en-US"/>
        </a:p>
      </dgm:t>
    </dgm:pt>
    <dgm:pt modelId="{EE6843C4-C00D-544E-AA43-5E1E768F3577}" type="pres">
      <dgm:prSet presAssocID="{CEF45F5A-D93B-6D46-937A-42136F9BBDFD}" presName="hierRoot2" presStyleCnt="0">
        <dgm:presLayoutVars>
          <dgm:hierBranch val="init"/>
        </dgm:presLayoutVars>
      </dgm:prSet>
      <dgm:spPr/>
    </dgm:pt>
    <dgm:pt modelId="{2D69D3BA-E3C2-E340-B87F-A5D1F5DC381B}" type="pres">
      <dgm:prSet presAssocID="{CEF45F5A-D93B-6D46-937A-42136F9BBDFD}" presName="rootComposite" presStyleCnt="0"/>
      <dgm:spPr/>
    </dgm:pt>
    <dgm:pt modelId="{1C4CD478-75DD-7847-8DEA-73DBAED9DD38}" type="pres">
      <dgm:prSet presAssocID="{CEF45F5A-D93B-6D46-937A-42136F9BBDFD}" presName="rootText" presStyleLbl="node2" presStyleIdx="0" presStyleCnt="4" custScaleX="141241">
        <dgm:presLayoutVars>
          <dgm:chPref val="3"/>
        </dgm:presLayoutVars>
      </dgm:prSet>
      <dgm:spPr/>
      <dgm:t>
        <a:bodyPr/>
        <a:p>
          <a:endParaRPr lang="zh-CN" altLang="en-US"/>
        </a:p>
      </dgm:t>
    </dgm:pt>
    <dgm:pt modelId="{A260231A-F6F1-B842-9B4C-5BF7F22BD089}" type="pres">
      <dgm:prSet presAssocID="{CEF45F5A-D93B-6D46-937A-42136F9BBDFD}" presName="rootConnector" presStyleLbl="node2" presStyleIdx="0" presStyleCnt="4"/>
      <dgm:spPr/>
      <dgm:t>
        <a:bodyPr/>
        <a:p>
          <a:endParaRPr lang="zh-CN" altLang="en-US"/>
        </a:p>
      </dgm:t>
    </dgm:pt>
    <dgm:pt modelId="{4B78450F-1C6B-5147-85FD-F7BB1AD6B69F}" type="pres">
      <dgm:prSet presAssocID="{CEF45F5A-D93B-6D46-937A-42136F9BBDFD}" presName="hierChild4" presStyleCnt="0"/>
      <dgm:spPr/>
    </dgm:pt>
    <dgm:pt modelId="{772CFDAA-A022-7D4E-982C-6EA3A14E0E69}" type="pres">
      <dgm:prSet presAssocID="{62C02E94-FCF7-094F-94A9-48695BB4FFEA}" presName="Name37" presStyleLbl="parChTrans1D3" presStyleIdx="0" presStyleCnt="18"/>
      <dgm:spPr/>
      <dgm:t>
        <a:bodyPr/>
        <a:p>
          <a:endParaRPr lang="zh-CN" altLang="en-US"/>
        </a:p>
      </dgm:t>
    </dgm:pt>
    <dgm:pt modelId="{FD795D01-CA9E-1748-93AA-B737B8C4EDBB}" type="pres">
      <dgm:prSet presAssocID="{1E37C8D6-5880-F441-8FF7-7DA4F2891380}" presName="hierRoot2" presStyleCnt="0">
        <dgm:presLayoutVars>
          <dgm:hierBranch val="init"/>
        </dgm:presLayoutVars>
      </dgm:prSet>
      <dgm:spPr/>
    </dgm:pt>
    <dgm:pt modelId="{16B547B0-BACB-3145-9E74-336202173A05}" type="pres">
      <dgm:prSet presAssocID="{1E37C8D6-5880-F441-8FF7-7DA4F2891380}" presName="rootComposite" presStyleCnt="0"/>
      <dgm:spPr/>
    </dgm:pt>
    <dgm:pt modelId="{C108D023-E874-4547-BF7F-7387F59027D4}" type="pres">
      <dgm:prSet presAssocID="{1E37C8D6-5880-F441-8FF7-7DA4F2891380}" presName="rootText" presStyleLbl="node3" presStyleIdx="0" presStyleCnt="18">
        <dgm:presLayoutVars>
          <dgm:chPref val="3"/>
        </dgm:presLayoutVars>
      </dgm:prSet>
      <dgm:spPr/>
      <dgm:t>
        <a:bodyPr/>
        <a:p>
          <a:endParaRPr lang="zh-CN" altLang="en-US"/>
        </a:p>
      </dgm:t>
    </dgm:pt>
    <dgm:pt modelId="{20006F93-53C8-3F4A-B7B5-0DD860A661AF}" type="pres">
      <dgm:prSet presAssocID="{1E37C8D6-5880-F441-8FF7-7DA4F2891380}" presName="rootConnector" presStyleLbl="node3" presStyleIdx="0" presStyleCnt="18"/>
      <dgm:spPr/>
      <dgm:t>
        <a:bodyPr/>
        <a:p>
          <a:endParaRPr lang="zh-CN" altLang="en-US"/>
        </a:p>
      </dgm:t>
    </dgm:pt>
    <dgm:pt modelId="{FF13922B-00E7-794A-B045-EEF8FB7A0D02}" type="pres">
      <dgm:prSet presAssocID="{1E37C8D6-5880-F441-8FF7-7DA4F2891380}" presName="hierChild4" presStyleCnt="0"/>
      <dgm:spPr/>
    </dgm:pt>
    <dgm:pt modelId="{6C25D3D5-EF67-1849-B5D2-3570646EC47C}" type="pres">
      <dgm:prSet presAssocID="{1E37C8D6-5880-F441-8FF7-7DA4F2891380}" presName="hierChild5" presStyleCnt="0"/>
      <dgm:spPr/>
    </dgm:pt>
    <dgm:pt modelId="{0107EC95-5DF1-1941-951D-D7E85F9A7694}" type="pres">
      <dgm:prSet presAssocID="{E590AFB3-398F-7341-AF26-1ADDFD6F4960}" presName="Name37" presStyleLbl="parChTrans1D3" presStyleIdx="1" presStyleCnt="18"/>
      <dgm:spPr/>
      <dgm:t>
        <a:bodyPr/>
        <a:p>
          <a:endParaRPr lang="zh-CN" altLang="en-US"/>
        </a:p>
      </dgm:t>
    </dgm:pt>
    <dgm:pt modelId="{9655C347-40C0-F34E-81C2-D96E716A03EE}" type="pres">
      <dgm:prSet presAssocID="{0A2338D9-F362-7D47-9316-CF4FB46FACE4}" presName="hierRoot2" presStyleCnt="0">
        <dgm:presLayoutVars>
          <dgm:hierBranch val="init"/>
        </dgm:presLayoutVars>
      </dgm:prSet>
      <dgm:spPr/>
    </dgm:pt>
    <dgm:pt modelId="{77409C1F-27B2-BB46-B974-FE0664BCCC7C}" type="pres">
      <dgm:prSet presAssocID="{0A2338D9-F362-7D47-9316-CF4FB46FACE4}" presName="rootComposite" presStyleCnt="0"/>
      <dgm:spPr/>
    </dgm:pt>
    <dgm:pt modelId="{D0DD7B8A-21FF-7946-AD19-51079508187A}" type="pres">
      <dgm:prSet presAssocID="{0A2338D9-F362-7D47-9316-CF4FB46FACE4}" presName="rootText" presStyleLbl="node3" presStyleIdx="1" presStyleCnt="18">
        <dgm:presLayoutVars>
          <dgm:chPref val="3"/>
        </dgm:presLayoutVars>
      </dgm:prSet>
      <dgm:spPr/>
      <dgm:t>
        <a:bodyPr/>
        <a:p>
          <a:endParaRPr lang="zh-CN" altLang="en-US"/>
        </a:p>
      </dgm:t>
    </dgm:pt>
    <dgm:pt modelId="{4DFCADEF-C967-4C4A-BAF4-40AC1C3ECDC6}" type="pres">
      <dgm:prSet presAssocID="{0A2338D9-F362-7D47-9316-CF4FB46FACE4}" presName="rootConnector" presStyleLbl="node3" presStyleIdx="1" presStyleCnt="18"/>
      <dgm:spPr/>
      <dgm:t>
        <a:bodyPr/>
        <a:p>
          <a:endParaRPr lang="zh-CN" altLang="en-US"/>
        </a:p>
      </dgm:t>
    </dgm:pt>
    <dgm:pt modelId="{F9C661C7-D43E-534D-9FB1-806DE17E51BF}" type="pres">
      <dgm:prSet presAssocID="{0A2338D9-F362-7D47-9316-CF4FB46FACE4}" presName="hierChild4" presStyleCnt="0"/>
      <dgm:spPr/>
    </dgm:pt>
    <dgm:pt modelId="{D670FE60-C02E-5140-BC5B-32EBD1A46455}" type="pres">
      <dgm:prSet presAssocID="{0A2338D9-F362-7D47-9316-CF4FB46FACE4}" presName="hierChild5" presStyleCnt="0"/>
      <dgm:spPr/>
    </dgm:pt>
    <dgm:pt modelId="{895DE96B-B836-6544-8AE3-9A4DBC54C8BF}" type="pres">
      <dgm:prSet presAssocID="{E3B5FBF7-7555-8444-A92D-1C644DA44EE9}" presName="Name37" presStyleLbl="parChTrans1D3" presStyleIdx="2" presStyleCnt="18"/>
      <dgm:spPr/>
      <dgm:t>
        <a:bodyPr/>
        <a:p>
          <a:endParaRPr lang="zh-CN" altLang="en-US"/>
        </a:p>
      </dgm:t>
    </dgm:pt>
    <dgm:pt modelId="{B55A606E-6B63-7544-AF80-76C0BB5A45B7}" type="pres">
      <dgm:prSet presAssocID="{431FA8CF-EE07-6547-9A18-01748DA61048}" presName="hierRoot2" presStyleCnt="0">
        <dgm:presLayoutVars>
          <dgm:hierBranch val="init"/>
        </dgm:presLayoutVars>
      </dgm:prSet>
      <dgm:spPr/>
    </dgm:pt>
    <dgm:pt modelId="{94D7349A-C9B8-F441-87C0-0213DA579DE2}" type="pres">
      <dgm:prSet presAssocID="{431FA8CF-EE07-6547-9A18-01748DA61048}" presName="rootComposite" presStyleCnt="0"/>
      <dgm:spPr/>
    </dgm:pt>
    <dgm:pt modelId="{4DE23D70-E19B-FB43-ADE7-B7EA06ED350E}" type="pres">
      <dgm:prSet presAssocID="{431FA8CF-EE07-6547-9A18-01748DA61048}" presName="rootText" presStyleLbl="node3" presStyleIdx="2" presStyleCnt="18">
        <dgm:presLayoutVars>
          <dgm:chPref val="3"/>
        </dgm:presLayoutVars>
      </dgm:prSet>
      <dgm:spPr/>
      <dgm:t>
        <a:bodyPr/>
        <a:p>
          <a:endParaRPr lang="zh-CN" altLang="en-US"/>
        </a:p>
      </dgm:t>
    </dgm:pt>
    <dgm:pt modelId="{FAF6BF30-1601-8E4F-98F7-00DA98C41A93}" type="pres">
      <dgm:prSet presAssocID="{431FA8CF-EE07-6547-9A18-01748DA61048}" presName="rootConnector" presStyleLbl="node3" presStyleIdx="2" presStyleCnt="18"/>
      <dgm:spPr/>
      <dgm:t>
        <a:bodyPr/>
        <a:p>
          <a:endParaRPr lang="zh-CN" altLang="en-US"/>
        </a:p>
      </dgm:t>
    </dgm:pt>
    <dgm:pt modelId="{50AF0BB9-8A8F-DD40-8D72-772ADAC0DF85}" type="pres">
      <dgm:prSet presAssocID="{431FA8CF-EE07-6547-9A18-01748DA61048}" presName="hierChild4" presStyleCnt="0"/>
      <dgm:spPr/>
    </dgm:pt>
    <dgm:pt modelId="{7BE6F8E0-F404-0F49-93BE-66E9D9B1E94A}" type="pres">
      <dgm:prSet presAssocID="{431FA8CF-EE07-6547-9A18-01748DA61048}" presName="hierChild5" presStyleCnt="0"/>
      <dgm:spPr/>
    </dgm:pt>
    <dgm:pt modelId="{E55B0257-F170-164B-99AA-62001DAB930C}" type="pres">
      <dgm:prSet presAssocID="{D45AA629-A5E1-A348-9333-2C2A4364350B}" presName="Name37" presStyleLbl="parChTrans1D3" presStyleIdx="3" presStyleCnt="18"/>
      <dgm:spPr/>
      <dgm:t>
        <a:bodyPr/>
        <a:p>
          <a:endParaRPr lang="zh-CN" altLang="en-US"/>
        </a:p>
      </dgm:t>
    </dgm:pt>
    <dgm:pt modelId="{1E83E640-C5DE-5141-A396-41530A03F5D8}" type="pres">
      <dgm:prSet presAssocID="{0670706C-9D87-044D-9A25-50A47F9D926D}" presName="hierRoot2" presStyleCnt="0">
        <dgm:presLayoutVars>
          <dgm:hierBranch val="init"/>
        </dgm:presLayoutVars>
      </dgm:prSet>
      <dgm:spPr/>
    </dgm:pt>
    <dgm:pt modelId="{269DEE85-7DCC-0240-937E-662E375C0813}" type="pres">
      <dgm:prSet presAssocID="{0670706C-9D87-044D-9A25-50A47F9D926D}" presName="rootComposite" presStyleCnt="0"/>
      <dgm:spPr/>
    </dgm:pt>
    <dgm:pt modelId="{54871B36-DA87-BD43-ABD8-45A91B7C34F1}" type="pres">
      <dgm:prSet presAssocID="{0670706C-9D87-044D-9A25-50A47F9D926D}" presName="rootText" presStyleLbl="node3" presStyleIdx="3" presStyleCnt="18">
        <dgm:presLayoutVars>
          <dgm:chPref val="3"/>
        </dgm:presLayoutVars>
      </dgm:prSet>
      <dgm:spPr/>
      <dgm:t>
        <a:bodyPr/>
        <a:p>
          <a:endParaRPr lang="zh-CN" altLang="en-US"/>
        </a:p>
      </dgm:t>
    </dgm:pt>
    <dgm:pt modelId="{A604F78D-0991-094D-B5D2-7BEFD878E757}" type="pres">
      <dgm:prSet presAssocID="{0670706C-9D87-044D-9A25-50A47F9D926D}" presName="rootConnector" presStyleLbl="node3" presStyleIdx="3" presStyleCnt="18"/>
      <dgm:spPr/>
      <dgm:t>
        <a:bodyPr/>
        <a:p>
          <a:endParaRPr lang="zh-CN" altLang="en-US"/>
        </a:p>
      </dgm:t>
    </dgm:pt>
    <dgm:pt modelId="{5E5323F3-7EF2-7643-BE7D-9E52E5B0B4DB}" type="pres">
      <dgm:prSet presAssocID="{0670706C-9D87-044D-9A25-50A47F9D926D}" presName="hierChild4" presStyleCnt="0"/>
      <dgm:spPr/>
    </dgm:pt>
    <dgm:pt modelId="{B365362D-CC9C-C64B-A197-AF1289C9F8F1}" type="pres">
      <dgm:prSet presAssocID="{0670706C-9D87-044D-9A25-50A47F9D926D}" presName="hierChild5" presStyleCnt="0"/>
      <dgm:spPr/>
    </dgm:pt>
    <dgm:pt modelId="{B00EB864-1887-334A-9A9A-BC8C228CF5F6}" type="pres">
      <dgm:prSet presAssocID="{CEF45F5A-D93B-6D46-937A-42136F9BBDFD}" presName="hierChild5" presStyleCnt="0"/>
      <dgm:spPr/>
    </dgm:pt>
    <dgm:pt modelId="{F0662D53-7D80-F844-93B8-B2D15AD44320}" type="pres">
      <dgm:prSet presAssocID="{B6B72CD6-2C0B-1E4F-A9E8-ABA77FEE903D}" presName="Name37" presStyleLbl="parChTrans1D2" presStyleIdx="1" presStyleCnt="4"/>
      <dgm:spPr/>
      <dgm:t>
        <a:bodyPr/>
        <a:p>
          <a:endParaRPr lang="zh-CN" altLang="en-US"/>
        </a:p>
      </dgm:t>
    </dgm:pt>
    <dgm:pt modelId="{265A9B89-80B3-5142-838B-6841F0F8A480}" type="pres">
      <dgm:prSet presAssocID="{C9E138AC-B87E-7544-AB78-2DF30A8D91F2}" presName="hierRoot2" presStyleCnt="0">
        <dgm:presLayoutVars>
          <dgm:hierBranch val="init"/>
        </dgm:presLayoutVars>
      </dgm:prSet>
      <dgm:spPr/>
    </dgm:pt>
    <dgm:pt modelId="{5C90E450-0D93-EF40-BD45-5F33CFD58D58}" type="pres">
      <dgm:prSet presAssocID="{C9E138AC-B87E-7544-AB78-2DF30A8D91F2}" presName="rootComposite" presStyleCnt="0"/>
      <dgm:spPr/>
    </dgm:pt>
    <dgm:pt modelId="{A2C088F8-D235-A94B-BF86-73AF0D640868}" type="pres">
      <dgm:prSet presAssocID="{C9E138AC-B87E-7544-AB78-2DF30A8D91F2}" presName="rootText" presStyleLbl="node2" presStyleIdx="1" presStyleCnt="4" custScaleX="154930">
        <dgm:presLayoutVars>
          <dgm:chPref val="3"/>
        </dgm:presLayoutVars>
      </dgm:prSet>
      <dgm:spPr/>
      <dgm:t>
        <a:bodyPr/>
        <a:p>
          <a:endParaRPr lang="zh-CN" altLang="en-US"/>
        </a:p>
      </dgm:t>
    </dgm:pt>
    <dgm:pt modelId="{0E011ACD-1935-A646-9C64-CEA321906EDA}" type="pres">
      <dgm:prSet presAssocID="{C9E138AC-B87E-7544-AB78-2DF30A8D91F2}" presName="rootConnector" presStyleLbl="node2" presStyleIdx="1" presStyleCnt="4"/>
      <dgm:spPr/>
      <dgm:t>
        <a:bodyPr/>
        <a:p>
          <a:endParaRPr lang="zh-CN" altLang="en-US"/>
        </a:p>
      </dgm:t>
    </dgm:pt>
    <dgm:pt modelId="{59B761D5-9B24-6844-A177-870FA0574E33}" type="pres">
      <dgm:prSet presAssocID="{C9E138AC-B87E-7544-AB78-2DF30A8D91F2}" presName="hierChild4" presStyleCnt="0"/>
      <dgm:spPr/>
    </dgm:pt>
    <dgm:pt modelId="{D8EACC6A-5AA6-EA42-83B0-8B4E8F234DE9}" type="pres">
      <dgm:prSet presAssocID="{71E536D6-2A23-FE42-9D7E-412C97607510}" presName="Name37" presStyleLbl="parChTrans1D3" presStyleIdx="4" presStyleCnt="18"/>
      <dgm:spPr/>
      <dgm:t>
        <a:bodyPr/>
        <a:p>
          <a:endParaRPr lang="zh-CN" altLang="en-US"/>
        </a:p>
      </dgm:t>
    </dgm:pt>
    <dgm:pt modelId="{E25905F1-A788-BB43-B4E0-4CE768113DD4}" type="pres">
      <dgm:prSet presAssocID="{7AF08A5A-D77E-9B45-A31C-1A18C972BE11}" presName="hierRoot2" presStyleCnt="0">
        <dgm:presLayoutVars>
          <dgm:hierBranch val="init"/>
        </dgm:presLayoutVars>
      </dgm:prSet>
      <dgm:spPr/>
    </dgm:pt>
    <dgm:pt modelId="{65C25689-D55E-1242-AE8F-71F10DFAEEA4}" type="pres">
      <dgm:prSet presAssocID="{7AF08A5A-D77E-9B45-A31C-1A18C972BE11}" presName="rootComposite" presStyleCnt="0"/>
      <dgm:spPr/>
    </dgm:pt>
    <dgm:pt modelId="{102E7CA4-EC63-1D45-B881-59AB3A9EDAB5}" type="pres">
      <dgm:prSet presAssocID="{7AF08A5A-D77E-9B45-A31C-1A18C972BE11}" presName="rootText" presStyleLbl="node3" presStyleIdx="4" presStyleCnt="18" custLinFactNeighborY="6209">
        <dgm:presLayoutVars>
          <dgm:chPref val="3"/>
        </dgm:presLayoutVars>
      </dgm:prSet>
      <dgm:spPr/>
      <dgm:t>
        <a:bodyPr/>
        <a:p>
          <a:endParaRPr lang="zh-CN" altLang="en-US"/>
        </a:p>
      </dgm:t>
    </dgm:pt>
    <dgm:pt modelId="{838832D7-CA01-864D-9D8F-4EC20C28CF3E}" type="pres">
      <dgm:prSet presAssocID="{7AF08A5A-D77E-9B45-A31C-1A18C972BE11}" presName="rootConnector" presStyleLbl="node3" presStyleIdx="4" presStyleCnt="18"/>
      <dgm:spPr/>
      <dgm:t>
        <a:bodyPr/>
        <a:p>
          <a:endParaRPr lang="zh-CN" altLang="en-US"/>
        </a:p>
      </dgm:t>
    </dgm:pt>
    <dgm:pt modelId="{1EAB3AC8-996E-E94F-9F9D-5F196B29DB71}" type="pres">
      <dgm:prSet presAssocID="{7AF08A5A-D77E-9B45-A31C-1A18C972BE11}" presName="hierChild4" presStyleCnt="0"/>
      <dgm:spPr/>
    </dgm:pt>
    <dgm:pt modelId="{BA9FC604-51BD-FE43-AB3D-8DDB98403198}" type="pres">
      <dgm:prSet presAssocID="{7AF08A5A-D77E-9B45-A31C-1A18C972BE11}" presName="hierChild5" presStyleCnt="0"/>
      <dgm:spPr/>
    </dgm:pt>
    <dgm:pt modelId="{82052908-114F-534B-B495-694867044DB4}" type="pres">
      <dgm:prSet presAssocID="{CF3E513C-ED19-3545-880C-F4224156F791}" presName="Name37" presStyleLbl="parChTrans1D3" presStyleIdx="5" presStyleCnt="18"/>
      <dgm:spPr/>
      <dgm:t>
        <a:bodyPr/>
        <a:p>
          <a:endParaRPr lang="zh-CN" altLang="en-US"/>
        </a:p>
      </dgm:t>
    </dgm:pt>
    <dgm:pt modelId="{4D3683F9-D33F-7A42-8713-73D9F82650F1}" type="pres">
      <dgm:prSet presAssocID="{21ACC9FC-D308-DD43-8A5D-31303487B226}" presName="hierRoot2" presStyleCnt="0">
        <dgm:presLayoutVars>
          <dgm:hierBranch val="init"/>
        </dgm:presLayoutVars>
      </dgm:prSet>
      <dgm:spPr/>
    </dgm:pt>
    <dgm:pt modelId="{AB7C44C8-AFDA-5B44-A50B-7F2367F7CDA3}" type="pres">
      <dgm:prSet presAssocID="{21ACC9FC-D308-DD43-8A5D-31303487B226}" presName="rootComposite" presStyleCnt="0"/>
      <dgm:spPr/>
    </dgm:pt>
    <dgm:pt modelId="{7149094E-A4BF-EF47-B87C-95C1CEE7E51F}" type="pres">
      <dgm:prSet presAssocID="{21ACC9FC-D308-DD43-8A5D-31303487B226}" presName="rootText" presStyleLbl="node3" presStyleIdx="5" presStyleCnt="18">
        <dgm:presLayoutVars>
          <dgm:chPref val="3"/>
        </dgm:presLayoutVars>
      </dgm:prSet>
      <dgm:spPr/>
      <dgm:t>
        <a:bodyPr/>
        <a:p>
          <a:endParaRPr lang="zh-CN" altLang="en-US"/>
        </a:p>
      </dgm:t>
    </dgm:pt>
    <dgm:pt modelId="{7F935317-96F4-E14A-B554-D348E23CFE49}" type="pres">
      <dgm:prSet presAssocID="{21ACC9FC-D308-DD43-8A5D-31303487B226}" presName="rootConnector" presStyleLbl="node3" presStyleIdx="5" presStyleCnt="18"/>
      <dgm:spPr/>
      <dgm:t>
        <a:bodyPr/>
        <a:p>
          <a:endParaRPr lang="zh-CN" altLang="en-US"/>
        </a:p>
      </dgm:t>
    </dgm:pt>
    <dgm:pt modelId="{1F0F181F-F93E-0248-B645-F53A35946C87}" type="pres">
      <dgm:prSet presAssocID="{21ACC9FC-D308-DD43-8A5D-31303487B226}" presName="hierChild4" presStyleCnt="0"/>
      <dgm:spPr/>
    </dgm:pt>
    <dgm:pt modelId="{11483828-C679-2148-B5EC-F53E039D2C00}" type="pres">
      <dgm:prSet presAssocID="{21ACC9FC-D308-DD43-8A5D-31303487B226}" presName="hierChild5" presStyleCnt="0"/>
      <dgm:spPr/>
    </dgm:pt>
    <dgm:pt modelId="{A5FA62AC-F913-5A49-B812-53C1F0C7A084}" type="pres">
      <dgm:prSet presAssocID="{D655FB9D-9BF1-C447-8C23-8F82C6894718}" presName="Name37" presStyleLbl="parChTrans1D3" presStyleIdx="6" presStyleCnt="18"/>
      <dgm:spPr/>
      <dgm:t>
        <a:bodyPr/>
        <a:p>
          <a:endParaRPr lang="zh-CN" altLang="en-US"/>
        </a:p>
      </dgm:t>
    </dgm:pt>
    <dgm:pt modelId="{0E836833-88AD-3F41-9BAF-4FE02792BCC6}" type="pres">
      <dgm:prSet presAssocID="{0BA80967-E1DA-8D40-8843-7A78CF939E23}" presName="hierRoot2" presStyleCnt="0">
        <dgm:presLayoutVars>
          <dgm:hierBranch val="init"/>
        </dgm:presLayoutVars>
      </dgm:prSet>
      <dgm:spPr/>
    </dgm:pt>
    <dgm:pt modelId="{7AE012E3-A823-2948-8732-3FD1D68989FB}" type="pres">
      <dgm:prSet presAssocID="{0BA80967-E1DA-8D40-8843-7A78CF939E23}" presName="rootComposite" presStyleCnt="0"/>
      <dgm:spPr/>
    </dgm:pt>
    <dgm:pt modelId="{2AD08281-4C95-DA4E-9F0A-AB184038F6AE}" type="pres">
      <dgm:prSet presAssocID="{0BA80967-E1DA-8D40-8843-7A78CF939E23}" presName="rootText" presStyleLbl="node3" presStyleIdx="6" presStyleCnt="18">
        <dgm:presLayoutVars>
          <dgm:chPref val="3"/>
        </dgm:presLayoutVars>
      </dgm:prSet>
      <dgm:spPr/>
      <dgm:t>
        <a:bodyPr/>
        <a:p>
          <a:endParaRPr lang="zh-CN" altLang="en-US"/>
        </a:p>
      </dgm:t>
    </dgm:pt>
    <dgm:pt modelId="{F1C731C7-2755-C646-83C7-DBB1C42D2433}" type="pres">
      <dgm:prSet presAssocID="{0BA80967-E1DA-8D40-8843-7A78CF939E23}" presName="rootConnector" presStyleLbl="node3" presStyleIdx="6" presStyleCnt="18"/>
      <dgm:spPr/>
      <dgm:t>
        <a:bodyPr/>
        <a:p>
          <a:endParaRPr lang="zh-CN" altLang="en-US"/>
        </a:p>
      </dgm:t>
    </dgm:pt>
    <dgm:pt modelId="{61992DC6-30ED-5047-A14A-696A5A9F83C7}" type="pres">
      <dgm:prSet presAssocID="{0BA80967-E1DA-8D40-8843-7A78CF939E23}" presName="hierChild4" presStyleCnt="0"/>
      <dgm:spPr/>
    </dgm:pt>
    <dgm:pt modelId="{72A26E06-6CB5-EC48-9859-D134CB300EAA}" type="pres">
      <dgm:prSet presAssocID="{0BA80967-E1DA-8D40-8843-7A78CF939E23}" presName="hierChild5" presStyleCnt="0"/>
      <dgm:spPr/>
    </dgm:pt>
    <dgm:pt modelId="{07100366-6E36-264A-9C4C-3C8EC23CC949}" type="pres">
      <dgm:prSet presAssocID="{09E88263-073E-DE47-990C-D9D85584469B}" presName="Name37" presStyleLbl="parChTrans1D3" presStyleIdx="7" presStyleCnt="18"/>
      <dgm:spPr/>
      <dgm:t>
        <a:bodyPr/>
        <a:p>
          <a:endParaRPr lang="zh-CN" altLang="en-US"/>
        </a:p>
      </dgm:t>
    </dgm:pt>
    <dgm:pt modelId="{912EBD5E-BE97-7F4B-83A6-2C1941FE0D63}" type="pres">
      <dgm:prSet presAssocID="{3ABF5957-3C7C-7140-876E-0CA800B53861}" presName="hierRoot2" presStyleCnt="0">
        <dgm:presLayoutVars>
          <dgm:hierBranch val="init"/>
        </dgm:presLayoutVars>
      </dgm:prSet>
      <dgm:spPr/>
    </dgm:pt>
    <dgm:pt modelId="{F65CB024-D754-654F-A8EC-EB72DAE1A3D9}" type="pres">
      <dgm:prSet presAssocID="{3ABF5957-3C7C-7140-876E-0CA800B53861}" presName="rootComposite" presStyleCnt="0"/>
      <dgm:spPr/>
    </dgm:pt>
    <dgm:pt modelId="{2355179C-1632-6D47-B50F-C5BCFBFEE78E}" type="pres">
      <dgm:prSet presAssocID="{3ABF5957-3C7C-7140-876E-0CA800B53861}" presName="rootText" presStyleLbl="node3" presStyleIdx="7" presStyleCnt="18">
        <dgm:presLayoutVars>
          <dgm:chPref val="3"/>
        </dgm:presLayoutVars>
      </dgm:prSet>
      <dgm:spPr/>
      <dgm:t>
        <a:bodyPr/>
        <a:p>
          <a:endParaRPr lang="zh-CN" altLang="en-US"/>
        </a:p>
      </dgm:t>
    </dgm:pt>
    <dgm:pt modelId="{247EA308-979C-8941-ADA4-A6681E77B7FB}" type="pres">
      <dgm:prSet presAssocID="{3ABF5957-3C7C-7140-876E-0CA800B53861}" presName="rootConnector" presStyleLbl="node3" presStyleIdx="7" presStyleCnt="18"/>
      <dgm:spPr/>
      <dgm:t>
        <a:bodyPr/>
        <a:p>
          <a:endParaRPr lang="zh-CN" altLang="en-US"/>
        </a:p>
      </dgm:t>
    </dgm:pt>
    <dgm:pt modelId="{3D803670-C26E-6C40-89CA-073E532E2F5C}" type="pres">
      <dgm:prSet presAssocID="{3ABF5957-3C7C-7140-876E-0CA800B53861}" presName="hierChild4" presStyleCnt="0"/>
      <dgm:spPr/>
    </dgm:pt>
    <dgm:pt modelId="{F42DC583-5AB7-DF45-A09F-DB98DF975189}" type="pres">
      <dgm:prSet presAssocID="{3ABF5957-3C7C-7140-876E-0CA800B53861}" presName="hierChild5" presStyleCnt="0"/>
      <dgm:spPr/>
    </dgm:pt>
    <dgm:pt modelId="{A57FA00D-6551-F448-90EF-0A26D587BD5A}" type="pres">
      <dgm:prSet presAssocID="{C9E138AC-B87E-7544-AB78-2DF30A8D91F2}" presName="hierChild5" presStyleCnt="0"/>
      <dgm:spPr/>
    </dgm:pt>
    <dgm:pt modelId="{0E17712A-6EAA-F74C-B3ED-59D6D059C89F}" type="pres">
      <dgm:prSet presAssocID="{83C4DBA9-008A-4747-AC61-1590BE41F9D9}" presName="Name37" presStyleLbl="parChTrans1D2" presStyleIdx="2" presStyleCnt="4"/>
      <dgm:spPr/>
      <dgm:t>
        <a:bodyPr/>
        <a:p>
          <a:endParaRPr lang="zh-CN" altLang="en-US"/>
        </a:p>
      </dgm:t>
    </dgm:pt>
    <dgm:pt modelId="{18AAA84F-592D-0046-943C-1FCB8ECF20C9}" type="pres">
      <dgm:prSet presAssocID="{3E969121-3B02-3945-B395-863B05C3A23A}" presName="hierRoot2" presStyleCnt="0">
        <dgm:presLayoutVars>
          <dgm:hierBranch val="init"/>
        </dgm:presLayoutVars>
      </dgm:prSet>
      <dgm:spPr/>
    </dgm:pt>
    <dgm:pt modelId="{79D30616-2547-A940-90D2-B36F05B5CFBE}" type="pres">
      <dgm:prSet presAssocID="{3E969121-3B02-3945-B395-863B05C3A23A}" presName="rootComposite" presStyleCnt="0"/>
      <dgm:spPr/>
    </dgm:pt>
    <dgm:pt modelId="{BDBDCFF1-90EA-7045-8762-2E20F55B7B84}" type="pres">
      <dgm:prSet presAssocID="{3E969121-3B02-3945-B395-863B05C3A23A}" presName="rootText" presStyleLbl="node2" presStyleIdx="2" presStyleCnt="4" custScaleX="179900">
        <dgm:presLayoutVars>
          <dgm:chPref val="3"/>
        </dgm:presLayoutVars>
      </dgm:prSet>
      <dgm:spPr/>
      <dgm:t>
        <a:bodyPr/>
        <a:p>
          <a:endParaRPr lang="zh-CN" altLang="en-US"/>
        </a:p>
      </dgm:t>
    </dgm:pt>
    <dgm:pt modelId="{E61976D4-7943-A442-A26C-906402E1E92A}" type="pres">
      <dgm:prSet presAssocID="{3E969121-3B02-3945-B395-863B05C3A23A}" presName="rootConnector" presStyleLbl="node2" presStyleIdx="2" presStyleCnt="4"/>
      <dgm:spPr/>
      <dgm:t>
        <a:bodyPr/>
        <a:p>
          <a:endParaRPr lang="zh-CN" altLang="en-US"/>
        </a:p>
      </dgm:t>
    </dgm:pt>
    <dgm:pt modelId="{A0E679E3-AF78-044C-B357-C7D52385A631}" type="pres">
      <dgm:prSet presAssocID="{3E969121-3B02-3945-B395-863B05C3A23A}" presName="hierChild4" presStyleCnt="0"/>
      <dgm:spPr/>
    </dgm:pt>
    <dgm:pt modelId="{D558B9CB-E183-5F46-AC99-72720618EF1B}" type="pres">
      <dgm:prSet presAssocID="{33B60292-3C5D-4848-B3F6-506E5F8E1475}" presName="Name37" presStyleLbl="parChTrans1D3" presStyleIdx="8" presStyleCnt="18"/>
      <dgm:spPr/>
      <dgm:t>
        <a:bodyPr/>
        <a:p>
          <a:endParaRPr lang="zh-CN" altLang="en-US"/>
        </a:p>
      </dgm:t>
    </dgm:pt>
    <dgm:pt modelId="{6018EA0A-6987-6A4E-959B-9868D7F4C03A}" type="pres">
      <dgm:prSet presAssocID="{61192D5D-00FC-E846-BD0F-47705DC2F45B}" presName="hierRoot2" presStyleCnt="0">
        <dgm:presLayoutVars>
          <dgm:hierBranch val="init"/>
        </dgm:presLayoutVars>
      </dgm:prSet>
      <dgm:spPr/>
    </dgm:pt>
    <dgm:pt modelId="{F5E1EBE5-1033-7E47-91D7-D5A363F7F276}" type="pres">
      <dgm:prSet presAssocID="{61192D5D-00FC-E846-BD0F-47705DC2F45B}" presName="rootComposite" presStyleCnt="0"/>
      <dgm:spPr/>
    </dgm:pt>
    <dgm:pt modelId="{0FC5430D-7FED-BF47-B79F-6A64C13CEE82}" type="pres">
      <dgm:prSet presAssocID="{61192D5D-00FC-E846-BD0F-47705DC2F45B}" presName="rootText" presStyleLbl="node3" presStyleIdx="8" presStyleCnt="18">
        <dgm:presLayoutVars>
          <dgm:chPref val="3"/>
        </dgm:presLayoutVars>
      </dgm:prSet>
      <dgm:spPr/>
      <dgm:t>
        <a:bodyPr/>
        <a:p>
          <a:endParaRPr lang="zh-CN" altLang="en-US"/>
        </a:p>
      </dgm:t>
    </dgm:pt>
    <dgm:pt modelId="{481BE72A-01F0-7B45-8778-8C5ADCC2B6B3}" type="pres">
      <dgm:prSet presAssocID="{61192D5D-00FC-E846-BD0F-47705DC2F45B}" presName="rootConnector" presStyleLbl="node3" presStyleIdx="8" presStyleCnt="18"/>
      <dgm:spPr/>
      <dgm:t>
        <a:bodyPr/>
        <a:p>
          <a:endParaRPr lang="zh-CN" altLang="en-US"/>
        </a:p>
      </dgm:t>
    </dgm:pt>
    <dgm:pt modelId="{62BA95A8-15B3-E14D-BEFF-0985049FCDC3}" type="pres">
      <dgm:prSet presAssocID="{61192D5D-00FC-E846-BD0F-47705DC2F45B}" presName="hierChild4" presStyleCnt="0"/>
      <dgm:spPr/>
    </dgm:pt>
    <dgm:pt modelId="{2C82BC23-BE74-EA4D-8AED-0BA65CA95728}" type="pres">
      <dgm:prSet presAssocID="{61192D5D-00FC-E846-BD0F-47705DC2F45B}" presName="hierChild5" presStyleCnt="0"/>
      <dgm:spPr/>
    </dgm:pt>
    <dgm:pt modelId="{AD48FF6D-9302-C442-A763-FDC0D37492A3}" type="pres">
      <dgm:prSet presAssocID="{3D04288F-8F59-6043-A841-665EBB31293A}" presName="Name37" presStyleLbl="parChTrans1D3" presStyleIdx="9" presStyleCnt="18"/>
      <dgm:spPr/>
      <dgm:t>
        <a:bodyPr/>
        <a:p>
          <a:endParaRPr lang="zh-CN" altLang="en-US"/>
        </a:p>
      </dgm:t>
    </dgm:pt>
    <dgm:pt modelId="{69BF7F5E-9BDC-AD43-B6A6-3AD61433D436}" type="pres">
      <dgm:prSet presAssocID="{1A21F735-6BF9-1D43-833E-0173E9155425}" presName="hierRoot2" presStyleCnt="0">
        <dgm:presLayoutVars>
          <dgm:hierBranch val="init"/>
        </dgm:presLayoutVars>
      </dgm:prSet>
      <dgm:spPr/>
    </dgm:pt>
    <dgm:pt modelId="{5FE42943-33E9-3A4F-8066-0B51F21AEA4D}" type="pres">
      <dgm:prSet presAssocID="{1A21F735-6BF9-1D43-833E-0173E9155425}" presName="rootComposite" presStyleCnt="0"/>
      <dgm:spPr/>
    </dgm:pt>
    <dgm:pt modelId="{3F5DA2A4-4F8D-7E46-A412-FD007D8C8801}" type="pres">
      <dgm:prSet presAssocID="{1A21F735-6BF9-1D43-833E-0173E9155425}" presName="rootText" presStyleLbl="node3" presStyleIdx="9" presStyleCnt="18">
        <dgm:presLayoutVars>
          <dgm:chPref val="3"/>
        </dgm:presLayoutVars>
      </dgm:prSet>
      <dgm:spPr/>
      <dgm:t>
        <a:bodyPr/>
        <a:p>
          <a:endParaRPr lang="zh-CN" altLang="en-US"/>
        </a:p>
      </dgm:t>
    </dgm:pt>
    <dgm:pt modelId="{5BC08E07-5654-1B40-A256-8C6673379B7D}" type="pres">
      <dgm:prSet presAssocID="{1A21F735-6BF9-1D43-833E-0173E9155425}" presName="rootConnector" presStyleLbl="node3" presStyleIdx="9" presStyleCnt="18"/>
      <dgm:spPr/>
      <dgm:t>
        <a:bodyPr/>
        <a:p>
          <a:endParaRPr lang="zh-CN" altLang="en-US"/>
        </a:p>
      </dgm:t>
    </dgm:pt>
    <dgm:pt modelId="{B6C52E62-36D8-3142-BB97-95777396246B}" type="pres">
      <dgm:prSet presAssocID="{1A21F735-6BF9-1D43-833E-0173E9155425}" presName="hierChild4" presStyleCnt="0"/>
      <dgm:spPr/>
    </dgm:pt>
    <dgm:pt modelId="{EE9EF202-42CD-E448-AD69-A9662462CFA1}" type="pres">
      <dgm:prSet presAssocID="{1A21F735-6BF9-1D43-833E-0173E9155425}" presName="hierChild5" presStyleCnt="0"/>
      <dgm:spPr/>
    </dgm:pt>
    <dgm:pt modelId="{8BBBFB1D-6550-9A43-94F8-F78B3A746D57}" type="pres">
      <dgm:prSet presAssocID="{EF892B31-D61C-694F-B012-A2B0C8D45698}" presName="Name37" presStyleLbl="parChTrans1D3" presStyleIdx="10" presStyleCnt="18"/>
      <dgm:spPr/>
      <dgm:t>
        <a:bodyPr/>
        <a:p>
          <a:endParaRPr lang="zh-CN" altLang="en-US"/>
        </a:p>
      </dgm:t>
    </dgm:pt>
    <dgm:pt modelId="{134531B8-E266-3C43-BEFD-FC46006F3D68}" type="pres">
      <dgm:prSet presAssocID="{F38CC13A-B397-D042-A9C6-D62999ACE680}" presName="hierRoot2" presStyleCnt="0">
        <dgm:presLayoutVars>
          <dgm:hierBranch val="init"/>
        </dgm:presLayoutVars>
      </dgm:prSet>
      <dgm:spPr/>
    </dgm:pt>
    <dgm:pt modelId="{259711DF-581B-8D48-B16D-C8964815C21A}" type="pres">
      <dgm:prSet presAssocID="{F38CC13A-B397-D042-A9C6-D62999ACE680}" presName="rootComposite" presStyleCnt="0"/>
      <dgm:spPr/>
    </dgm:pt>
    <dgm:pt modelId="{770DBE3C-22F3-6640-B27D-277077427A2C}" type="pres">
      <dgm:prSet presAssocID="{F38CC13A-B397-D042-A9C6-D62999ACE680}" presName="rootText" presStyleLbl="node3" presStyleIdx="10" presStyleCnt="18">
        <dgm:presLayoutVars>
          <dgm:chPref val="3"/>
        </dgm:presLayoutVars>
      </dgm:prSet>
      <dgm:spPr/>
      <dgm:t>
        <a:bodyPr/>
        <a:p>
          <a:endParaRPr lang="zh-CN" altLang="en-US"/>
        </a:p>
      </dgm:t>
    </dgm:pt>
    <dgm:pt modelId="{A0D5793D-EF13-2349-B049-07F3B5261597}" type="pres">
      <dgm:prSet presAssocID="{F38CC13A-B397-D042-A9C6-D62999ACE680}" presName="rootConnector" presStyleLbl="node3" presStyleIdx="10" presStyleCnt="18"/>
      <dgm:spPr/>
      <dgm:t>
        <a:bodyPr/>
        <a:p>
          <a:endParaRPr lang="zh-CN" altLang="en-US"/>
        </a:p>
      </dgm:t>
    </dgm:pt>
    <dgm:pt modelId="{1178CE6A-305B-2848-AE9C-EC33E51E4752}" type="pres">
      <dgm:prSet presAssocID="{F38CC13A-B397-D042-A9C6-D62999ACE680}" presName="hierChild4" presStyleCnt="0"/>
      <dgm:spPr/>
    </dgm:pt>
    <dgm:pt modelId="{05934F53-21D9-5F41-A32B-600B48FD3636}" type="pres">
      <dgm:prSet presAssocID="{F38CC13A-B397-D042-A9C6-D62999ACE680}" presName="hierChild5" presStyleCnt="0"/>
      <dgm:spPr/>
    </dgm:pt>
    <dgm:pt modelId="{C3270A56-19ED-CE4F-B240-E87C3593AB39}" type="pres">
      <dgm:prSet presAssocID="{F121F302-19D8-F845-BFA0-59388F511452}" presName="Name37" presStyleLbl="parChTrans1D3" presStyleIdx="11" presStyleCnt="18"/>
      <dgm:spPr/>
      <dgm:t>
        <a:bodyPr/>
        <a:p>
          <a:endParaRPr lang="zh-CN" altLang="en-US"/>
        </a:p>
      </dgm:t>
    </dgm:pt>
    <dgm:pt modelId="{A5509BB5-1880-4449-BA2B-25B0FABC1595}" type="pres">
      <dgm:prSet presAssocID="{25817C2F-C258-E444-9ACA-DD3A07D9F557}" presName="hierRoot2" presStyleCnt="0">
        <dgm:presLayoutVars>
          <dgm:hierBranch val="init"/>
        </dgm:presLayoutVars>
      </dgm:prSet>
      <dgm:spPr/>
    </dgm:pt>
    <dgm:pt modelId="{429FBEDB-3B03-C840-AD80-89E1A4308F46}" type="pres">
      <dgm:prSet presAssocID="{25817C2F-C258-E444-9ACA-DD3A07D9F557}" presName="rootComposite" presStyleCnt="0"/>
      <dgm:spPr/>
    </dgm:pt>
    <dgm:pt modelId="{D1B65AB4-8A68-BC45-BD12-BA6A0A51A4B1}" type="pres">
      <dgm:prSet presAssocID="{25817C2F-C258-E444-9ACA-DD3A07D9F557}" presName="rootText" presStyleLbl="node3" presStyleIdx="11" presStyleCnt="18">
        <dgm:presLayoutVars>
          <dgm:chPref val="3"/>
        </dgm:presLayoutVars>
      </dgm:prSet>
      <dgm:spPr/>
      <dgm:t>
        <a:bodyPr/>
        <a:p>
          <a:endParaRPr lang="zh-CN" altLang="en-US"/>
        </a:p>
      </dgm:t>
    </dgm:pt>
    <dgm:pt modelId="{36DA7B0E-7ACC-0840-A663-6D2B19CD99E6}" type="pres">
      <dgm:prSet presAssocID="{25817C2F-C258-E444-9ACA-DD3A07D9F557}" presName="rootConnector" presStyleLbl="node3" presStyleIdx="11" presStyleCnt="18"/>
      <dgm:spPr/>
      <dgm:t>
        <a:bodyPr/>
        <a:p>
          <a:endParaRPr lang="zh-CN" altLang="en-US"/>
        </a:p>
      </dgm:t>
    </dgm:pt>
    <dgm:pt modelId="{19D36BAE-D908-2945-9089-B06B33529258}" type="pres">
      <dgm:prSet presAssocID="{25817C2F-C258-E444-9ACA-DD3A07D9F557}" presName="hierChild4" presStyleCnt="0"/>
      <dgm:spPr/>
    </dgm:pt>
    <dgm:pt modelId="{5F34A903-9555-F449-A6F8-24B906DC67E8}" type="pres">
      <dgm:prSet presAssocID="{25817C2F-C258-E444-9ACA-DD3A07D9F557}" presName="hierChild5" presStyleCnt="0"/>
      <dgm:spPr/>
    </dgm:pt>
    <dgm:pt modelId="{D3F5DFAE-0106-0645-B0C4-25A786BE988A}" type="pres">
      <dgm:prSet presAssocID="{BB7260DA-D273-624B-9698-3EC250885F78}" presName="Name37" presStyleLbl="parChTrans1D3" presStyleIdx="12" presStyleCnt="18"/>
      <dgm:spPr/>
      <dgm:t>
        <a:bodyPr/>
        <a:p>
          <a:endParaRPr lang="zh-CN" altLang="en-US"/>
        </a:p>
      </dgm:t>
    </dgm:pt>
    <dgm:pt modelId="{B3190767-92A4-5142-980A-53A49FC1443E}" type="pres">
      <dgm:prSet presAssocID="{509AB0E6-5FE1-BA40-B508-25F0438FBC9D}" presName="hierRoot2" presStyleCnt="0">
        <dgm:presLayoutVars>
          <dgm:hierBranch val="init"/>
        </dgm:presLayoutVars>
      </dgm:prSet>
      <dgm:spPr/>
    </dgm:pt>
    <dgm:pt modelId="{02FE0451-C4F4-054D-8123-688DFC47DDFA}" type="pres">
      <dgm:prSet presAssocID="{509AB0E6-5FE1-BA40-B508-25F0438FBC9D}" presName="rootComposite" presStyleCnt="0"/>
      <dgm:spPr/>
    </dgm:pt>
    <dgm:pt modelId="{2A71C106-415C-F849-AC6F-66722DEC63D7}" type="pres">
      <dgm:prSet presAssocID="{509AB0E6-5FE1-BA40-B508-25F0438FBC9D}" presName="rootText" presStyleLbl="node3" presStyleIdx="12" presStyleCnt="18">
        <dgm:presLayoutVars>
          <dgm:chPref val="3"/>
        </dgm:presLayoutVars>
      </dgm:prSet>
      <dgm:spPr/>
      <dgm:t>
        <a:bodyPr/>
        <a:p>
          <a:endParaRPr lang="zh-CN" altLang="en-US"/>
        </a:p>
      </dgm:t>
    </dgm:pt>
    <dgm:pt modelId="{BD40500D-35D2-CE4A-9619-B99F4A096915}" type="pres">
      <dgm:prSet presAssocID="{509AB0E6-5FE1-BA40-B508-25F0438FBC9D}" presName="rootConnector" presStyleLbl="node3" presStyleIdx="12" presStyleCnt="18"/>
      <dgm:spPr/>
      <dgm:t>
        <a:bodyPr/>
        <a:p>
          <a:endParaRPr lang="zh-CN" altLang="en-US"/>
        </a:p>
      </dgm:t>
    </dgm:pt>
    <dgm:pt modelId="{F0A9086B-8B99-7D44-AC5A-8B86C02F6960}" type="pres">
      <dgm:prSet presAssocID="{509AB0E6-5FE1-BA40-B508-25F0438FBC9D}" presName="hierChild4" presStyleCnt="0"/>
      <dgm:spPr/>
    </dgm:pt>
    <dgm:pt modelId="{062ACC46-F6C8-4B4D-B3E9-723DAD869547}" type="pres">
      <dgm:prSet presAssocID="{509AB0E6-5FE1-BA40-B508-25F0438FBC9D}" presName="hierChild5" presStyleCnt="0"/>
      <dgm:spPr/>
    </dgm:pt>
    <dgm:pt modelId="{B7D6A614-2ACD-C74F-A1D8-8BEA993F2EC2}" type="pres">
      <dgm:prSet presAssocID="{3E969121-3B02-3945-B395-863B05C3A23A}" presName="hierChild5" presStyleCnt="0"/>
      <dgm:spPr/>
    </dgm:pt>
    <dgm:pt modelId="{1E2E4350-A0F6-484B-9D5C-0B0251C909E0}" type="pres">
      <dgm:prSet presAssocID="{E477B339-3EA1-0042-8289-ECCDB45FDA4A}" presName="Name37" presStyleLbl="parChTrans1D2" presStyleIdx="3" presStyleCnt="4"/>
      <dgm:spPr/>
      <dgm:t>
        <a:bodyPr/>
        <a:p>
          <a:endParaRPr lang="zh-CN" altLang="en-US"/>
        </a:p>
      </dgm:t>
    </dgm:pt>
    <dgm:pt modelId="{86E44DEA-5766-FB4D-AB4C-60B4806D213E}" type="pres">
      <dgm:prSet presAssocID="{746822AA-B25E-D643-BE65-5B187C9AF9BD}" presName="hierRoot2" presStyleCnt="0">
        <dgm:presLayoutVars>
          <dgm:hierBranch val="init"/>
        </dgm:presLayoutVars>
      </dgm:prSet>
      <dgm:spPr/>
    </dgm:pt>
    <dgm:pt modelId="{94D3F131-BAED-F044-9E1D-13B9C3FE2132}" type="pres">
      <dgm:prSet presAssocID="{746822AA-B25E-D643-BE65-5B187C9AF9BD}" presName="rootComposite" presStyleCnt="0"/>
      <dgm:spPr/>
    </dgm:pt>
    <dgm:pt modelId="{E5F21585-C4F2-F54C-9559-DD3CB6A4C944}" type="pres">
      <dgm:prSet presAssocID="{746822AA-B25E-D643-BE65-5B187C9AF9BD}" presName="rootText" presStyleLbl="node2" presStyleIdx="3" presStyleCnt="4" custScaleX="136984">
        <dgm:presLayoutVars>
          <dgm:chPref val="3"/>
        </dgm:presLayoutVars>
      </dgm:prSet>
      <dgm:spPr/>
      <dgm:t>
        <a:bodyPr/>
        <a:p>
          <a:endParaRPr lang="zh-CN" altLang="en-US"/>
        </a:p>
      </dgm:t>
    </dgm:pt>
    <dgm:pt modelId="{AF1E2598-99A4-5746-A73E-EF42850A08DA}" type="pres">
      <dgm:prSet presAssocID="{746822AA-B25E-D643-BE65-5B187C9AF9BD}" presName="rootConnector" presStyleLbl="node2" presStyleIdx="3" presStyleCnt="4"/>
      <dgm:spPr/>
      <dgm:t>
        <a:bodyPr/>
        <a:p>
          <a:endParaRPr lang="zh-CN" altLang="en-US"/>
        </a:p>
      </dgm:t>
    </dgm:pt>
    <dgm:pt modelId="{4AFDC21E-1E3D-C047-8E75-B6EDCA1A61EC}" type="pres">
      <dgm:prSet presAssocID="{746822AA-B25E-D643-BE65-5B187C9AF9BD}" presName="hierChild4" presStyleCnt="0"/>
      <dgm:spPr/>
    </dgm:pt>
    <dgm:pt modelId="{928A29D2-7C75-6549-A4D5-CF9F0761D1C2}" type="pres">
      <dgm:prSet presAssocID="{B5690B6A-C128-2C4B-9F5A-CDA415367200}" presName="Name37" presStyleLbl="parChTrans1D3" presStyleIdx="13" presStyleCnt="18"/>
      <dgm:spPr/>
      <dgm:t>
        <a:bodyPr/>
        <a:p>
          <a:endParaRPr lang="zh-CN" altLang="en-US"/>
        </a:p>
      </dgm:t>
    </dgm:pt>
    <dgm:pt modelId="{942B0E3C-071B-3D47-B92D-98687CDA9F08}" type="pres">
      <dgm:prSet presAssocID="{7E39BB1B-1DE0-1741-96C3-3400520B3FCA}" presName="hierRoot2" presStyleCnt="0">
        <dgm:presLayoutVars>
          <dgm:hierBranch val="init"/>
        </dgm:presLayoutVars>
      </dgm:prSet>
      <dgm:spPr/>
    </dgm:pt>
    <dgm:pt modelId="{E1250091-992C-9943-932F-F4EC5C563035}" type="pres">
      <dgm:prSet presAssocID="{7E39BB1B-1DE0-1741-96C3-3400520B3FCA}" presName="rootComposite" presStyleCnt="0"/>
      <dgm:spPr/>
    </dgm:pt>
    <dgm:pt modelId="{4E179B88-A6EB-8D4B-AA05-C22DC49FD4F6}" type="pres">
      <dgm:prSet presAssocID="{7E39BB1B-1DE0-1741-96C3-3400520B3FCA}" presName="rootText" presStyleLbl="node3" presStyleIdx="13" presStyleCnt="18" custScaleX="250990">
        <dgm:presLayoutVars>
          <dgm:chPref val="3"/>
        </dgm:presLayoutVars>
      </dgm:prSet>
      <dgm:spPr/>
      <dgm:t>
        <a:bodyPr/>
        <a:p>
          <a:endParaRPr lang="zh-CN" altLang="en-US"/>
        </a:p>
      </dgm:t>
    </dgm:pt>
    <dgm:pt modelId="{B29E168C-C29C-7E4F-87BD-0C46AAF77EB4}" type="pres">
      <dgm:prSet presAssocID="{7E39BB1B-1DE0-1741-96C3-3400520B3FCA}" presName="rootConnector" presStyleLbl="node3" presStyleIdx="13" presStyleCnt="18"/>
      <dgm:spPr/>
      <dgm:t>
        <a:bodyPr/>
        <a:p>
          <a:endParaRPr lang="zh-CN" altLang="en-US"/>
        </a:p>
      </dgm:t>
    </dgm:pt>
    <dgm:pt modelId="{154595EF-86DA-824C-BDA6-FF273688E0F8}" type="pres">
      <dgm:prSet presAssocID="{7E39BB1B-1DE0-1741-96C3-3400520B3FCA}" presName="hierChild4" presStyleCnt="0"/>
      <dgm:spPr/>
    </dgm:pt>
    <dgm:pt modelId="{9CF67DCB-E05C-734E-8956-CBE5FC7AF7D0}" type="pres">
      <dgm:prSet presAssocID="{7E39BB1B-1DE0-1741-96C3-3400520B3FCA}" presName="hierChild5" presStyleCnt="0"/>
      <dgm:spPr/>
    </dgm:pt>
    <dgm:pt modelId="{094909E6-E7AD-154A-B255-68641E569FC1}" type="pres">
      <dgm:prSet presAssocID="{3B3A2DD8-3406-6947-B19C-FE2DC7CE95E8}" presName="Name37" presStyleLbl="parChTrans1D3" presStyleIdx="14" presStyleCnt="18"/>
      <dgm:spPr/>
      <dgm:t>
        <a:bodyPr/>
        <a:p>
          <a:endParaRPr lang="zh-CN" altLang="en-US"/>
        </a:p>
      </dgm:t>
    </dgm:pt>
    <dgm:pt modelId="{67A73C2D-EF52-DA40-BDFC-F7FC84A83DDC}" type="pres">
      <dgm:prSet presAssocID="{F7BDEA7F-DAFB-0B44-85E6-5028185979E2}" presName="hierRoot2" presStyleCnt="0">
        <dgm:presLayoutVars>
          <dgm:hierBranch val="init"/>
        </dgm:presLayoutVars>
      </dgm:prSet>
      <dgm:spPr/>
    </dgm:pt>
    <dgm:pt modelId="{033B45A0-E9D1-BA44-8E15-2E1793B0A044}" type="pres">
      <dgm:prSet presAssocID="{F7BDEA7F-DAFB-0B44-85E6-5028185979E2}" presName="rootComposite" presStyleCnt="0"/>
      <dgm:spPr/>
    </dgm:pt>
    <dgm:pt modelId="{F99905FD-59EB-3B48-9748-43D01FBD0F46}" type="pres">
      <dgm:prSet presAssocID="{F7BDEA7F-DAFB-0B44-85E6-5028185979E2}" presName="rootText" presStyleLbl="node3" presStyleIdx="14" presStyleCnt="18" custScaleX="245997">
        <dgm:presLayoutVars>
          <dgm:chPref val="3"/>
        </dgm:presLayoutVars>
      </dgm:prSet>
      <dgm:spPr/>
      <dgm:t>
        <a:bodyPr/>
        <a:p>
          <a:endParaRPr lang="zh-CN" altLang="en-US"/>
        </a:p>
      </dgm:t>
    </dgm:pt>
    <dgm:pt modelId="{A9CE735A-E4C8-FA40-BE41-B8429B051713}" type="pres">
      <dgm:prSet presAssocID="{F7BDEA7F-DAFB-0B44-85E6-5028185979E2}" presName="rootConnector" presStyleLbl="node3" presStyleIdx="14" presStyleCnt="18"/>
      <dgm:spPr/>
      <dgm:t>
        <a:bodyPr/>
        <a:p>
          <a:endParaRPr lang="zh-CN" altLang="en-US"/>
        </a:p>
      </dgm:t>
    </dgm:pt>
    <dgm:pt modelId="{B8FA365E-57A6-1344-8C89-0895163F1B03}" type="pres">
      <dgm:prSet presAssocID="{F7BDEA7F-DAFB-0B44-85E6-5028185979E2}" presName="hierChild4" presStyleCnt="0"/>
      <dgm:spPr/>
    </dgm:pt>
    <dgm:pt modelId="{AC367EC8-44D0-F345-B49F-597CB9B61137}" type="pres">
      <dgm:prSet presAssocID="{F7BDEA7F-DAFB-0B44-85E6-5028185979E2}" presName="hierChild5" presStyleCnt="0"/>
      <dgm:spPr/>
    </dgm:pt>
    <dgm:pt modelId="{F37D8AD8-8EE2-8846-B4C8-6F0918AEAADC}" type="pres">
      <dgm:prSet presAssocID="{7E324BF9-F056-CB49-B220-6D0F25DCA057}" presName="Name37" presStyleLbl="parChTrans1D3" presStyleIdx="15" presStyleCnt="18"/>
      <dgm:spPr/>
      <dgm:t>
        <a:bodyPr/>
        <a:p>
          <a:endParaRPr lang="zh-CN" altLang="en-US"/>
        </a:p>
      </dgm:t>
    </dgm:pt>
    <dgm:pt modelId="{4D1DBBF2-1EE1-0645-AB22-A0332D5AA6EC}" type="pres">
      <dgm:prSet presAssocID="{7F6DA311-5E01-0E4E-97AD-AFE91910CBB2}" presName="hierRoot2" presStyleCnt="0">
        <dgm:presLayoutVars>
          <dgm:hierBranch val="init"/>
        </dgm:presLayoutVars>
      </dgm:prSet>
      <dgm:spPr/>
    </dgm:pt>
    <dgm:pt modelId="{60B4B076-DB1E-F34D-88DF-2250D31D1E09}" type="pres">
      <dgm:prSet presAssocID="{7F6DA311-5E01-0E4E-97AD-AFE91910CBB2}" presName="rootComposite" presStyleCnt="0"/>
      <dgm:spPr/>
    </dgm:pt>
    <dgm:pt modelId="{D643D45B-CDA6-FE46-B943-EDD3F48210CA}" type="pres">
      <dgm:prSet presAssocID="{7F6DA311-5E01-0E4E-97AD-AFE91910CBB2}" presName="rootText" presStyleLbl="node3" presStyleIdx="15" presStyleCnt="18" custScaleX="245997">
        <dgm:presLayoutVars>
          <dgm:chPref val="3"/>
        </dgm:presLayoutVars>
      </dgm:prSet>
      <dgm:spPr/>
      <dgm:t>
        <a:bodyPr/>
        <a:p>
          <a:endParaRPr lang="zh-CN" altLang="en-US"/>
        </a:p>
      </dgm:t>
    </dgm:pt>
    <dgm:pt modelId="{9BDECE32-A7E2-084F-9EE9-DF9F1472B1A7}" type="pres">
      <dgm:prSet presAssocID="{7F6DA311-5E01-0E4E-97AD-AFE91910CBB2}" presName="rootConnector" presStyleLbl="node3" presStyleIdx="15" presStyleCnt="18"/>
      <dgm:spPr/>
      <dgm:t>
        <a:bodyPr/>
        <a:p>
          <a:endParaRPr lang="zh-CN" altLang="en-US"/>
        </a:p>
      </dgm:t>
    </dgm:pt>
    <dgm:pt modelId="{08D76734-A14A-B847-9656-0C1E4A4A3FC7}" type="pres">
      <dgm:prSet presAssocID="{7F6DA311-5E01-0E4E-97AD-AFE91910CBB2}" presName="hierChild4" presStyleCnt="0"/>
      <dgm:spPr/>
    </dgm:pt>
    <dgm:pt modelId="{5F34D69E-9FC9-AD43-B655-198B80D4183C}" type="pres">
      <dgm:prSet presAssocID="{7F6DA311-5E01-0E4E-97AD-AFE91910CBB2}" presName="hierChild5" presStyleCnt="0"/>
      <dgm:spPr/>
    </dgm:pt>
    <dgm:pt modelId="{3AC7679F-1508-BC45-A122-78B1BC5C64A3}" type="pres">
      <dgm:prSet presAssocID="{29158B2B-4F12-294A-9729-2612C5529EF4}" presName="Name37" presStyleLbl="parChTrans1D3" presStyleIdx="16" presStyleCnt="18"/>
      <dgm:spPr/>
      <dgm:t>
        <a:bodyPr/>
        <a:p>
          <a:endParaRPr lang="zh-CN" altLang="en-US"/>
        </a:p>
      </dgm:t>
    </dgm:pt>
    <dgm:pt modelId="{7BFA40E6-675E-7F44-9A4A-6DFB3189C02E}" type="pres">
      <dgm:prSet presAssocID="{7D9A6B10-07D0-BC49-8979-6C0FD3D02322}" presName="hierRoot2" presStyleCnt="0">
        <dgm:presLayoutVars>
          <dgm:hierBranch val="init"/>
        </dgm:presLayoutVars>
      </dgm:prSet>
      <dgm:spPr/>
    </dgm:pt>
    <dgm:pt modelId="{261BC87A-2CC8-CD4F-91C5-7D3506BB648E}" type="pres">
      <dgm:prSet presAssocID="{7D9A6B10-07D0-BC49-8979-6C0FD3D02322}" presName="rootComposite" presStyleCnt="0"/>
      <dgm:spPr/>
    </dgm:pt>
    <dgm:pt modelId="{55D2B606-8083-DF42-B41B-EADFF2BE5244}" type="pres">
      <dgm:prSet presAssocID="{7D9A6B10-07D0-BC49-8979-6C0FD3D02322}" presName="rootText" presStyleLbl="node3" presStyleIdx="16" presStyleCnt="18" custScaleX="255981">
        <dgm:presLayoutVars>
          <dgm:chPref val="3"/>
        </dgm:presLayoutVars>
      </dgm:prSet>
      <dgm:spPr/>
      <dgm:t>
        <a:bodyPr/>
        <a:p>
          <a:endParaRPr lang="zh-CN" altLang="en-US"/>
        </a:p>
      </dgm:t>
    </dgm:pt>
    <dgm:pt modelId="{3C880914-1C38-0244-9566-9CF72DBE2A4A}" type="pres">
      <dgm:prSet presAssocID="{7D9A6B10-07D0-BC49-8979-6C0FD3D02322}" presName="rootConnector" presStyleLbl="node3" presStyleIdx="16" presStyleCnt="18"/>
      <dgm:spPr/>
      <dgm:t>
        <a:bodyPr/>
        <a:p>
          <a:endParaRPr lang="zh-CN" altLang="en-US"/>
        </a:p>
      </dgm:t>
    </dgm:pt>
    <dgm:pt modelId="{9D55D4B6-BBE0-A94E-BB36-5C65A3D356E1}" type="pres">
      <dgm:prSet presAssocID="{7D9A6B10-07D0-BC49-8979-6C0FD3D02322}" presName="hierChild4" presStyleCnt="0"/>
      <dgm:spPr/>
    </dgm:pt>
    <dgm:pt modelId="{6C687D02-56C5-D748-B2F0-987161F574AF}" type="pres">
      <dgm:prSet presAssocID="{7D9A6B10-07D0-BC49-8979-6C0FD3D02322}" presName="hierChild5" presStyleCnt="0"/>
      <dgm:spPr/>
    </dgm:pt>
    <dgm:pt modelId="{1857E78A-F817-674F-A319-A01845496FCB}" type="pres">
      <dgm:prSet presAssocID="{3891E1C7-07FF-C041-B278-76C615F33366}" presName="Name37" presStyleLbl="parChTrans1D3" presStyleIdx="17" presStyleCnt="18"/>
      <dgm:spPr/>
      <dgm:t>
        <a:bodyPr/>
        <a:p>
          <a:endParaRPr lang="zh-CN" altLang="en-US"/>
        </a:p>
      </dgm:t>
    </dgm:pt>
    <dgm:pt modelId="{32E857E1-8C60-8749-97BA-DAFC48CBB9E4}" type="pres">
      <dgm:prSet presAssocID="{9B93947D-4B12-CF43-86F0-0C0326E850E1}" presName="hierRoot2" presStyleCnt="0">
        <dgm:presLayoutVars>
          <dgm:hierBranch val="init"/>
        </dgm:presLayoutVars>
      </dgm:prSet>
      <dgm:spPr/>
    </dgm:pt>
    <dgm:pt modelId="{D5249801-0350-C948-A9D1-977C0C8855C1}" type="pres">
      <dgm:prSet presAssocID="{9B93947D-4B12-CF43-86F0-0C0326E850E1}" presName="rootComposite" presStyleCnt="0"/>
      <dgm:spPr/>
    </dgm:pt>
    <dgm:pt modelId="{A8A16C78-6851-1F49-BC0C-A0FA1143CBB6}" type="pres">
      <dgm:prSet presAssocID="{9B93947D-4B12-CF43-86F0-0C0326E850E1}" presName="rootText" presStyleLbl="node3" presStyleIdx="17" presStyleCnt="18" custScaleX="253485">
        <dgm:presLayoutVars>
          <dgm:chPref val="3"/>
        </dgm:presLayoutVars>
      </dgm:prSet>
      <dgm:spPr/>
      <dgm:t>
        <a:bodyPr/>
        <a:p>
          <a:endParaRPr lang="zh-CN" altLang="en-US"/>
        </a:p>
      </dgm:t>
    </dgm:pt>
    <dgm:pt modelId="{C67A4C40-0BB0-2046-93AD-79EB59631E7A}" type="pres">
      <dgm:prSet presAssocID="{9B93947D-4B12-CF43-86F0-0C0326E850E1}" presName="rootConnector" presStyleLbl="node3" presStyleIdx="17" presStyleCnt="18"/>
      <dgm:spPr/>
      <dgm:t>
        <a:bodyPr/>
        <a:p>
          <a:endParaRPr lang="zh-CN" altLang="en-US"/>
        </a:p>
      </dgm:t>
    </dgm:pt>
    <dgm:pt modelId="{1D4A6335-FA1C-D542-889E-5022D1038484}" type="pres">
      <dgm:prSet presAssocID="{9B93947D-4B12-CF43-86F0-0C0326E850E1}" presName="hierChild4" presStyleCnt="0"/>
      <dgm:spPr/>
    </dgm:pt>
    <dgm:pt modelId="{F2B30171-FA9D-FF46-AD78-CD158F5A5FBB}" type="pres">
      <dgm:prSet presAssocID="{9B93947D-4B12-CF43-86F0-0C0326E850E1}" presName="hierChild5" presStyleCnt="0"/>
      <dgm:spPr/>
    </dgm:pt>
    <dgm:pt modelId="{4810AAE7-79A6-FA4C-9312-0AE6F57833BD}" type="pres">
      <dgm:prSet presAssocID="{746822AA-B25E-D643-BE65-5B187C9AF9BD}" presName="hierChild5" presStyleCnt="0"/>
      <dgm:spPr/>
    </dgm:pt>
    <dgm:pt modelId="{A906E175-F1D1-C846-B685-D60EB65395E0}" type="pres">
      <dgm:prSet presAssocID="{F828C073-7258-114E-833F-B1F486A8A974}" presName="hierChild3" presStyleCnt="0"/>
      <dgm:spPr/>
    </dgm:pt>
  </dgm:ptLst>
  <dgm:cxnLst>
    <dgm:cxn modelId="{7DC34709-75F1-42F0-972A-8ACEC3105F7B}" type="presOf" srcId="{1A21F735-6BF9-1D43-833E-0173E9155425}" destId="{5BC08E07-5654-1B40-A256-8C6673379B7D}" srcOrd="1" destOrd="0" presId="urn:microsoft.com/office/officeart/2005/8/layout/orgChart1"/>
    <dgm:cxn modelId="{969C3B44-A0FA-42E9-9496-ACC933CFC98D}" type="presOf" srcId="{25817C2F-C258-E444-9ACA-DD3A07D9F557}" destId="{D1B65AB4-8A68-BC45-BD12-BA6A0A51A4B1}" srcOrd="0" destOrd="0" presId="urn:microsoft.com/office/officeart/2005/8/layout/orgChart1"/>
    <dgm:cxn modelId="{5AE76DF1-899D-43D3-A894-E8980A01B0C5}" type="presOf" srcId="{B5690B6A-C128-2C4B-9F5A-CDA415367200}" destId="{928A29D2-7C75-6549-A4D5-CF9F0761D1C2}" srcOrd="0" destOrd="0" presId="urn:microsoft.com/office/officeart/2005/8/layout/orgChart1"/>
    <dgm:cxn modelId="{23E0DC33-B869-472F-8D07-03FEDF251E3D}" type="presOf" srcId="{83C4DBA9-008A-4747-AC61-1590BE41F9D9}" destId="{0E17712A-6EAA-F74C-B3ED-59D6D059C89F}" srcOrd="0" destOrd="0" presId="urn:microsoft.com/office/officeart/2005/8/layout/orgChart1"/>
    <dgm:cxn modelId="{BB03CC99-602C-4D21-82D8-A6A88CCE98DB}" type="presOf" srcId="{F828C073-7258-114E-833F-B1F486A8A974}" destId="{2655FD35-54DB-CB47-BE13-1EE5BB33EB29}" srcOrd="1" destOrd="0" presId="urn:microsoft.com/office/officeart/2005/8/layout/orgChart1"/>
    <dgm:cxn modelId="{45E0D653-0BA1-4B96-9CD5-0C75078BA0F8}" type="presOf" srcId="{431FA8CF-EE07-6547-9A18-01748DA61048}" destId="{FAF6BF30-1601-8E4F-98F7-00DA98C41A93}" srcOrd="1" destOrd="0" presId="urn:microsoft.com/office/officeart/2005/8/layout/orgChart1"/>
    <dgm:cxn modelId="{72A67559-4CAB-3243-848D-4A6C6BB61342}" srcId="{C9E138AC-B87E-7544-AB78-2DF30A8D91F2}" destId="{21ACC9FC-D308-DD43-8A5D-31303487B226}" srcOrd="1" destOrd="0" parTransId="{CF3E513C-ED19-3545-880C-F4224156F791}" sibTransId="{B6F60D35-9A02-7A4A-8B62-2FC96290B6CA}"/>
    <dgm:cxn modelId="{BFCB6E7E-1E1B-4F91-BA7A-D1E48B284767}" type="presOf" srcId="{C9E138AC-B87E-7544-AB78-2DF30A8D91F2}" destId="{0E011ACD-1935-A646-9C64-CEA321906EDA}" srcOrd="1" destOrd="0" presId="urn:microsoft.com/office/officeart/2005/8/layout/orgChart1"/>
    <dgm:cxn modelId="{BC61AD24-DC59-0C4A-85D0-DB5E00EB9030}" srcId="{CEF45F5A-D93B-6D46-937A-42136F9BBDFD}" destId="{431FA8CF-EE07-6547-9A18-01748DA61048}" srcOrd="2" destOrd="0" parTransId="{E3B5FBF7-7555-8444-A92D-1C644DA44EE9}" sibTransId="{AE4A2EA3-183C-B941-B561-0ED1C9BB7423}"/>
    <dgm:cxn modelId="{09C35BC1-EC3F-46A6-A827-A22CF69CFFEB}" type="presOf" srcId="{F7BDEA7F-DAFB-0B44-85E6-5028185979E2}" destId="{A9CE735A-E4C8-FA40-BE41-B8429B051713}" srcOrd="1" destOrd="0" presId="urn:microsoft.com/office/officeart/2005/8/layout/orgChart1"/>
    <dgm:cxn modelId="{9271E428-F5D2-F149-9E6B-4F710987266A}" srcId="{746822AA-B25E-D643-BE65-5B187C9AF9BD}" destId="{9B93947D-4B12-CF43-86F0-0C0326E850E1}" srcOrd="4" destOrd="0" parTransId="{3891E1C7-07FF-C041-B278-76C615F33366}" sibTransId="{E038B071-B1B1-0148-BD2D-5ECAF23D59D4}"/>
    <dgm:cxn modelId="{19EA79D4-B656-4D9B-8743-616A3B27A216}" type="presOf" srcId="{7D9A6B10-07D0-BC49-8979-6C0FD3D02322}" destId="{55D2B606-8083-DF42-B41B-EADFF2BE5244}" srcOrd="0" destOrd="0" presId="urn:microsoft.com/office/officeart/2005/8/layout/orgChart1"/>
    <dgm:cxn modelId="{F1249088-2DE1-4C2F-8B7E-A41E83E3F95E}" type="presOf" srcId="{B6B72CD6-2C0B-1E4F-A9E8-ABA77FEE903D}" destId="{F0662D53-7D80-F844-93B8-B2D15AD44320}" srcOrd="0" destOrd="0" presId="urn:microsoft.com/office/officeart/2005/8/layout/orgChart1"/>
    <dgm:cxn modelId="{3E5EB7D0-BA6A-A24F-9E04-293379FB6E1C}" srcId="{3E969121-3B02-3945-B395-863B05C3A23A}" destId="{F38CC13A-B397-D042-A9C6-D62999ACE680}" srcOrd="2" destOrd="0" parTransId="{EF892B31-D61C-694F-B012-A2B0C8D45698}" sibTransId="{2AE91359-3ED9-8942-A509-49D10BE47242}"/>
    <dgm:cxn modelId="{B6F8352E-8F79-E545-9FE7-DFD44489A2AA}" srcId="{C980C5A6-A05B-5040-9DC8-E9C0FC99166A}" destId="{F828C073-7258-114E-833F-B1F486A8A974}" srcOrd="0" destOrd="0" parTransId="{598EC1A0-A863-B14E-90D6-4F5085737A44}" sibTransId="{D1461FFB-9402-5C46-8A5C-CB8948B9BBB6}"/>
    <dgm:cxn modelId="{F7041847-536A-488E-9E1B-7DDBE0D025E7}" type="presOf" srcId="{0A2338D9-F362-7D47-9316-CF4FB46FACE4}" destId="{4DFCADEF-C967-4C4A-BAF4-40AC1C3ECDC6}" srcOrd="1" destOrd="0" presId="urn:microsoft.com/office/officeart/2005/8/layout/orgChart1"/>
    <dgm:cxn modelId="{4F9BCDC1-4F44-441D-8839-D7F536BEC680}" type="presOf" srcId="{BB7260DA-D273-624B-9698-3EC250885F78}" destId="{D3F5DFAE-0106-0645-B0C4-25A786BE988A}" srcOrd="0" destOrd="0" presId="urn:microsoft.com/office/officeart/2005/8/layout/orgChart1"/>
    <dgm:cxn modelId="{8DA0D805-03ED-49B2-A289-3A3A3C4ADDFA}" type="presOf" srcId="{7E39BB1B-1DE0-1741-96C3-3400520B3FCA}" destId="{B29E168C-C29C-7E4F-87BD-0C46AAF77EB4}" srcOrd="1" destOrd="0" presId="urn:microsoft.com/office/officeart/2005/8/layout/orgChart1"/>
    <dgm:cxn modelId="{02247D9C-6E64-4583-9E85-0B884EC2B3BB}" type="presOf" srcId="{7E324BF9-F056-CB49-B220-6D0F25DCA057}" destId="{F37D8AD8-8EE2-8846-B4C8-6F0918AEAADC}" srcOrd="0" destOrd="0" presId="urn:microsoft.com/office/officeart/2005/8/layout/orgChart1"/>
    <dgm:cxn modelId="{A6850A6C-BB63-4A83-AA6F-428E9A68E2FF}" type="presOf" srcId="{F121F302-19D8-F845-BFA0-59388F511452}" destId="{C3270A56-19ED-CE4F-B240-E87C3593AB39}" srcOrd="0" destOrd="0" presId="urn:microsoft.com/office/officeart/2005/8/layout/orgChart1"/>
    <dgm:cxn modelId="{0F337396-2F50-452F-918D-8BD012601BA5}" type="presOf" srcId="{3ABF5957-3C7C-7140-876E-0CA800B53861}" destId="{247EA308-979C-8941-ADA4-A6681E77B7FB}" srcOrd="1" destOrd="0" presId="urn:microsoft.com/office/officeart/2005/8/layout/orgChart1"/>
    <dgm:cxn modelId="{EC71BA7B-5CC0-42D5-8AEF-BAF7897A246F}" type="presOf" srcId="{61192D5D-00FC-E846-BD0F-47705DC2F45B}" destId="{0FC5430D-7FED-BF47-B79F-6A64C13CEE82}" srcOrd="0" destOrd="0" presId="urn:microsoft.com/office/officeart/2005/8/layout/orgChart1"/>
    <dgm:cxn modelId="{A8AFD41B-1BAF-4749-9BBD-185D7339855A}" srcId="{746822AA-B25E-D643-BE65-5B187C9AF9BD}" destId="{F7BDEA7F-DAFB-0B44-85E6-5028185979E2}" srcOrd="1" destOrd="0" parTransId="{3B3A2DD8-3406-6947-B19C-FE2DC7CE95E8}" sibTransId="{4705BC69-2E5A-4D4E-853D-8796952B1CBA}"/>
    <dgm:cxn modelId="{2454CDED-1C49-45F5-92D8-4CD907B4B9C9}" type="presOf" srcId="{746822AA-B25E-D643-BE65-5B187C9AF9BD}" destId="{E5F21585-C4F2-F54C-9559-DD3CB6A4C944}" srcOrd="0" destOrd="0" presId="urn:microsoft.com/office/officeart/2005/8/layout/orgChart1"/>
    <dgm:cxn modelId="{0B5B3232-BF48-47C7-8195-EDD5ACAA013D}" type="presOf" srcId="{0670706C-9D87-044D-9A25-50A47F9D926D}" destId="{54871B36-DA87-BD43-ABD8-45A91B7C34F1}" srcOrd="0" destOrd="0" presId="urn:microsoft.com/office/officeart/2005/8/layout/orgChart1"/>
    <dgm:cxn modelId="{7484B1F2-0555-4D18-B926-192C8351E1A4}" type="presOf" srcId="{CF3E513C-ED19-3545-880C-F4224156F791}" destId="{82052908-114F-534B-B495-694867044DB4}" srcOrd="0" destOrd="0" presId="urn:microsoft.com/office/officeart/2005/8/layout/orgChart1"/>
    <dgm:cxn modelId="{05E766E6-11C0-E44A-AD23-CC3CEF77BAF1}" srcId="{3E969121-3B02-3945-B395-863B05C3A23A}" destId="{25817C2F-C258-E444-9ACA-DD3A07D9F557}" srcOrd="3" destOrd="0" parTransId="{F121F302-19D8-F845-BFA0-59388F511452}" sibTransId="{B6197168-185F-714D-B6F3-F6E1E93699F9}"/>
    <dgm:cxn modelId="{50DA5129-BB5D-4B4E-B62B-C807D5E3B6B5}" type="presOf" srcId="{F38CC13A-B397-D042-A9C6-D62999ACE680}" destId="{770DBE3C-22F3-6640-B27D-277077427A2C}" srcOrd="0" destOrd="0" presId="urn:microsoft.com/office/officeart/2005/8/layout/orgChart1"/>
    <dgm:cxn modelId="{F856E6E9-AA3D-C443-A7A2-0EA27D1A846B}" srcId="{746822AA-B25E-D643-BE65-5B187C9AF9BD}" destId="{7D9A6B10-07D0-BC49-8979-6C0FD3D02322}" srcOrd="3" destOrd="0" parTransId="{29158B2B-4F12-294A-9729-2612C5529EF4}" sibTransId="{ED182131-F108-AB41-848F-02CA48FD53F3}"/>
    <dgm:cxn modelId="{BBB26DD8-198B-4A41-A650-974040249E1A}" srcId="{F828C073-7258-114E-833F-B1F486A8A974}" destId="{CEF45F5A-D93B-6D46-937A-42136F9BBDFD}" srcOrd="0" destOrd="0" parTransId="{9DEA920C-6FD6-F643-A17B-F160BB008915}" sibTransId="{81922FD4-D717-2A42-8270-96906C4197C2}"/>
    <dgm:cxn modelId="{DB49DACF-080E-493A-9D34-4CE0AFE8A3AE}" type="presOf" srcId="{7AF08A5A-D77E-9B45-A31C-1A18C972BE11}" destId="{102E7CA4-EC63-1D45-B881-59AB3A9EDAB5}" srcOrd="0" destOrd="0" presId="urn:microsoft.com/office/officeart/2005/8/layout/orgChart1"/>
    <dgm:cxn modelId="{8814F6D2-57B8-4E71-9BB0-389F796DC2CE}" type="presOf" srcId="{29158B2B-4F12-294A-9729-2612C5529EF4}" destId="{3AC7679F-1508-BC45-A122-78B1BC5C64A3}" srcOrd="0" destOrd="0" presId="urn:microsoft.com/office/officeart/2005/8/layout/orgChart1"/>
    <dgm:cxn modelId="{B192DA61-FC8F-534D-9BCB-A6F6D71B0330}" srcId="{3E969121-3B02-3945-B395-863B05C3A23A}" destId="{61192D5D-00FC-E846-BD0F-47705DC2F45B}" srcOrd="0" destOrd="0" parTransId="{33B60292-3C5D-4848-B3F6-506E5F8E1475}" sibTransId="{A0D5A8C3-9F46-EA47-8ADE-5CEA267567AD}"/>
    <dgm:cxn modelId="{8FD53259-C95D-4E5E-B120-39667227D36A}" type="presOf" srcId="{C980C5A6-A05B-5040-9DC8-E9C0FC99166A}" destId="{50DE45A8-5F55-5949-923C-8FFB29B378FF}" srcOrd="0" destOrd="0" presId="urn:microsoft.com/office/officeart/2005/8/layout/orgChart1"/>
    <dgm:cxn modelId="{8BB2539B-8BFA-4C6A-B361-D842C953967C}" type="presOf" srcId="{3E969121-3B02-3945-B395-863B05C3A23A}" destId="{E61976D4-7943-A442-A26C-906402E1E92A}" srcOrd="1" destOrd="0" presId="urn:microsoft.com/office/officeart/2005/8/layout/orgChart1"/>
    <dgm:cxn modelId="{B1BB67D7-6E59-454E-8F35-AF5B8A25AAEB}" type="presOf" srcId="{EF892B31-D61C-694F-B012-A2B0C8D45698}" destId="{8BBBFB1D-6550-9A43-94F8-F78B3A746D57}" srcOrd="0" destOrd="0" presId="urn:microsoft.com/office/officeart/2005/8/layout/orgChart1"/>
    <dgm:cxn modelId="{0E81B5C0-1EFB-44F8-A0E0-FB4BD25F7137}" type="presOf" srcId="{1E37C8D6-5880-F441-8FF7-7DA4F2891380}" destId="{20006F93-53C8-3F4A-B7B5-0DD860A661AF}" srcOrd="1" destOrd="0" presId="urn:microsoft.com/office/officeart/2005/8/layout/orgChart1"/>
    <dgm:cxn modelId="{79B62062-6D4D-413E-9B63-7613AF93FBF4}" type="presOf" srcId="{0A2338D9-F362-7D47-9316-CF4FB46FACE4}" destId="{D0DD7B8A-21FF-7946-AD19-51079508187A}" srcOrd="0" destOrd="0" presId="urn:microsoft.com/office/officeart/2005/8/layout/orgChart1"/>
    <dgm:cxn modelId="{69399444-A7B4-4607-B8E0-F4866E2736D0}" type="presOf" srcId="{509AB0E6-5FE1-BA40-B508-25F0438FBC9D}" destId="{BD40500D-35D2-CE4A-9619-B99F4A096915}" srcOrd="1" destOrd="0" presId="urn:microsoft.com/office/officeart/2005/8/layout/orgChart1"/>
    <dgm:cxn modelId="{ECB65C13-DC53-8541-A538-AD04613F2960}" srcId="{746822AA-B25E-D643-BE65-5B187C9AF9BD}" destId="{7E39BB1B-1DE0-1741-96C3-3400520B3FCA}" srcOrd="0" destOrd="0" parTransId="{B5690B6A-C128-2C4B-9F5A-CDA415367200}" sibTransId="{75A65665-0D9D-D34D-BDEC-16D6BEE0CCE5}"/>
    <dgm:cxn modelId="{82AB48A2-21D7-4C47-AA7B-8C226A6CAE77}" type="presOf" srcId="{33B60292-3C5D-4848-B3F6-506E5F8E1475}" destId="{D558B9CB-E183-5F46-AC99-72720618EF1B}" srcOrd="0" destOrd="0" presId="urn:microsoft.com/office/officeart/2005/8/layout/orgChart1"/>
    <dgm:cxn modelId="{A6F6DE14-8F45-41EB-A431-287C0FCE365E}" type="presOf" srcId="{CEF45F5A-D93B-6D46-937A-42136F9BBDFD}" destId="{1C4CD478-75DD-7847-8DEA-73DBAED9DD38}" srcOrd="0" destOrd="0" presId="urn:microsoft.com/office/officeart/2005/8/layout/orgChart1"/>
    <dgm:cxn modelId="{5C2DCB82-C939-CE43-974A-5DCBA9C85343}" srcId="{F828C073-7258-114E-833F-B1F486A8A974}" destId="{C9E138AC-B87E-7544-AB78-2DF30A8D91F2}" srcOrd="1" destOrd="0" parTransId="{B6B72CD6-2C0B-1E4F-A9E8-ABA77FEE903D}" sibTransId="{71B5F52A-7B55-6049-BF67-1FCBBE5B8C43}"/>
    <dgm:cxn modelId="{A7114C6C-1B1E-4EB3-AAC9-1758B6F69879}" type="presOf" srcId="{431FA8CF-EE07-6547-9A18-01748DA61048}" destId="{4DE23D70-E19B-FB43-ADE7-B7EA06ED350E}" srcOrd="0" destOrd="0" presId="urn:microsoft.com/office/officeart/2005/8/layout/orgChart1"/>
    <dgm:cxn modelId="{10DD32F2-DC2A-4284-8A44-7F14C1E6E14A}" type="presOf" srcId="{C9E138AC-B87E-7544-AB78-2DF30A8D91F2}" destId="{A2C088F8-D235-A94B-BF86-73AF0D640868}" srcOrd="0" destOrd="0" presId="urn:microsoft.com/office/officeart/2005/8/layout/orgChart1"/>
    <dgm:cxn modelId="{80D0B5F4-07EA-462F-800A-25E81BD681BD}" type="presOf" srcId="{7E39BB1B-1DE0-1741-96C3-3400520B3FCA}" destId="{4E179B88-A6EB-8D4B-AA05-C22DC49FD4F6}" srcOrd="0" destOrd="0" presId="urn:microsoft.com/office/officeart/2005/8/layout/orgChart1"/>
    <dgm:cxn modelId="{31FB05D4-080A-0244-91DC-F47B0998A122}" srcId="{F828C073-7258-114E-833F-B1F486A8A974}" destId="{746822AA-B25E-D643-BE65-5B187C9AF9BD}" srcOrd="3" destOrd="0" parTransId="{E477B339-3EA1-0042-8289-ECCDB45FDA4A}" sibTransId="{9AC46F08-3B98-7B4B-B7D1-8B2F7697CA47}"/>
    <dgm:cxn modelId="{679A4CB2-C7D5-42EA-8E56-CDFF86AAC8C0}" type="presOf" srcId="{3B3A2DD8-3406-6947-B19C-FE2DC7CE95E8}" destId="{094909E6-E7AD-154A-B255-68641E569FC1}" srcOrd="0" destOrd="0" presId="urn:microsoft.com/office/officeart/2005/8/layout/orgChart1"/>
    <dgm:cxn modelId="{C1BD2ACC-2A56-46F9-93E9-6B25A1C27991}" type="presOf" srcId="{9B93947D-4B12-CF43-86F0-0C0326E850E1}" destId="{A8A16C78-6851-1F49-BC0C-A0FA1143CBB6}" srcOrd="0" destOrd="0" presId="urn:microsoft.com/office/officeart/2005/8/layout/orgChart1"/>
    <dgm:cxn modelId="{2E8E0445-F09B-47F1-BD02-81232331C2A5}" type="presOf" srcId="{62C02E94-FCF7-094F-94A9-48695BB4FFEA}" destId="{772CFDAA-A022-7D4E-982C-6EA3A14E0E69}" srcOrd="0" destOrd="0" presId="urn:microsoft.com/office/officeart/2005/8/layout/orgChart1"/>
    <dgm:cxn modelId="{8CD762B9-99B8-4FF4-94F3-0AB02ACB68A3}" type="presOf" srcId="{21ACC9FC-D308-DD43-8A5D-31303487B226}" destId="{7F935317-96F4-E14A-B554-D348E23CFE49}" srcOrd="1" destOrd="0" presId="urn:microsoft.com/office/officeart/2005/8/layout/orgChart1"/>
    <dgm:cxn modelId="{CEB6CE87-7D24-43EC-AE37-E8DA0871845B}" type="presOf" srcId="{D45AA629-A5E1-A348-9333-2C2A4364350B}" destId="{E55B0257-F170-164B-99AA-62001DAB930C}" srcOrd="0" destOrd="0" presId="urn:microsoft.com/office/officeart/2005/8/layout/orgChart1"/>
    <dgm:cxn modelId="{9C29667C-7DDB-4670-B4C0-9DC930660756}" type="presOf" srcId="{25817C2F-C258-E444-9ACA-DD3A07D9F557}" destId="{36DA7B0E-7ACC-0840-A663-6D2B19CD99E6}" srcOrd="1" destOrd="0" presId="urn:microsoft.com/office/officeart/2005/8/layout/orgChart1"/>
    <dgm:cxn modelId="{060AAB4F-55A8-4565-95E8-CB2153CEA1C9}" type="presOf" srcId="{61192D5D-00FC-E846-BD0F-47705DC2F45B}" destId="{481BE72A-01F0-7B45-8778-8C5ADCC2B6B3}" srcOrd="1" destOrd="0" presId="urn:microsoft.com/office/officeart/2005/8/layout/orgChart1"/>
    <dgm:cxn modelId="{ADEB3AA7-CD30-A341-93DF-A8ECDA45182A}" srcId="{C9E138AC-B87E-7544-AB78-2DF30A8D91F2}" destId="{0BA80967-E1DA-8D40-8843-7A78CF939E23}" srcOrd="2" destOrd="0" parTransId="{D655FB9D-9BF1-C447-8C23-8F82C6894718}" sibTransId="{A829391B-3410-F047-8E5B-D814B46860E7}"/>
    <dgm:cxn modelId="{4195E53B-858B-449F-AD23-AFAC75585E02}" type="presOf" srcId="{3E969121-3B02-3945-B395-863B05C3A23A}" destId="{BDBDCFF1-90EA-7045-8762-2E20F55B7B84}" srcOrd="0" destOrd="0" presId="urn:microsoft.com/office/officeart/2005/8/layout/orgChart1"/>
    <dgm:cxn modelId="{B83471A1-47C9-4541-96ED-D8F156F2F6F0}" type="presOf" srcId="{3891E1C7-07FF-C041-B278-76C615F33366}" destId="{1857E78A-F817-674F-A319-A01845496FCB}" srcOrd="0" destOrd="0" presId="urn:microsoft.com/office/officeart/2005/8/layout/orgChart1"/>
    <dgm:cxn modelId="{85A954DD-8CAF-49EE-91FC-67F89EF5C27E}" type="presOf" srcId="{3ABF5957-3C7C-7140-876E-0CA800B53861}" destId="{2355179C-1632-6D47-B50F-C5BCFBFEE78E}" srcOrd="0" destOrd="0" presId="urn:microsoft.com/office/officeart/2005/8/layout/orgChart1"/>
    <dgm:cxn modelId="{C9A07953-2C33-BA4C-8773-54E84BB661F1}" srcId="{C9E138AC-B87E-7544-AB78-2DF30A8D91F2}" destId="{3ABF5957-3C7C-7140-876E-0CA800B53861}" srcOrd="3" destOrd="0" parTransId="{09E88263-073E-DE47-990C-D9D85584469B}" sibTransId="{8737E99A-4F53-AC43-B542-41B90F05B137}"/>
    <dgm:cxn modelId="{A3378EAB-B586-744B-8E71-E2891757DE60}" srcId="{746822AA-B25E-D643-BE65-5B187C9AF9BD}" destId="{7F6DA311-5E01-0E4E-97AD-AFE91910CBB2}" srcOrd="2" destOrd="0" parTransId="{7E324BF9-F056-CB49-B220-6D0F25DCA057}" sibTransId="{A7CF8061-0D0F-0F4E-B17F-D8B57938AE4E}"/>
    <dgm:cxn modelId="{5EAC2388-3CC3-43F1-95AF-535A2B21C640}" type="presOf" srcId="{E3B5FBF7-7555-8444-A92D-1C644DA44EE9}" destId="{895DE96B-B836-6544-8AE3-9A4DBC54C8BF}" srcOrd="0" destOrd="0" presId="urn:microsoft.com/office/officeart/2005/8/layout/orgChart1"/>
    <dgm:cxn modelId="{DED4DDA2-BED0-45C2-B78D-C679016768DE}" type="presOf" srcId="{0670706C-9D87-044D-9A25-50A47F9D926D}" destId="{A604F78D-0991-094D-B5D2-7BEFD878E757}" srcOrd="1" destOrd="0" presId="urn:microsoft.com/office/officeart/2005/8/layout/orgChart1"/>
    <dgm:cxn modelId="{A21C0D50-D220-4185-8ABC-357472472F18}" type="presOf" srcId="{71E536D6-2A23-FE42-9D7E-412C97607510}" destId="{D8EACC6A-5AA6-EA42-83B0-8B4E8F234DE9}" srcOrd="0" destOrd="0" presId="urn:microsoft.com/office/officeart/2005/8/layout/orgChart1"/>
    <dgm:cxn modelId="{368DFD67-1080-41B4-8BFD-18C27F266C62}" type="presOf" srcId="{746822AA-B25E-D643-BE65-5B187C9AF9BD}" destId="{AF1E2598-99A4-5746-A73E-EF42850A08DA}" srcOrd="1" destOrd="0" presId="urn:microsoft.com/office/officeart/2005/8/layout/orgChart1"/>
    <dgm:cxn modelId="{3FB296E9-F249-4DC5-BD88-05B9C71D2856}" type="presOf" srcId="{09E88263-073E-DE47-990C-D9D85584469B}" destId="{07100366-6E36-264A-9C4C-3C8EC23CC949}" srcOrd="0" destOrd="0" presId="urn:microsoft.com/office/officeart/2005/8/layout/orgChart1"/>
    <dgm:cxn modelId="{34DD8AA8-A360-40B6-B773-E192CB1BB94E}" type="presOf" srcId="{E477B339-3EA1-0042-8289-ECCDB45FDA4A}" destId="{1E2E4350-A0F6-484B-9D5C-0B0251C909E0}" srcOrd="0" destOrd="0" presId="urn:microsoft.com/office/officeart/2005/8/layout/orgChart1"/>
    <dgm:cxn modelId="{36F50E17-D59C-46C1-93EA-66DC9574BAD5}" type="presOf" srcId="{21ACC9FC-D308-DD43-8A5D-31303487B226}" destId="{7149094E-A4BF-EF47-B87C-95C1CEE7E51F}" srcOrd="0" destOrd="0" presId="urn:microsoft.com/office/officeart/2005/8/layout/orgChart1"/>
    <dgm:cxn modelId="{E6237C08-D261-B149-BD61-8131B32DB82B}" srcId="{CEF45F5A-D93B-6D46-937A-42136F9BBDFD}" destId="{0670706C-9D87-044D-9A25-50A47F9D926D}" srcOrd="3" destOrd="0" parTransId="{D45AA629-A5E1-A348-9333-2C2A4364350B}" sibTransId="{EC8E8B8B-9210-844F-9753-43B95DDF6AE6}"/>
    <dgm:cxn modelId="{19E21015-1A8E-4D65-AF34-66EADC76CC0C}" type="presOf" srcId="{E590AFB3-398F-7341-AF26-1ADDFD6F4960}" destId="{0107EC95-5DF1-1941-951D-D7E85F9A7694}" srcOrd="0" destOrd="0" presId="urn:microsoft.com/office/officeart/2005/8/layout/orgChart1"/>
    <dgm:cxn modelId="{80561A12-C31D-405D-A983-6922B16DF5C4}" type="presOf" srcId="{9DEA920C-6FD6-F643-A17B-F160BB008915}" destId="{C1BC73EA-C33B-5D48-ADCB-79C214EA52C3}" srcOrd="0" destOrd="0" presId="urn:microsoft.com/office/officeart/2005/8/layout/orgChart1"/>
    <dgm:cxn modelId="{2BCFAEE0-B25E-AF42-853F-58902BCDA1BC}" srcId="{F828C073-7258-114E-833F-B1F486A8A974}" destId="{3E969121-3B02-3945-B395-863B05C3A23A}" srcOrd="2" destOrd="0" parTransId="{83C4DBA9-008A-4747-AC61-1590BE41F9D9}" sibTransId="{36AA081B-77CF-6544-B7FE-F1B4E78A55EC}"/>
    <dgm:cxn modelId="{F41540F5-0540-4A2F-A3B7-25EEF220EF94}" type="presOf" srcId="{1E37C8D6-5880-F441-8FF7-7DA4F2891380}" destId="{C108D023-E874-4547-BF7F-7387F59027D4}" srcOrd="0" destOrd="0" presId="urn:microsoft.com/office/officeart/2005/8/layout/orgChart1"/>
    <dgm:cxn modelId="{90103A91-48B7-4EA1-8DCE-217479840394}" type="presOf" srcId="{F7BDEA7F-DAFB-0B44-85E6-5028185979E2}" destId="{F99905FD-59EB-3B48-9748-43D01FBD0F46}" srcOrd="0" destOrd="0" presId="urn:microsoft.com/office/officeart/2005/8/layout/orgChart1"/>
    <dgm:cxn modelId="{C70CD869-0DBE-40D4-A00B-AA62103C79B7}" type="presOf" srcId="{CEF45F5A-D93B-6D46-937A-42136F9BBDFD}" destId="{A260231A-F6F1-B842-9B4C-5BF7F22BD089}" srcOrd="1" destOrd="0" presId="urn:microsoft.com/office/officeart/2005/8/layout/orgChart1"/>
    <dgm:cxn modelId="{AFD43FF5-7508-EA46-9290-579CB41975F9}" srcId="{CEF45F5A-D93B-6D46-937A-42136F9BBDFD}" destId="{0A2338D9-F362-7D47-9316-CF4FB46FACE4}" srcOrd="1" destOrd="0" parTransId="{E590AFB3-398F-7341-AF26-1ADDFD6F4960}" sibTransId="{D3F5028B-1FF0-F247-BAC2-78F8F8296DCD}"/>
    <dgm:cxn modelId="{800D186A-7E52-4334-9738-727AEE70E764}" type="presOf" srcId="{9B93947D-4B12-CF43-86F0-0C0326E850E1}" destId="{C67A4C40-0BB0-2046-93AD-79EB59631E7A}" srcOrd="1" destOrd="0" presId="urn:microsoft.com/office/officeart/2005/8/layout/orgChart1"/>
    <dgm:cxn modelId="{5DC4057E-6F60-4E49-B148-9380139CD908}" srcId="{C9E138AC-B87E-7544-AB78-2DF30A8D91F2}" destId="{7AF08A5A-D77E-9B45-A31C-1A18C972BE11}" srcOrd="0" destOrd="0" parTransId="{71E536D6-2A23-FE42-9D7E-412C97607510}" sibTransId="{1F46F8D1-3FCB-D645-8C58-E9E6E371B9D7}"/>
    <dgm:cxn modelId="{D28B7097-3E1E-4D6C-8AC9-8E62A48CF7F3}" type="presOf" srcId="{0BA80967-E1DA-8D40-8843-7A78CF939E23}" destId="{2AD08281-4C95-DA4E-9F0A-AB184038F6AE}" srcOrd="0" destOrd="0" presId="urn:microsoft.com/office/officeart/2005/8/layout/orgChart1"/>
    <dgm:cxn modelId="{5B807632-57C5-4E5C-92F6-9377CD9374BA}" type="presOf" srcId="{3D04288F-8F59-6043-A841-665EBB31293A}" destId="{AD48FF6D-9302-C442-A763-FDC0D37492A3}" srcOrd="0" destOrd="0" presId="urn:microsoft.com/office/officeart/2005/8/layout/orgChart1"/>
    <dgm:cxn modelId="{2BE33564-07B6-4723-8744-772D71EDCA1E}" type="presOf" srcId="{7F6DA311-5E01-0E4E-97AD-AFE91910CBB2}" destId="{9BDECE32-A7E2-084F-9EE9-DF9F1472B1A7}" srcOrd="1" destOrd="0" presId="urn:microsoft.com/office/officeart/2005/8/layout/orgChart1"/>
    <dgm:cxn modelId="{FAA4316E-E312-4D3E-9CA3-EBE4E8C62EFA}" type="presOf" srcId="{F38CC13A-B397-D042-A9C6-D62999ACE680}" destId="{A0D5793D-EF13-2349-B049-07F3B5261597}" srcOrd="1" destOrd="0" presId="urn:microsoft.com/office/officeart/2005/8/layout/orgChart1"/>
    <dgm:cxn modelId="{4CDEDD36-97AC-4BEA-8E27-0E531BA1F646}" type="presOf" srcId="{0BA80967-E1DA-8D40-8843-7A78CF939E23}" destId="{F1C731C7-2755-C646-83C7-DBB1C42D2433}" srcOrd="1" destOrd="0" presId="urn:microsoft.com/office/officeart/2005/8/layout/orgChart1"/>
    <dgm:cxn modelId="{E5D6413F-5155-4885-9AAF-F0B95774A645}" type="presOf" srcId="{1A21F735-6BF9-1D43-833E-0173E9155425}" destId="{3F5DA2A4-4F8D-7E46-A412-FD007D8C8801}" srcOrd="0" destOrd="0" presId="urn:microsoft.com/office/officeart/2005/8/layout/orgChart1"/>
    <dgm:cxn modelId="{AF97AAB3-677C-4661-A61B-F15FE7DEDA33}" type="presOf" srcId="{7F6DA311-5E01-0E4E-97AD-AFE91910CBB2}" destId="{D643D45B-CDA6-FE46-B943-EDD3F48210CA}" srcOrd="0" destOrd="0" presId="urn:microsoft.com/office/officeart/2005/8/layout/orgChart1"/>
    <dgm:cxn modelId="{71410829-2F29-40A6-81D9-3820F2C1243A}" type="presOf" srcId="{7D9A6B10-07D0-BC49-8979-6C0FD3D02322}" destId="{3C880914-1C38-0244-9566-9CF72DBE2A4A}" srcOrd="1" destOrd="0" presId="urn:microsoft.com/office/officeart/2005/8/layout/orgChart1"/>
    <dgm:cxn modelId="{1EDF9ED0-AD71-47E5-AEFB-211637BC281B}" type="presOf" srcId="{7AF08A5A-D77E-9B45-A31C-1A18C972BE11}" destId="{838832D7-CA01-864D-9D8F-4EC20C28CF3E}" srcOrd="1" destOrd="0" presId="urn:microsoft.com/office/officeart/2005/8/layout/orgChart1"/>
    <dgm:cxn modelId="{5A081C60-BBCA-4A41-A365-F04D205AA105}" srcId="{3E969121-3B02-3945-B395-863B05C3A23A}" destId="{1A21F735-6BF9-1D43-833E-0173E9155425}" srcOrd="1" destOrd="0" parTransId="{3D04288F-8F59-6043-A841-665EBB31293A}" sibTransId="{774F9B91-DC25-0F49-B2A6-5793EF10C2B0}"/>
    <dgm:cxn modelId="{50C1CD53-0F2D-4E51-A8F4-9C5A750319A4}" type="presOf" srcId="{F828C073-7258-114E-833F-B1F486A8A974}" destId="{D0477D4E-9E83-3547-B337-A800A60FB936}" srcOrd="0" destOrd="0" presId="urn:microsoft.com/office/officeart/2005/8/layout/orgChart1"/>
    <dgm:cxn modelId="{829FCCA8-259B-E344-B53D-976177F8EE1D}" srcId="{3E969121-3B02-3945-B395-863B05C3A23A}" destId="{509AB0E6-5FE1-BA40-B508-25F0438FBC9D}" srcOrd="4" destOrd="0" parTransId="{BB7260DA-D273-624B-9698-3EC250885F78}" sibTransId="{B5A7DC2A-CBDC-784A-9431-92446FF8B0F9}"/>
    <dgm:cxn modelId="{72078AF0-5873-4B45-8971-54F49DD39389}" type="presOf" srcId="{509AB0E6-5FE1-BA40-B508-25F0438FBC9D}" destId="{2A71C106-415C-F849-AC6F-66722DEC63D7}" srcOrd="0" destOrd="0" presId="urn:microsoft.com/office/officeart/2005/8/layout/orgChart1"/>
    <dgm:cxn modelId="{345502DD-1256-4CB3-8FEE-C3E790B79AC4}" type="presOf" srcId="{D655FB9D-9BF1-C447-8C23-8F82C6894718}" destId="{A5FA62AC-F913-5A49-B812-53C1F0C7A084}" srcOrd="0" destOrd="0" presId="urn:microsoft.com/office/officeart/2005/8/layout/orgChart1"/>
    <dgm:cxn modelId="{6D2E3370-79A9-6C41-BDBE-7039A2EE31DB}" srcId="{CEF45F5A-D93B-6D46-937A-42136F9BBDFD}" destId="{1E37C8D6-5880-F441-8FF7-7DA4F2891380}" srcOrd="0" destOrd="0" parTransId="{62C02E94-FCF7-094F-94A9-48695BB4FFEA}" sibTransId="{E2F79E9F-7932-1446-8C91-FFDAE9551729}"/>
    <dgm:cxn modelId="{47C59058-ECAB-45AB-95E9-14A087DA0399}" type="presParOf" srcId="{50DE45A8-5F55-5949-923C-8FFB29B378FF}" destId="{5E9EA76D-A764-4F45-97F8-256E6211B665}" srcOrd="0" destOrd="0" presId="urn:microsoft.com/office/officeart/2005/8/layout/orgChart1"/>
    <dgm:cxn modelId="{4C950213-E0B2-4448-9616-A3C3C54F2E5C}" type="presParOf" srcId="{5E9EA76D-A764-4F45-97F8-256E6211B665}" destId="{516E0860-1042-904B-819A-83B8589BC582}" srcOrd="0" destOrd="0" presId="urn:microsoft.com/office/officeart/2005/8/layout/orgChart1"/>
    <dgm:cxn modelId="{ADFE2CB7-E3D4-4A61-88F8-1ED639A45C40}" type="presParOf" srcId="{516E0860-1042-904B-819A-83B8589BC582}" destId="{D0477D4E-9E83-3547-B337-A800A60FB936}" srcOrd="0" destOrd="0" presId="urn:microsoft.com/office/officeart/2005/8/layout/orgChart1"/>
    <dgm:cxn modelId="{69547B45-0C26-40C8-8D52-9831479884F7}" type="presParOf" srcId="{516E0860-1042-904B-819A-83B8589BC582}" destId="{2655FD35-54DB-CB47-BE13-1EE5BB33EB29}" srcOrd="1" destOrd="0" presId="urn:microsoft.com/office/officeart/2005/8/layout/orgChart1"/>
    <dgm:cxn modelId="{4CE32A5D-BD24-478A-9328-F2BB5799F374}" type="presParOf" srcId="{5E9EA76D-A764-4F45-97F8-256E6211B665}" destId="{BFDF8BEF-FBBC-C747-A955-1606804B2C27}" srcOrd="1" destOrd="0" presId="urn:microsoft.com/office/officeart/2005/8/layout/orgChart1"/>
    <dgm:cxn modelId="{70EB2C95-2889-497C-9871-1951B7C20005}" type="presParOf" srcId="{BFDF8BEF-FBBC-C747-A955-1606804B2C27}" destId="{C1BC73EA-C33B-5D48-ADCB-79C214EA52C3}" srcOrd="0" destOrd="0" presId="urn:microsoft.com/office/officeart/2005/8/layout/orgChart1"/>
    <dgm:cxn modelId="{FB62CCEF-6BB8-4C49-B67C-78F7B7C42CD6}" type="presParOf" srcId="{BFDF8BEF-FBBC-C747-A955-1606804B2C27}" destId="{EE6843C4-C00D-544E-AA43-5E1E768F3577}" srcOrd="1" destOrd="0" presId="urn:microsoft.com/office/officeart/2005/8/layout/orgChart1"/>
    <dgm:cxn modelId="{AEFB54A1-9951-4C0A-8504-4D41110E575D}" type="presParOf" srcId="{EE6843C4-C00D-544E-AA43-5E1E768F3577}" destId="{2D69D3BA-E3C2-E340-B87F-A5D1F5DC381B}" srcOrd="0" destOrd="0" presId="urn:microsoft.com/office/officeart/2005/8/layout/orgChart1"/>
    <dgm:cxn modelId="{9BBA3B42-2972-4276-B897-EA2A1B2C6D6E}" type="presParOf" srcId="{2D69D3BA-E3C2-E340-B87F-A5D1F5DC381B}" destId="{1C4CD478-75DD-7847-8DEA-73DBAED9DD38}" srcOrd="0" destOrd="0" presId="urn:microsoft.com/office/officeart/2005/8/layout/orgChart1"/>
    <dgm:cxn modelId="{FA3F12DD-91A6-47A7-9A47-D4570D1D0177}" type="presParOf" srcId="{2D69D3BA-E3C2-E340-B87F-A5D1F5DC381B}" destId="{A260231A-F6F1-B842-9B4C-5BF7F22BD089}" srcOrd="1" destOrd="0" presId="urn:microsoft.com/office/officeart/2005/8/layout/orgChart1"/>
    <dgm:cxn modelId="{587834A4-6F37-4E90-918F-9AC8B3F1CBFD}" type="presParOf" srcId="{EE6843C4-C00D-544E-AA43-5E1E768F3577}" destId="{4B78450F-1C6B-5147-85FD-F7BB1AD6B69F}" srcOrd="1" destOrd="0" presId="urn:microsoft.com/office/officeart/2005/8/layout/orgChart1"/>
    <dgm:cxn modelId="{4451DFA3-EB22-4CBE-9B49-05FE45F30772}" type="presParOf" srcId="{4B78450F-1C6B-5147-85FD-F7BB1AD6B69F}" destId="{772CFDAA-A022-7D4E-982C-6EA3A14E0E69}" srcOrd="0" destOrd="0" presId="urn:microsoft.com/office/officeart/2005/8/layout/orgChart1"/>
    <dgm:cxn modelId="{AF2FBBA3-E433-4B3D-BCC8-EE830B4527F2}" type="presParOf" srcId="{4B78450F-1C6B-5147-85FD-F7BB1AD6B69F}" destId="{FD795D01-CA9E-1748-93AA-B737B8C4EDBB}" srcOrd="1" destOrd="0" presId="urn:microsoft.com/office/officeart/2005/8/layout/orgChart1"/>
    <dgm:cxn modelId="{AA06C936-D858-4464-8AFD-5FFCBCE6C21B}" type="presParOf" srcId="{FD795D01-CA9E-1748-93AA-B737B8C4EDBB}" destId="{16B547B0-BACB-3145-9E74-336202173A05}" srcOrd="0" destOrd="0" presId="urn:microsoft.com/office/officeart/2005/8/layout/orgChart1"/>
    <dgm:cxn modelId="{6FFE6D47-8178-4BC9-9990-E6BEE0DD29CF}" type="presParOf" srcId="{16B547B0-BACB-3145-9E74-336202173A05}" destId="{C108D023-E874-4547-BF7F-7387F59027D4}" srcOrd="0" destOrd="0" presId="urn:microsoft.com/office/officeart/2005/8/layout/orgChart1"/>
    <dgm:cxn modelId="{4CE63C9F-EB05-487B-AAB0-E48051200666}" type="presParOf" srcId="{16B547B0-BACB-3145-9E74-336202173A05}" destId="{20006F93-53C8-3F4A-B7B5-0DD860A661AF}" srcOrd="1" destOrd="0" presId="urn:microsoft.com/office/officeart/2005/8/layout/orgChart1"/>
    <dgm:cxn modelId="{E7B65D05-5274-4F5D-A540-46EACA9BEB03}" type="presParOf" srcId="{FD795D01-CA9E-1748-93AA-B737B8C4EDBB}" destId="{FF13922B-00E7-794A-B045-EEF8FB7A0D02}" srcOrd="1" destOrd="0" presId="urn:microsoft.com/office/officeart/2005/8/layout/orgChart1"/>
    <dgm:cxn modelId="{F4F46433-0535-423A-92FF-3CD6134E4415}" type="presParOf" srcId="{FD795D01-CA9E-1748-93AA-B737B8C4EDBB}" destId="{6C25D3D5-EF67-1849-B5D2-3570646EC47C}" srcOrd="2" destOrd="0" presId="urn:microsoft.com/office/officeart/2005/8/layout/orgChart1"/>
    <dgm:cxn modelId="{9FB1B73C-0D48-4D47-BF06-99D690ADD2D9}" type="presParOf" srcId="{4B78450F-1C6B-5147-85FD-F7BB1AD6B69F}" destId="{0107EC95-5DF1-1941-951D-D7E85F9A7694}" srcOrd="2" destOrd="0" presId="urn:microsoft.com/office/officeart/2005/8/layout/orgChart1"/>
    <dgm:cxn modelId="{E9FE121B-1AC1-47BD-8FBD-B65E71BA9768}" type="presParOf" srcId="{4B78450F-1C6B-5147-85FD-F7BB1AD6B69F}" destId="{9655C347-40C0-F34E-81C2-D96E716A03EE}" srcOrd="3" destOrd="0" presId="urn:microsoft.com/office/officeart/2005/8/layout/orgChart1"/>
    <dgm:cxn modelId="{B6E418B6-72F7-42E1-A5E3-B26EA22AC495}" type="presParOf" srcId="{9655C347-40C0-F34E-81C2-D96E716A03EE}" destId="{77409C1F-27B2-BB46-B974-FE0664BCCC7C}" srcOrd="0" destOrd="0" presId="urn:microsoft.com/office/officeart/2005/8/layout/orgChart1"/>
    <dgm:cxn modelId="{3626FE21-035E-4912-A1FB-DD69E34E0D24}" type="presParOf" srcId="{77409C1F-27B2-BB46-B974-FE0664BCCC7C}" destId="{D0DD7B8A-21FF-7946-AD19-51079508187A}" srcOrd="0" destOrd="0" presId="urn:microsoft.com/office/officeart/2005/8/layout/orgChart1"/>
    <dgm:cxn modelId="{04F65BD4-E7DA-4911-8DBA-BA4C945DCA8D}" type="presParOf" srcId="{77409C1F-27B2-BB46-B974-FE0664BCCC7C}" destId="{4DFCADEF-C967-4C4A-BAF4-40AC1C3ECDC6}" srcOrd="1" destOrd="0" presId="urn:microsoft.com/office/officeart/2005/8/layout/orgChart1"/>
    <dgm:cxn modelId="{A17FD17B-96A8-43BB-8A72-C271DC4A2104}" type="presParOf" srcId="{9655C347-40C0-F34E-81C2-D96E716A03EE}" destId="{F9C661C7-D43E-534D-9FB1-806DE17E51BF}" srcOrd="1" destOrd="0" presId="urn:microsoft.com/office/officeart/2005/8/layout/orgChart1"/>
    <dgm:cxn modelId="{994A89F6-5F80-4CE0-989B-2FDA93BAEB19}" type="presParOf" srcId="{9655C347-40C0-F34E-81C2-D96E716A03EE}" destId="{D670FE60-C02E-5140-BC5B-32EBD1A46455}" srcOrd="2" destOrd="0" presId="urn:microsoft.com/office/officeart/2005/8/layout/orgChart1"/>
    <dgm:cxn modelId="{997AB524-C5E5-4388-8BEA-C399B7EBB8DE}" type="presParOf" srcId="{4B78450F-1C6B-5147-85FD-F7BB1AD6B69F}" destId="{895DE96B-B836-6544-8AE3-9A4DBC54C8BF}" srcOrd="4" destOrd="0" presId="urn:microsoft.com/office/officeart/2005/8/layout/orgChart1"/>
    <dgm:cxn modelId="{EA117649-E4CC-4B41-B3DB-908A6FB0D734}" type="presParOf" srcId="{4B78450F-1C6B-5147-85FD-F7BB1AD6B69F}" destId="{B55A606E-6B63-7544-AF80-76C0BB5A45B7}" srcOrd="5" destOrd="0" presId="urn:microsoft.com/office/officeart/2005/8/layout/orgChart1"/>
    <dgm:cxn modelId="{A01782D6-D827-4C02-B146-4F183D15B00F}" type="presParOf" srcId="{B55A606E-6B63-7544-AF80-76C0BB5A45B7}" destId="{94D7349A-C9B8-F441-87C0-0213DA579DE2}" srcOrd="0" destOrd="0" presId="urn:microsoft.com/office/officeart/2005/8/layout/orgChart1"/>
    <dgm:cxn modelId="{138751F0-6CBA-49EC-9C6C-890944E2EB96}" type="presParOf" srcId="{94D7349A-C9B8-F441-87C0-0213DA579DE2}" destId="{4DE23D70-E19B-FB43-ADE7-B7EA06ED350E}" srcOrd="0" destOrd="0" presId="urn:microsoft.com/office/officeart/2005/8/layout/orgChart1"/>
    <dgm:cxn modelId="{EB2C9092-A52A-441E-BEE3-8D930DDBFE8F}" type="presParOf" srcId="{94D7349A-C9B8-F441-87C0-0213DA579DE2}" destId="{FAF6BF30-1601-8E4F-98F7-00DA98C41A93}" srcOrd="1" destOrd="0" presId="urn:microsoft.com/office/officeart/2005/8/layout/orgChart1"/>
    <dgm:cxn modelId="{6C3C7AA1-3F12-4994-801F-BE5C6678401E}" type="presParOf" srcId="{B55A606E-6B63-7544-AF80-76C0BB5A45B7}" destId="{50AF0BB9-8A8F-DD40-8D72-772ADAC0DF85}" srcOrd="1" destOrd="0" presId="urn:microsoft.com/office/officeart/2005/8/layout/orgChart1"/>
    <dgm:cxn modelId="{525A527A-7CBF-49B8-8B8D-EAD48FD16BF9}" type="presParOf" srcId="{B55A606E-6B63-7544-AF80-76C0BB5A45B7}" destId="{7BE6F8E0-F404-0F49-93BE-66E9D9B1E94A}" srcOrd="2" destOrd="0" presId="urn:microsoft.com/office/officeart/2005/8/layout/orgChart1"/>
    <dgm:cxn modelId="{0D2C0756-2420-468C-A5E7-5367A2280820}" type="presParOf" srcId="{4B78450F-1C6B-5147-85FD-F7BB1AD6B69F}" destId="{E55B0257-F170-164B-99AA-62001DAB930C}" srcOrd="6" destOrd="0" presId="urn:microsoft.com/office/officeart/2005/8/layout/orgChart1"/>
    <dgm:cxn modelId="{0E6B3424-D731-443C-81FD-66AB4C11A2E6}" type="presParOf" srcId="{4B78450F-1C6B-5147-85FD-F7BB1AD6B69F}" destId="{1E83E640-C5DE-5141-A396-41530A03F5D8}" srcOrd="7" destOrd="0" presId="urn:microsoft.com/office/officeart/2005/8/layout/orgChart1"/>
    <dgm:cxn modelId="{A4F1C4BB-A2F6-435E-8DB5-F146411D7163}" type="presParOf" srcId="{1E83E640-C5DE-5141-A396-41530A03F5D8}" destId="{269DEE85-7DCC-0240-937E-662E375C0813}" srcOrd="0" destOrd="0" presId="urn:microsoft.com/office/officeart/2005/8/layout/orgChart1"/>
    <dgm:cxn modelId="{034A32C5-11F9-4E95-BCBA-06138E9C5508}" type="presParOf" srcId="{269DEE85-7DCC-0240-937E-662E375C0813}" destId="{54871B36-DA87-BD43-ABD8-45A91B7C34F1}" srcOrd="0" destOrd="0" presId="urn:microsoft.com/office/officeart/2005/8/layout/orgChart1"/>
    <dgm:cxn modelId="{A4C1C10C-7AEA-4C73-93B8-FD21D8B9C03B}" type="presParOf" srcId="{269DEE85-7DCC-0240-937E-662E375C0813}" destId="{A604F78D-0991-094D-B5D2-7BEFD878E757}" srcOrd="1" destOrd="0" presId="urn:microsoft.com/office/officeart/2005/8/layout/orgChart1"/>
    <dgm:cxn modelId="{49848F62-2950-4BFA-BEE6-85229454A533}" type="presParOf" srcId="{1E83E640-C5DE-5141-A396-41530A03F5D8}" destId="{5E5323F3-7EF2-7643-BE7D-9E52E5B0B4DB}" srcOrd="1" destOrd="0" presId="urn:microsoft.com/office/officeart/2005/8/layout/orgChart1"/>
    <dgm:cxn modelId="{6315F756-C1A1-40AD-A4D9-068E214A49D1}" type="presParOf" srcId="{1E83E640-C5DE-5141-A396-41530A03F5D8}" destId="{B365362D-CC9C-C64B-A197-AF1289C9F8F1}" srcOrd="2" destOrd="0" presId="urn:microsoft.com/office/officeart/2005/8/layout/orgChart1"/>
    <dgm:cxn modelId="{F2BF007A-68D0-4444-B3DB-55940708B22A}" type="presParOf" srcId="{EE6843C4-C00D-544E-AA43-5E1E768F3577}" destId="{B00EB864-1887-334A-9A9A-BC8C228CF5F6}" srcOrd="2" destOrd="0" presId="urn:microsoft.com/office/officeart/2005/8/layout/orgChart1"/>
    <dgm:cxn modelId="{18ACD129-5364-40C2-87FA-29BE0D8C2E40}" type="presParOf" srcId="{BFDF8BEF-FBBC-C747-A955-1606804B2C27}" destId="{F0662D53-7D80-F844-93B8-B2D15AD44320}" srcOrd="2" destOrd="0" presId="urn:microsoft.com/office/officeart/2005/8/layout/orgChart1"/>
    <dgm:cxn modelId="{513C93C1-600B-4EB6-A9F9-469D7DA9D96F}" type="presParOf" srcId="{BFDF8BEF-FBBC-C747-A955-1606804B2C27}" destId="{265A9B89-80B3-5142-838B-6841F0F8A480}" srcOrd="3" destOrd="0" presId="urn:microsoft.com/office/officeart/2005/8/layout/orgChart1"/>
    <dgm:cxn modelId="{0EACD9CF-CEDF-493A-8EB6-703A5F05B7E6}" type="presParOf" srcId="{265A9B89-80B3-5142-838B-6841F0F8A480}" destId="{5C90E450-0D93-EF40-BD45-5F33CFD58D58}" srcOrd="0" destOrd="0" presId="urn:microsoft.com/office/officeart/2005/8/layout/orgChart1"/>
    <dgm:cxn modelId="{9761585E-2C4A-4CEF-A402-589A21047B71}" type="presParOf" srcId="{5C90E450-0D93-EF40-BD45-5F33CFD58D58}" destId="{A2C088F8-D235-A94B-BF86-73AF0D640868}" srcOrd="0" destOrd="0" presId="urn:microsoft.com/office/officeart/2005/8/layout/orgChart1"/>
    <dgm:cxn modelId="{567F288E-924C-40BC-BB60-EE02DA12A259}" type="presParOf" srcId="{5C90E450-0D93-EF40-BD45-5F33CFD58D58}" destId="{0E011ACD-1935-A646-9C64-CEA321906EDA}" srcOrd="1" destOrd="0" presId="urn:microsoft.com/office/officeart/2005/8/layout/orgChart1"/>
    <dgm:cxn modelId="{93E958A1-838E-472F-B07F-4D4EC1DA67CD}" type="presParOf" srcId="{265A9B89-80B3-5142-838B-6841F0F8A480}" destId="{59B761D5-9B24-6844-A177-870FA0574E33}" srcOrd="1" destOrd="0" presId="urn:microsoft.com/office/officeart/2005/8/layout/orgChart1"/>
    <dgm:cxn modelId="{2D84ACAD-F4E6-4877-9E01-B93A8F257C70}" type="presParOf" srcId="{59B761D5-9B24-6844-A177-870FA0574E33}" destId="{D8EACC6A-5AA6-EA42-83B0-8B4E8F234DE9}" srcOrd="0" destOrd="0" presId="urn:microsoft.com/office/officeart/2005/8/layout/orgChart1"/>
    <dgm:cxn modelId="{EA75A75C-2E97-40A0-8702-762B753BDE23}" type="presParOf" srcId="{59B761D5-9B24-6844-A177-870FA0574E33}" destId="{E25905F1-A788-BB43-B4E0-4CE768113DD4}" srcOrd="1" destOrd="0" presId="urn:microsoft.com/office/officeart/2005/8/layout/orgChart1"/>
    <dgm:cxn modelId="{C0B083DC-66C4-4F1A-BE35-A23FB9B86AF8}" type="presParOf" srcId="{E25905F1-A788-BB43-B4E0-4CE768113DD4}" destId="{65C25689-D55E-1242-AE8F-71F10DFAEEA4}" srcOrd="0" destOrd="0" presId="urn:microsoft.com/office/officeart/2005/8/layout/orgChart1"/>
    <dgm:cxn modelId="{B68E0BCE-4A52-4908-9921-BEBB573448AA}" type="presParOf" srcId="{65C25689-D55E-1242-AE8F-71F10DFAEEA4}" destId="{102E7CA4-EC63-1D45-B881-59AB3A9EDAB5}" srcOrd="0" destOrd="0" presId="urn:microsoft.com/office/officeart/2005/8/layout/orgChart1"/>
    <dgm:cxn modelId="{3E6B588A-A743-419A-8621-F4BD4F338AA9}" type="presParOf" srcId="{65C25689-D55E-1242-AE8F-71F10DFAEEA4}" destId="{838832D7-CA01-864D-9D8F-4EC20C28CF3E}" srcOrd="1" destOrd="0" presId="urn:microsoft.com/office/officeart/2005/8/layout/orgChart1"/>
    <dgm:cxn modelId="{1DA21159-6F2A-453C-BD1B-0102B6313A9B}" type="presParOf" srcId="{E25905F1-A788-BB43-B4E0-4CE768113DD4}" destId="{1EAB3AC8-996E-E94F-9F9D-5F196B29DB71}" srcOrd="1" destOrd="0" presId="urn:microsoft.com/office/officeart/2005/8/layout/orgChart1"/>
    <dgm:cxn modelId="{563DE159-D4C9-46D4-822F-842DC53B3E28}" type="presParOf" srcId="{E25905F1-A788-BB43-B4E0-4CE768113DD4}" destId="{BA9FC604-51BD-FE43-AB3D-8DDB98403198}" srcOrd="2" destOrd="0" presId="urn:microsoft.com/office/officeart/2005/8/layout/orgChart1"/>
    <dgm:cxn modelId="{21E5065A-B3CE-46BE-8DDC-7C761F5C49DD}" type="presParOf" srcId="{59B761D5-9B24-6844-A177-870FA0574E33}" destId="{82052908-114F-534B-B495-694867044DB4}" srcOrd="2" destOrd="0" presId="urn:microsoft.com/office/officeart/2005/8/layout/orgChart1"/>
    <dgm:cxn modelId="{730CF7E1-BEA1-4F23-9A4F-17F6B1CBA036}" type="presParOf" srcId="{59B761D5-9B24-6844-A177-870FA0574E33}" destId="{4D3683F9-D33F-7A42-8713-73D9F82650F1}" srcOrd="3" destOrd="0" presId="urn:microsoft.com/office/officeart/2005/8/layout/orgChart1"/>
    <dgm:cxn modelId="{687E7D92-EB0D-4DA0-ACC9-AC3CA94D4C83}" type="presParOf" srcId="{4D3683F9-D33F-7A42-8713-73D9F82650F1}" destId="{AB7C44C8-AFDA-5B44-A50B-7F2367F7CDA3}" srcOrd="0" destOrd="0" presId="urn:microsoft.com/office/officeart/2005/8/layout/orgChart1"/>
    <dgm:cxn modelId="{B5C5B6D1-F3A1-4BD0-B901-B30EC12CBBF9}" type="presParOf" srcId="{AB7C44C8-AFDA-5B44-A50B-7F2367F7CDA3}" destId="{7149094E-A4BF-EF47-B87C-95C1CEE7E51F}" srcOrd="0" destOrd="0" presId="urn:microsoft.com/office/officeart/2005/8/layout/orgChart1"/>
    <dgm:cxn modelId="{03DE08D5-A55A-42C8-A414-D5BB769828F8}" type="presParOf" srcId="{AB7C44C8-AFDA-5B44-A50B-7F2367F7CDA3}" destId="{7F935317-96F4-E14A-B554-D348E23CFE49}" srcOrd="1" destOrd="0" presId="urn:microsoft.com/office/officeart/2005/8/layout/orgChart1"/>
    <dgm:cxn modelId="{60B916F9-70F3-42E4-BCDB-9B3D77FBF446}" type="presParOf" srcId="{4D3683F9-D33F-7A42-8713-73D9F82650F1}" destId="{1F0F181F-F93E-0248-B645-F53A35946C87}" srcOrd="1" destOrd="0" presId="urn:microsoft.com/office/officeart/2005/8/layout/orgChart1"/>
    <dgm:cxn modelId="{08BD5ADE-F62E-4897-AE41-4EFDE0FB8863}" type="presParOf" srcId="{4D3683F9-D33F-7A42-8713-73D9F82650F1}" destId="{11483828-C679-2148-B5EC-F53E039D2C00}" srcOrd="2" destOrd="0" presId="urn:microsoft.com/office/officeart/2005/8/layout/orgChart1"/>
    <dgm:cxn modelId="{829AD978-EA37-41B1-BEAC-92A00DB72E13}" type="presParOf" srcId="{59B761D5-9B24-6844-A177-870FA0574E33}" destId="{A5FA62AC-F913-5A49-B812-53C1F0C7A084}" srcOrd="4" destOrd="0" presId="urn:microsoft.com/office/officeart/2005/8/layout/orgChart1"/>
    <dgm:cxn modelId="{7AE3B621-D99D-463F-B6A7-80F56953D4D9}" type="presParOf" srcId="{59B761D5-9B24-6844-A177-870FA0574E33}" destId="{0E836833-88AD-3F41-9BAF-4FE02792BCC6}" srcOrd="5" destOrd="0" presId="urn:microsoft.com/office/officeart/2005/8/layout/orgChart1"/>
    <dgm:cxn modelId="{913B1ED9-7746-48F2-A247-D9014791C865}" type="presParOf" srcId="{0E836833-88AD-3F41-9BAF-4FE02792BCC6}" destId="{7AE012E3-A823-2948-8732-3FD1D68989FB}" srcOrd="0" destOrd="0" presId="urn:microsoft.com/office/officeart/2005/8/layout/orgChart1"/>
    <dgm:cxn modelId="{009162FC-4502-4183-AD9B-4BF2D4CF59B9}" type="presParOf" srcId="{7AE012E3-A823-2948-8732-3FD1D68989FB}" destId="{2AD08281-4C95-DA4E-9F0A-AB184038F6AE}" srcOrd="0" destOrd="0" presId="urn:microsoft.com/office/officeart/2005/8/layout/orgChart1"/>
    <dgm:cxn modelId="{D31ABBBC-4CFB-4357-95C0-936A79F1A2F2}" type="presParOf" srcId="{7AE012E3-A823-2948-8732-3FD1D68989FB}" destId="{F1C731C7-2755-C646-83C7-DBB1C42D2433}" srcOrd="1" destOrd="0" presId="urn:microsoft.com/office/officeart/2005/8/layout/orgChart1"/>
    <dgm:cxn modelId="{B547CFD7-DE36-4451-9263-44F6BA7F7357}" type="presParOf" srcId="{0E836833-88AD-3F41-9BAF-4FE02792BCC6}" destId="{61992DC6-30ED-5047-A14A-696A5A9F83C7}" srcOrd="1" destOrd="0" presId="urn:microsoft.com/office/officeart/2005/8/layout/orgChart1"/>
    <dgm:cxn modelId="{B5E85E99-859A-4975-8D0E-985182AC7780}" type="presParOf" srcId="{0E836833-88AD-3F41-9BAF-4FE02792BCC6}" destId="{72A26E06-6CB5-EC48-9859-D134CB300EAA}" srcOrd="2" destOrd="0" presId="urn:microsoft.com/office/officeart/2005/8/layout/orgChart1"/>
    <dgm:cxn modelId="{0E26424D-3BFE-4013-A4F0-D266A9B90F81}" type="presParOf" srcId="{59B761D5-9B24-6844-A177-870FA0574E33}" destId="{07100366-6E36-264A-9C4C-3C8EC23CC949}" srcOrd="6" destOrd="0" presId="urn:microsoft.com/office/officeart/2005/8/layout/orgChart1"/>
    <dgm:cxn modelId="{E2267792-B8DF-4915-98C3-067C986CD50F}" type="presParOf" srcId="{59B761D5-9B24-6844-A177-870FA0574E33}" destId="{912EBD5E-BE97-7F4B-83A6-2C1941FE0D63}" srcOrd="7" destOrd="0" presId="urn:microsoft.com/office/officeart/2005/8/layout/orgChart1"/>
    <dgm:cxn modelId="{99DB6A39-3FCF-4F1E-862F-2BD918FB3A54}" type="presParOf" srcId="{912EBD5E-BE97-7F4B-83A6-2C1941FE0D63}" destId="{F65CB024-D754-654F-A8EC-EB72DAE1A3D9}" srcOrd="0" destOrd="0" presId="urn:microsoft.com/office/officeart/2005/8/layout/orgChart1"/>
    <dgm:cxn modelId="{8EAE3CDF-1BD3-44A7-BE7C-05AEA6397C45}" type="presParOf" srcId="{F65CB024-D754-654F-A8EC-EB72DAE1A3D9}" destId="{2355179C-1632-6D47-B50F-C5BCFBFEE78E}" srcOrd="0" destOrd="0" presId="urn:microsoft.com/office/officeart/2005/8/layout/orgChart1"/>
    <dgm:cxn modelId="{BC78D5B6-1D69-43C6-B917-F1EFA48C0A2F}" type="presParOf" srcId="{F65CB024-D754-654F-A8EC-EB72DAE1A3D9}" destId="{247EA308-979C-8941-ADA4-A6681E77B7FB}" srcOrd="1" destOrd="0" presId="urn:microsoft.com/office/officeart/2005/8/layout/orgChart1"/>
    <dgm:cxn modelId="{FBEC4B26-1EED-4593-AA52-C8121414A62F}" type="presParOf" srcId="{912EBD5E-BE97-7F4B-83A6-2C1941FE0D63}" destId="{3D803670-C26E-6C40-89CA-073E532E2F5C}" srcOrd="1" destOrd="0" presId="urn:microsoft.com/office/officeart/2005/8/layout/orgChart1"/>
    <dgm:cxn modelId="{D442353E-950E-4967-9B64-7EBC6033631C}" type="presParOf" srcId="{912EBD5E-BE97-7F4B-83A6-2C1941FE0D63}" destId="{F42DC583-5AB7-DF45-A09F-DB98DF975189}" srcOrd="2" destOrd="0" presId="urn:microsoft.com/office/officeart/2005/8/layout/orgChart1"/>
    <dgm:cxn modelId="{6A610E02-F87A-4DCE-A567-BEB9EE15E19D}" type="presParOf" srcId="{265A9B89-80B3-5142-838B-6841F0F8A480}" destId="{A57FA00D-6551-F448-90EF-0A26D587BD5A}" srcOrd="2" destOrd="0" presId="urn:microsoft.com/office/officeart/2005/8/layout/orgChart1"/>
    <dgm:cxn modelId="{51E3A5F3-9AFB-4AC7-B33A-7F534C79E200}" type="presParOf" srcId="{BFDF8BEF-FBBC-C747-A955-1606804B2C27}" destId="{0E17712A-6EAA-F74C-B3ED-59D6D059C89F}" srcOrd="4" destOrd="0" presId="urn:microsoft.com/office/officeart/2005/8/layout/orgChart1"/>
    <dgm:cxn modelId="{7C42BD47-49A3-42C6-A244-F364E082672A}" type="presParOf" srcId="{BFDF8BEF-FBBC-C747-A955-1606804B2C27}" destId="{18AAA84F-592D-0046-943C-1FCB8ECF20C9}" srcOrd="5" destOrd="0" presId="urn:microsoft.com/office/officeart/2005/8/layout/orgChart1"/>
    <dgm:cxn modelId="{665FBE70-B458-40CE-AB23-F7F5E2D0FFF5}" type="presParOf" srcId="{18AAA84F-592D-0046-943C-1FCB8ECF20C9}" destId="{79D30616-2547-A940-90D2-B36F05B5CFBE}" srcOrd="0" destOrd="0" presId="urn:microsoft.com/office/officeart/2005/8/layout/orgChart1"/>
    <dgm:cxn modelId="{02B0982E-7008-4798-B77F-F6BAD1C205CD}" type="presParOf" srcId="{79D30616-2547-A940-90D2-B36F05B5CFBE}" destId="{BDBDCFF1-90EA-7045-8762-2E20F55B7B84}" srcOrd="0" destOrd="0" presId="urn:microsoft.com/office/officeart/2005/8/layout/orgChart1"/>
    <dgm:cxn modelId="{746867A0-0393-46E2-91DD-8F52D24AA860}" type="presParOf" srcId="{79D30616-2547-A940-90D2-B36F05B5CFBE}" destId="{E61976D4-7943-A442-A26C-906402E1E92A}" srcOrd="1" destOrd="0" presId="urn:microsoft.com/office/officeart/2005/8/layout/orgChart1"/>
    <dgm:cxn modelId="{9DCDD4C1-4E9D-44B3-9C7F-8AD94ECFCB30}" type="presParOf" srcId="{18AAA84F-592D-0046-943C-1FCB8ECF20C9}" destId="{A0E679E3-AF78-044C-B357-C7D52385A631}" srcOrd="1" destOrd="0" presId="urn:microsoft.com/office/officeart/2005/8/layout/orgChart1"/>
    <dgm:cxn modelId="{B94C0C8A-D32A-4C21-83D1-13359953CD20}" type="presParOf" srcId="{A0E679E3-AF78-044C-B357-C7D52385A631}" destId="{D558B9CB-E183-5F46-AC99-72720618EF1B}" srcOrd="0" destOrd="0" presId="urn:microsoft.com/office/officeart/2005/8/layout/orgChart1"/>
    <dgm:cxn modelId="{5CF8ED0A-81B9-4AFA-87A9-45129BCC74BB}" type="presParOf" srcId="{A0E679E3-AF78-044C-B357-C7D52385A631}" destId="{6018EA0A-6987-6A4E-959B-9868D7F4C03A}" srcOrd="1" destOrd="0" presId="urn:microsoft.com/office/officeart/2005/8/layout/orgChart1"/>
    <dgm:cxn modelId="{E1DD0DE4-CDE7-4B67-92C1-F135F0989E76}" type="presParOf" srcId="{6018EA0A-6987-6A4E-959B-9868D7F4C03A}" destId="{F5E1EBE5-1033-7E47-91D7-D5A363F7F276}" srcOrd="0" destOrd="0" presId="urn:microsoft.com/office/officeart/2005/8/layout/orgChart1"/>
    <dgm:cxn modelId="{ED4F6E17-B80D-453E-8DB6-CAC249C1D60D}" type="presParOf" srcId="{F5E1EBE5-1033-7E47-91D7-D5A363F7F276}" destId="{0FC5430D-7FED-BF47-B79F-6A64C13CEE82}" srcOrd="0" destOrd="0" presId="urn:microsoft.com/office/officeart/2005/8/layout/orgChart1"/>
    <dgm:cxn modelId="{084575C8-D813-4A95-838B-31CA9AFB955D}" type="presParOf" srcId="{F5E1EBE5-1033-7E47-91D7-D5A363F7F276}" destId="{481BE72A-01F0-7B45-8778-8C5ADCC2B6B3}" srcOrd="1" destOrd="0" presId="urn:microsoft.com/office/officeart/2005/8/layout/orgChart1"/>
    <dgm:cxn modelId="{4EE2B7C2-BCDD-4CC3-98A0-22104B3B76BD}" type="presParOf" srcId="{6018EA0A-6987-6A4E-959B-9868D7F4C03A}" destId="{62BA95A8-15B3-E14D-BEFF-0985049FCDC3}" srcOrd="1" destOrd="0" presId="urn:microsoft.com/office/officeart/2005/8/layout/orgChart1"/>
    <dgm:cxn modelId="{A66C2017-DACF-47A7-B034-034C3FF47ADE}" type="presParOf" srcId="{6018EA0A-6987-6A4E-959B-9868D7F4C03A}" destId="{2C82BC23-BE74-EA4D-8AED-0BA65CA95728}" srcOrd="2" destOrd="0" presId="urn:microsoft.com/office/officeart/2005/8/layout/orgChart1"/>
    <dgm:cxn modelId="{B15A6704-E980-4A9D-A59B-45F1D6B82D9B}" type="presParOf" srcId="{A0E679E3-AF78-044C-B357-C7D52385A631}" destId="{AD48FF6D-9302-C442-A763-FDC0D37492A3}" srcOrd="2" destOrd="0" presId="urn:microsoft.com/office/officeart/2005/8/layout/orgChart1"/>
    <dgm:cxn modelId="{77F81602-29F6-42D6-A2EA-1D0880D65B23}" type="presParOf" srcId="{A0E679E3-AF78-044C-B357-C7D52385A631}" destId="{69BF7F5E-9BDC-AD43-B6A6-3AD61433D436}" srcOrd="3" destOrd="0" presId="urn:microsoft.com/office/officeart/2005/8/layout/orgChart1"/>
    <dgm:cxn modelId="{E35E9090-4FE5-4B81-9EEF-24F6A9F8BFA0}" type="presParOf" srcId="{69BF7F5E-9BDC-AD43-B6A6-3AD61433D436}" destId="{5FE42943-33E9-3A4F-8066-0B51F21AEA4D}" srcOrd="0" destOrd="0" presId="urn:microsoft.com/office/officeart/2005/8/layout/orgChart1"/>
    <dgm:cxn modelId="{D721FD17-2ED4-45BC-9559-FD46EE030431}" type="presParOf" srcId="{5FE42943-33E9-3A4F-8066-0B51F21AEA4D}" destId="{3F5DA2A4-4F8D-7E46-A412-FD007D8C8801}" srcOrd="0" destOrd="0" presId="urn:microsoft.com/office/officeart/2005/8/layout/orgChart1"/>
    <dgm:cxn modelId="{A3F30A6E-9B67-4A8D-B739-BBD0BAD04D2C}" type="presParOf" srcId="{5FE42943-33E9-3A4F-8066-0B51F21AEA4D}" destId="{5BC08E07-5654-1B40-A256-8C6673379B7D}" srcOrd="1" destOrd="0" presId="urn:microsoft.com/office/officeart/2005/8/layout/orgChart1"/>
    <dgm:cxn modelId="{687C2CDB-9067-4186-BEA7-E49F343A6408}" type="presParOf" srcId="{69BF7F5E-9BDC-AD43-B6A6-3AD61433D436}" destId="{B6C52E62-36D8-3142-BB97-95777396246B}" srcOrd="1" destOrd="0" presId="urn:microsoft.com/office/officeart/2005/8/layout/orgChart1"/>
    <dgm:cxn modelId="{E0C5FC88-1A17-4394-8D0C-895DF40F47CE}" type="presParOf" srcId="{69BF7F5E-9BDC-AD43-B6A6-3AD61433D436}" destId="{EE9EF202-42CD-E448-AD69-A9662462CFA1}" srcOrd="2" destOrd="0" presId="urn:microsoft.com/office/officeart/2005/8/layout/orgChart1"/>
    <dgm:cxn modelId="{DB2EF547-8723-4B70-B4AC-36D8BC914AE0}" type="presParOf" srcId="{A0E679E3-AF78-044C-B357-C7D52385A631}" destId="{8BBBFB1D-6550-9A43-94F8-F78B3A746D57}" srcOrd="4" destOrd="0" presId="urn:microsoft.com/office/officeart/2005/8/layout/orgChart1"/>
    <dgm:cxn modelId="{D313EAC0-9ACE-46B5-A7BB-FA024531FBF2}" type="presParOf" srcId="{A0E679E3-AF78-044C-B357-C7D52385A631}" destId="{134531B8-E266-3C43-BEFD-FC46006F3D68}" srcOrd="5" destOrd="0" presId="urn:microsoft.com/office/officeart/2005/8/layout/orgChart1"/>
    <dgm:cxn modelId="{F82A6815-B2D2-48F6-8523-2560A9082611}" type="presParOf" srcId="{134531B8-E266-3C43-BEFD-FC46006F3D68}" destId="{259711DF-581B-8D48-B16D-C8964815C21A}" srcOrd="0" destOrd="0" presId="urn:microsoft.com/office/officeart/2005/8/layout/orgChart1"/>
    <dgm:cxn modelId="{2093DA96-1656-4077-8160-84C8F93C2674}" type="presParOf" srcId="{259711DF-581B-8D48-B16D-C8964815C21A}" destId="{770DBE3C-22F3-6640-B27D-277077427A2C}" srcOrd="0" destOrd="0" presId="urn:microsoft.com/office/officeart/2005/8/layout/orgChart1"/>
    <dgm:cxn modelId="{C777F0AE-CAD7-4D65-A2DE-A68AD6CE3873}" type="presParOf" srcId="{259711DF-581B-8D48-B16D-C8964815C21A}" destId="{A0D5793D-EF13-2349-B049-07F3B5261597}" srcOrd="1" destOrd="0" presId="urn:microsoft.com/office/officeart/2005/8/layout/orgChart1"/>
    <dgm:cxn modelId="{16152B45-29A2-46A3-ACA0-E40A56599C3C}" type="presParOf" srcId="{134531B8-E266-3C43-BEFD-FC46006F3D68}" destId="{1178CE6A-305B-2848-AE9C-EC33E51E4752}" srcOrd="1" destOrd="0" presId="urn:microsoft.com/office/officeart/2005/8/layout/orgChart1"/>
    <dgm:cxn modelId="{15D48A74-F7E3-43AB-A51B-DAA90FC2AF57}" type="presParOf" srcId="{134531B8-E266-3C43-BEFD-FC46006F3D68}" destId="{05934F53-21D9-5F41-A32B-600B48FD3636}" srcOrd="2" destOrd="0" presId="urn:microsoft.com/office/officeart/2005/8/layout/orgChart1"/>
    <dgm:cxn modelId="{A67B4310-6EE4-4041-B7E1-607B4672A71A}" type="presParOf" srcId="{A0E679E3-AF78-044C-B357-C7D52385A631}" destId="{C3270A56-19ED-CE4F-B240-E87C3593AB39}" srcOrd="6" destOrd="0" presId="urn:microsoft.com/office/officeart/2005/8/layout/orgChart1"/>
    <dgm:cxn modelId="{2BA798A3-D7D8-4CB0-A613-E7B6A3F3AED9}" type="presParOf" srcId="{A0E679E3-AF78-044C-B357-C7D52385A631}" destId="{A5509BB5-1880-4449-BA2B-25B0FABC1595}" srcOrd="7" destOrd="0" presId="urn:microsoft.com/office/officeart/2005/8/layout/orgChart1"/>
    <dgm:cxn modelId="{7FE2871D-10EC-49A9-8C0D-B2B84EE52FEC}" type="presParOf" srcId="{A5509BB5-1880-4449-BA2B-25B0FABC1595}" destId="{429FBEDB-3B03-C840-AD80-89E1A4308F46}" srcOrd="0" destOrd="0" presId="urn:microsoft.com/office/officeart/2005/8/layout/orgChart1"/>
    <dgm:cxn modelId="{D8025D9D-FF0A-4812-93F4-AEA26F8345DA}" type="presParOf" srcId="{429FBEDB-3B03-C840-AD80-89E1A4308F46}" destId="{D1B65AB4-8A68-BC45-BD12-BA6A0A51A4B1}" srcOrd="0" destOrd="0" presId="urn:microsoft.com/office/officeart/2005/8/layout/orgChart1"/>
    <dgm:cxn modelId="{A496AD50-4AA4-47B3-AD01-A6C9FE9D3EFB}" type="presParOf" srcId="{429FBEDB-3B03-C840-AD80-89E1A4308F46}" destId="{36DA7B0E-7ACC-0840-A663-6D2B19CD99E6}" srcOrd="1" destOrd="0" presId="urn:microsoft.com/office/officeart/2005/8/layout/orgChart1"/>
    <dgm:cxn modelId="{5158C732-512D-4EF0-80C0-489FC441E46D}" type="presParOf" srcId="{A5509BB5-1880-4449-BA2B-25B0FABC1595}" destId="{19D36BAE-D908-2945-9089-B06B33529258}" srcOrd="1" destOrd="0" presId="urn:microsoft.com/office/officeart/2005/8/layout/orgChart1"/>
    <dgm:cxn modelId="{FEBDCAAB-747F-44A4-AE0B-C2ED45AA185E}" type="presParOf" srcId="{A5509BB5-1880-4449-BA2B-25B0FABC1595}" destId="{5F34A903-9555-F449-A6F8-24B906DC67E8}" srcOrd="2" destOrd="0" presId="urn:microsoft.com/office/officeart/2005/8/layout/orgChart1"/>
    <dgm:cxn modelId="{7EAA6B0E-6EC0-40CB-8C63-15343ED9561F}" type="presParOf" srcId="{A0E679E3-AF78-044C-B357-C7D52385A631}" destId="{D3F5DFAE-0106-0645-B0C4-25A786BE988A}" srcOrd="8" destOrd="0" presId="urn:microsoft.com/office/officeart/2005/8/layout/orgChart1"/>
    <dgm:cxn modelId="{06C98970-E8C0-4162-9FC8-B8C92DD05470}" type="presParOf" srcId="{A0E679E3-AF78-044C-B357-C7D52385A631}" destId="{B3190767-92A4-5142-980A-53A49FC1443E}" srcOrd="9" destOrd="0" presId="urn:microsoft.com/office/officeart/2005/8/layout/orgChart1"/>
    <dgm:cxn modelId="{75B42C23-2115-41A3-ADD2-8F5A0FB2200F}" type="presParOf" srcId="{B3190767-92A4-5142-980A-53A49FC1443E}" destId="{02FE0451-C4F4-054D-8123-688DFC47DDFA}" srcOrd="0" destOrd="0" presId="urn:microsoft.com/office/officeart/2005/8/layout/orgChart1"/>
    <dgm:cxn modelId="{C6DE63ED-5C33-473D-8D1E-C4CD61F85666}" type="presParOf" srcId="{02FE0451-C4F4-054D-8123-688DFC47DDFA}" destId="{2A71C106-415C-F849-AC6F-66722DEC63D7}" srcOrd="0" destOrd="0" presId="urn:microsoft.com/office/officeart/2005/8/layout/orgChart1"/>
    <dgm:cxn modelId="{0E20FFB0-C1BE-4A5F-8943-7403C7C2AE23}" type="presParOf" srcId="{02FE0451-C4F4-054D-8123-688DFC47DDFA}" destId="{BD40500D-35D2-CE4A-9619-B99F4A096915}" srcOrd="1" destOrd="0" presId="urn:microsoft.com/office/officeart/2005/8/layout/orgChart1"/>
    <dgm:cxn modelId="{D86E8581-44F0-4F1E-9100-3C309D55AEE9}" type="presParOf" srcId="{B3190767-92A4-5142-980A-53A49FC1443E}" destId="{F0A9086B-8B99-7D44-AC5A-8B86C02F6960}" srcOrd="1" destOrd="0" presId="urn:microsoft.com/office/officeart/2005/8/layout/orgChart1"/>
    <dgm:cxn modelId="{8E3E9464-943D-4AF2-A473-B3445D98C3FE}" type="presParOf" srcId="{B3190767-92A4-5142-980A-53A49FC1443E}" destId="{062ACC46-F6C8-4B4D-B3E9-723DAD869547}" srcOrd="2" destOrd="0" presId="urn:microsoft.com/office/officeart/2005/8/layout/orgChart1"/>
    <dgm:cxn modelId="{3755E434-AE8A-44D3-AF89-B3F76CC6027D}" type="presParOf" srcId="{18AAA84F-592D-0046-943C-1FCB8ECF20C9}" destId="{B7D6A614-2ACD-C74F-A1D8-8BEA993F2EC2}" srcOrd="2" destOrd="0" presId="urn:microsoft.com/office/officeart/2005/8/layout/orgChart1"/>
    <dgm:cxn modelId="{ECEA0F7A-83CA-4A5B-B653-9279C08DD69B}" type="presParOf" srcId="{BFDF8BEF-FBBC-C747-A955-1606804B2C27}" destId="{1E2E4350-A0F6-484B-9D5C-0B0251C909E0}" srcOrd="6" destOrd="0" presId="urn:microsoft.com/office/officeart/2005/8/layout/orgChart1"/>
    <dgm:cxn modelId="{DE65DB02-A0F9-4130-A071-5642D1B4E148}" type="presParOf" srcId="{BFDF8BEF-FBBC-C747-A955-1606804B2C27}" destId="{86E44DEA-5766-FB4D-AB4C-60B4806D213E}" srcOrd="7" destOrd="0" presId="urn:microsoft.com/office/officeart/2005/8/layout/orgChart1"/>
    <dgm:cxn modelId="{2130910B-9187-4D46-AA7D-8E89B919C9A1}" type="presParOf" srcId="{86E44DEA-5766-FB4D-AB4C-60B4806D213E}" destId="{94D3F131-BAED-F044-9E1D-13B9C3FE2132}" srcOrd="0" destOrd="0" presId="urn:microsoft.com/office/officeart/2005/8/layout/orgChart1"/>
    <dgm:cxn modelId="{729726AE-112A-4634-B582-D401DEBB178E}" type="presParOf" srcId="{94D3F131-BAED-F044-9E1D-13B9C3FE2132}" destId="{E5F21585-C4F2-F54C-9559-DD3CB6A4C944}" srcOrd="0" destOrd="0" presId="urn:microsoft.com/office/officeart/2005/8/layout/orgChart1"/>
    <dgm:cxn modelId="{BE7ED293-CB73-4150-9E79-56A76CDF0325}" type="presParOf" srcId="{94D3F131-BAED-F044-9E1D-13B9C3FE2132}" destId="{AF1E2598-99A4-5746-A73E-EF42850A08DA}" srcOrd="1" destOrd="0" presId="urn:microsoft.com/office/officeart/2005/8/layout/orgChart1"/>
    <dgm:cxn modelId="{41EAEC4D-7861-4D8B-81EB-C8641BCFD2EF}" type="presParOf" srcId="{86E44DEA-5766-FB4D-AB4C-60B4806D213E}" destId="{4AFDC21E-1E3D-C047-8E75-B6EDCA1A61EC}" srcOrd="1" destOrd="0" presId="urn:microsoft.com/office/officeart/2005/8/layout/orgChart1"/>
    <dgm:cxn modelId="{39B549C1-12EA-4F0B-A559-4064F9C849C3}" type="presParOf" srcId="{4AFDC21E-1E3D-C047-8E75-B6EDCA1A61EC}" destId="{928A29D2-7C75-6549-A4D5-CF9F0761D1C2}" srcOrd="0" destOrd="0" presId="urn:microsoft.com/office/officeart/2005/8/layout/orgChart1"/>
    <dgm:cxn modelId="{0199159C-1AA6-4803-A288-BBB2AF47FEDA}" type="presParOf" srcId="{4AFDC21E-1E3D-C047-8E75-B6EDCA1A61EC}" destId="{942B0E3C-071B-3D47-B92D-98687CDA9F08}" srcOrd="1" destOrd="0" presId="urn:microsoft.com/office/officeart/2005/8/layout/orgChart1"/>
    <dgm:cxn modelId="{C681F99B-CE1B-4C05-83FC-7B982A9F9635}" type="presParOf" srcId="{942B0E3C-071B-3D47-B92D-98687CDA9F08}" destId="{E1250091-992C-9943-932F-F4EC5C563035}" srcOrd="0" destOrd="0" presId="urn:microsoft.com/office/officeart/2005/8/layout/orgChart1"/>
    <dgm:cxn modelId="{DD5775E4-8369-4CFB-B56E-659F85448CDB}" type="presParOf" srcId="{E1250091-992C-9943-932F-F4EC5C563035}" destId="{4E179B88-A6EB-8D4B-AA05-C22DC49FD4F6}" srcOrd="0" destOrd="0" presId="urn:microsoft.com/office/officeart/2005/8/layout/orgChart1"/>
    <dgm:cxn modelId="{A28B404E-CF11-427B-A139-40FF33DBE7CD}" type="presParOf" srcId="{E1250091-992C-9943-932F-F4EC5C563035}" destId="{B29E168C-C29C-7E4F-87BD-0C46AAF77EB4}" srcOrd="1" destOrd="0" presId="urn:microsoft.com/office/officeart/2005/8/layout/orgChart1"/>
    <dgm:cxn modelId="{5AA5CBA2-7E8C-4A32-A04F-6556F894CF9E}" type="presParOf" srcId="{942B0E3C-071B-3D47-B92D-98687CDA9F08}" destId="{154595EF-86DA-824C-BDA6-FF273688E0F8}" srcOrd="1" destOrd="0" presId="urn:microsoft.com/office/officeart/2005/8/layout/orgChart1"/>
    <dgm:cxn modelId="{EA55C04B-25EA-474B-92F6-877AC84F061A}" type="presParOf" srcId="{942B0E3C-071B-3D47-B92D-98687CDA9F08}" destId="{9CF67DCB-E05C-734E-8956-CBE5FC7AF7D0}" srcOrd="2" destOrd="0" presId="urn:microsoft.com/office/officeart/2005/8/layout/orgChart1"/>
    <dgm:cxn modelId="{E1DD337F-C457-4CC3-8BE3-187351AF997A}" type="presParOf" srcId="{4AFDC21E-1E3D-C047-8E75-B6EDCA1A61EC}" destId="{094909E6-E7AD-154A-B255-68641E569FC1}" srcOrd="2" destOrd="0" presId="urn:microsoft.com/office/officeart/2005/8/layout/orgChart1"/>
    <dgm:cxn modelId="{229056CC-330A-4116-B910-95750371EA23}" type="presParOf" srcId="{4AFDC21E-1E3D-C047-8E75-B6EDCA1A61EC}" destId="{67A73C2D-EF52-DA40-BDFC-F7FC84A83DDC}" srcOrd="3" destOrd="0" presId="urn:microsoft.com/office/officeart/2005/8/layout/orgChart1"/>
    <dgm:cxn modelId="{83E74D01-0F10-49CA-94C1-9B4F48817D35}" type="presParOf" srcId="{67A73C2D-EF52-DA40-BDFC-F7FC84A83DDC}" destId="{033B45A0-E9D1-BA44-8E15-2E1793B0A044}" srcOrd="0" destOrd="0" presId="urn:microsoft.com/office/officeart/2005/8/layout/orgChart1"/>
    <dgm:cxn modelId="{820F03A4-422C-4B50-A44D-DF872414E5B0}" type="presParOf" srcId="{033B45A0-E9D1-BA44-8E15-2E1793B0A044}" destId="{F99905FD-59EB-3B48-9748-43D01FBD0F46}" srcOrd="0" destOrd="0" presId="urn:microsoft.com/office/officeart/2005/8/layout/orgChart1"/>
    <dgm:cxn modelId="{67D59E9D-F594-41D7-8C61-1A1C423B85FF}" type="presParOf" srcId="{033B45A0-E9D1-BA44-8E15-2E1793B0A044}" destId="{A9CE735A-E4C8-FA40-BE41-B8429B051713}" srcOrd="1" destOrd="0" presId="urn:microsoft.com/office/officeart/2005/8/layout/orgChart1"/>
    <dgm:cxn modelId="{0D26D210-1451-4BF9-A4B2-799FD27D4C99}" type="presParOf" srcId="{67A73C2D-EF52-DA40-BDFC-F7FC84A83DDC}" destId="{B8FA365E-57A6-1344-8C89-0895163F1B03}" srcOrd="1" destOrd="0" presId="urn:microsoft.com/office/officeart/2005/8/layout/orgChart1"/>
    <dgm:cxn modelId="{238D1E89-847D-48FF-8320-8D87A28FDDDE}" type="presParOf" srcId="{67A73C2D-EF52-DA40-BDFC-F7FC84A83DDC}" destId="{AC367EC8-44D0-F345-B49F-597CB9B61137}" srcOrd="2" destOrd="0" presId="urn:microsoft.com/office/officeart/2005/8/layout/orgChart1"/>
    <dgm:cxn modelId="{A5EF644D-C89A-4D44-BC03-AC54777E9759}" type="presParOf" srcId="{4AFDC21E-1E3D-C047-8E75-B6EDCA1A61EC}" destId="{F37D8AD8-8EE2-8846-B4C8-6F0918AEAADC}" srcOrd="4" destOrd="0" presId="urn:microsoft.com/office/officeart/2005/8/layout/orgChart1"/>
    <dgm:cxn modelId="{A39E971F-1D2B-4C65-BCF2-D5F9816CD0CB}" type="presParOf" srcId="{4AFDC21E-1E3D-C047-8E75-B6EDCA1A61EC}" destId="{4D1DBBF2-1EE1-0645-AB22-A0332D5AA6EC}" srcOrd="5" destOrd="0" presId="urn:microsoft.com/office/officeart/2005/8/layout/orgChart1"/>
    <dgm:cxn modelId="{1E0FB64F-529C-4D95-86F1-777DA0D448FA}" type="presParOf" srcId="{4D1DBBF2-1EE1-0645-AB22-A0332D5AA6EC}" destId="{60B4B076-DB1E-F34D-88DF-2250D31D1E09}" srcOrd="0" destOrd="0" presId="urn:microsoft.com/office/officeart/2005/8/layout/orgChart1"/>
    <dgm:cxn modelId="{695BE8F9-B5A8-473C-8898-FB5DD3599CC6}" type="presParOf" srcId="{60B4B076-DB1E-F34D-88DF-2250D31D1E09}" destId="{D643D45B-CDA6-FE46-B943-EDD3F48210CA}" srcOrd="0" destOrd="0" presId="urn:microsoft.com/office/officeart/2005/8/layout/orgChart1"/>
    <dgm:cxn modelId="{5EE31E24-DB08-4765-A5E8-CAA45BE4C3FF}" type="presParOf" srcId="{60B4B076-DB1E-F34D-88DF-2250D31D1E09}" destId="{9BDECE32-A7E2-084F-9EE9-DF9F1472B1A7}" srcOrd="1" destOrd="0" presId="urn:microsoft.com/office/officeart/2005/8/layout/orgChart1"/>
    <dgm:cxn modelId="{F10AA0EB-C701-453B-AE8D-8D818005BCE9}" type="presParOf" srcId="{4D1DBBF2-1EE1-0645-AB22-A0332D5AA6EC}" destId="{08D76734-A14A-B847-9656-0C1E4A4A3FC7}" srcOrd="1" destOrd="0" presId="urn:microsoft.com/office/officeart/2005/8/layout/orgChart1"/>
    <dgm:cxn modelId="{B4C3B23D-3E5F-4C6D-9986-53969F1B2974}" type="presParOf" srcId="{4D1DBBF2-1EE1-0645-AB22-A0332D5AA6EC}" destId="{5F34D69E-9FC9-AD43-B655-198B80D4183C}" srcOrd="2" destOrd="0" presId="urn:microsoft.com/office/officeart/2005/8/layout/orgChart1"/>
    <dgm:cxn modelId="{08FF1961-FE21-488B-8203-B4E4A3FEF012}" type="presParOf" srcId="{4AFDC21E-1E3D-C047-8E75-B6EDCA1A61EC}" destId="{3AC7679F-1508-BC45-A122-78B1BC5C64A3}" srcOrd="6" destOrd="0" presId="urn:microsoft.com/office/officeart/2005/8/layout/orgChart1"/>
    <dgm:cxn modelId="{A643103C-E682-4621-816D-6285B23F50E9}" type="presParOf" srcId="{4AFDC21E-1E3D-C047-8E75-B6EDCA1A61EC}" destId="{7BFA40E6-675E-7F44-9A4A-6DFB3189C02E}" srcOrd="7" destOrd="0" presId="urn:microsoft.com/office/officeart/2005/8/layout/orgChart1"/>
    <dgm:cxn modelId="{79397474-D499-4D63-AABB-727BC81F98A0}" type="presParOf" srcId="{7BFA40E6-675E-7F44-9A4A-6DFB3189C02E}" destId="{261BC87A-2CC8-CD4F-91C5-7D3506BB648E}" srcOrd="0" destOrd="0" presId="urn:microsoft.com/office/officeart/2005/8/layout/orgChart1"/>
    <dgm:cxn modelId="{9F65FBFD-8D16-4E75-95BA-AD24D4DA9B6A}" type="presParOf" srcId="{261BC87A-2CC8-CD4F-91C5-7D3506BB648E}" destId="{55D2B606-8083-DF42-B41B-EADFF2BE5244}" srcOrd="0" destOrd="0" presId="urn:microsoft.com/office/officeart/2005/8/layout/orgChart1"/>
    <dgm:cxn modelId="{DB9D3FCB-43D7-4661-9E0E-93CCD422ECDD}" type="presParOf" srcId="{261BC87A-2CC8-CD4F-91C5-7D3506BB648E}" destId="{3C880914-1C38-0244-9566-9CF72DBE2A4A}" srcOrd="1" destOrd="0" presId="urn:microsoft.com/office/officeart/2005/8/layout/orgChart1"/>
    <dgm:cxn modelId="{6426B396-A0BD-47F9-BAAD-A7A229C932C7}" type="presParOf" srcId="{7BFA40E6-675E-7F44-9A4A-6DFB3189C02E}" destId="{9D55D4B6-BBE0-A94E-BB36-5C65A3D356E1}" srcOrd="1" destOrd="0" presId="urn:microsoft.com/office/officeart/2005/8/layout/orgChart1"/>
    <dgm:cxn modelId="{7188B3A3-C1B6-4716-92C9-267610E2958D}" type="presParOf" srcId="{7BFA40E6-675E-7F44-9A4A-6DFB3189C02E}" destId="{6C687D02-56C5-D748-B2F0-987161F574AF}" srcOrd="2" destOrd="0" presId="urn:microsoft.com/office/officeart/2005/8/layout/orgChart1"/>
    <dgm:cxn modelId="{AF6D76EC-55C7-4787-A099-67AF1423BBB3}" type="presParOf" srcId="{4AFDC21E-1E3D-C047-8E75-B6EDCA1A61EC}" destId="{1857E78A-F817-674F-A319-A01845496FCB}" srcOrd="8" destOrd="0" presId="urn:microsoft.com/office/officeart/2005/8/layout/orgChart1"/>
    <dgm:cxn modelId="{2D8A9373-3B1A-4313-92DA-7C38B80F164C}" type="presParOf" srcId="{4AFDC21E-1E3D-C047-8E75-B6EDCA1A61EC}" destId="{32E857E1-8C60-8749-97BA-DAFC48CBB9E4}" srcOrd="9" destOrd="0" presId="urn:microsoft.com/office/officeart/2005/8/layout/orgChart1"/>
    <dgm:cxn modelId="{302EB83C-1573-465A-9404-AC1BF04B550C}" type="presParOf" srcId="{32E857E1-8C60-8749-97BA-DAFC48CBB9E4}" destId="{D5249801-0350-C948-A9D1-977C0C8855C1}" srcOrd="0" destOrd="0" presId="urn:microsoft.com/office/officeart/2005/8/layout/orgChart1"/>
    <dgm:cxn modelId="{EE2E7E4F-ED59-4130-AE7F-6905C048674A}" type="presParOf" srcId="{D5249801-0350-C948-A9D1-977C0C8855C1}" destId="{A8A16C78-6851-1F49-BC0C-A0FA1143CBB6}" srcOrd="0" destOrd="0" presId="urn:microsoft.com/office/officeart/2005/8/layout/orgChart1"/>
    <dgm:cxn modelId="{7738FDA1-4358-47E3-9687-F5AA1405BD49}" type="presParOf" srcId="{D5249801-0350-C948-A9D1-977C0C8855C1}" destId="{C67A4C40-0BB0-2046-93AD-79EB59631E7A}" srcOrd="1" destOrd="0" presId="urn:microsoft.com/office/officeart/2005/8/layout/orgChart1"/>
    <dgm:cxn modelId="{EE6FBB96-7BB4-4182-A788-0C9CCED9D84F}" type="presParOf" srcId="{32E857E1-8C60-8749-97BA-DAFC48CBB9E4}" destId="{1D4A6335-FA1C-D542-889E-5022D1038484}" srcOrd="1" destOrd="0" presId="urn:microsoft.com/office/officeart/2005/8/layout/orgChart1"/>
    <dgm:cxn modelId="{47398E91-8A93-4508-A946-8641C6B1DE61}" type="presParOf" srcId="{32E857E1-8C60-8749-97BA-DAFC48CBB9E4}" destId="{F2B30171-FA9D-FF46-AD78-CD158F5A5FBB}" srcOrd="2" destOrd="0" presId="urn:microsoft.com/office/officeart/2005/8/layout/orgChart1"/>
    <dgm:cxn modelId="{D13747C5-6D6F-4DAA-B688-A3B4371277BB}" type="presParOf" srcId="{86E44DEA-5766-FB4D-AB4C-60B4806D213E}" destId="{4810AAE7-79A6-FA4C-9312-0AE6F57833BD}" srcOrd="2" destOrd="0" presId="urn:microsoft.com/office/officeart/2005/8/layout/orgChart1"/>
    <dgm:cxn modelId="{CAA20231-9ED7-4256-AD8D-ED2451B124EC}" type="presParOf" srcId="{5E9EA76D-A764-4F45-97F8-256E6211B665}" destId="{A906E175-F1D1-C846-B685-D60EB65395E0}"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4940300" cy="2552700"/>
        <a:chOff x="0" y="0"/>
        <a:chExt cx="4940300" cy="2552700"/>
      </a:xfrm>
    </dsp:grpSpPr>
    <dsp:sp modelId="{C1BC73EA-C33B-5D48-ADCB-79C214EA52C3}">
      <dsp:nvSpPr>
        <dsp:cNvPr id="5" name="任意多边形 4"/>
        <dsp:cNvSpPr/>
      </dsp:nvSpPr>
      <dsp:spPr bwMode="white">
        <a:xfrm>
          <a:off x="761140" y="383487"/>
          <a:ext cx="1361649" cy="106933"/>
        </a:xfrm>
        <a:custGeom>
          <a:avLst/>
          <a:gdLst/>
          <a:ahLst/>
          <a:cxnLst/>
          <a:pathLst>
            <a:path w="2144" h="168">
              <a:moveTo>
                <a:pt x="2144" y="0"/>
              </a:moveTo>
              <a:lnTo>
                <a:pt x="2144" y="84"/>
              </a:lnTo>
              <a:lnTo>
                <a:pt x="0" y="84"/>
              </a:lnTo>
              <a:lnTo>
                <a:pt x="0" y="168"/>
              </a:lnTo>
            </a:path>
          </a:pathLst>
        </a:custGeom>
      </dsp:spPr>
      <dsp:style>
        <a:lnRef idx="1">
          <a:schemeClr val="accent3"/>
        </a:lnRef>
        <a:fillRef idx="0">
          <a:schemeClr val="accent2">
            <a:tint val="90000"/>
          </a:schemeClr>
        </a:fillRef>
        <a:effectRef idx="0">
          <a:scrgbClr r="0" g="0" b="0"/>
        </a:effectRef>
        <a:fontRef idx="minor"/>
      </dsp:style>
      <dsp:txXfrm>
        <a:off x="761140" y="383487"/>
        <a:ext cx="1361649" cy="106933"/>
      </dsp:txXfrm>
    </dsp:sp>
    <dsp:sp modelId="{772CFDAA-A022-7D4E-982C-6EA3A14E0E69}">
      <dsp:nvSpPr>
        <dsp:cNvPr id="8" name="任意多边形 7"/>
        <dsp:cNvSpPr/>
      </dsp:nvSpPr>
      <dsp:spPr bwMode="white">
        <a:xfrm>
          <a:off x="473458" y="745023"/>
          <a:ext cx="107881" cy="234234"/>
        </a:xfrm>
        <a:custGeom>
          <a:avLst/>
          <a:gdLst/>
          <a:ahLst/>
          <a:cxnLst/>
          <a:pathLst>
            <a:path w="170" h="369">
              <a:moveTo>
                <a:pt x="0" y="0"/>
              </a:moveTo>
              <a:lnTo>
                <a:pt x="0" y="369"/>
              </a:lnTo>
              <a:lnTo>
                <a:pt x="170" y="369"/>
              </a:lnTo>
            </a:path>
          </a:pathLst>
        </a:custGeom>
      </dsp:spPr>
      <dsp:style>
        <a:lnRef idx="1">
          <a:schemeClr val="accent4"/>
        </a:lnRef>
        <a:fillRef idx="0">
          <a:schemeClr val="accent2">
            <a:tint val="70000"/>
          </a:schemeClr>
        </a:fillRef>
        <a:effectRef idx="0">
          <a:scrgbClr r="0" g="0" b="0"/>
        </a:effectRef>
        <a:fontRef idx="minor"/>
      </dsp:style>
      <dsp:txXfrm>
        <a:off x="473458" y="745023"/>
        <a:ext cx="107881" cy="234234"/>
      </dsp:txXfrm>
    </dsp:sp>
    <dsp:sp modelId="{0107EC95-5DF1-1941-951D-D7E85F9A7694}">
      <dsp:nvSpPr>
        <dsp:cNvPr id="11" name="任意多边形 10"/>
        <dsp:cNvSpPr/>
      </dsp:nvSpPr>
      <dsp:spPr bwMode="white">
        <a:xfrm>
          <a:off x="473458" y="745023"/>
          <a:ext cx="107881" cy="595770"/>
        </a:xfrm>
        <a:custGeom>
          <a:avLst/>
          <a:gdLst/>
          <a:ahLst/>
          <a:cxnLst/>
          <a:pathLst>
            <a:path w="170" h="938">
              <a:moveTo>
                <a:pt x="0" y="0"/>
              </a:moveTo>
              <a:lnTo>
                <a:pt x="0" y="938"/>
              </a:lnTo>
              <a:lnTo>
                <a:pt x="170" y="938"/>
              </a:lnTo>
            </a:path>
          </a:pathLst>
        </a:custGeom>
      </dsp:spPr>
      <dsp:style>
        <a:lnRef idx="1">
          <a:schemeClr val="accent4"/>
        </a:lnRef>
        <a:fillRef idx="0">
          <a:schemeClr val="accent2">
            <a:tint val="70000"/>
          </a:schemeClr>
        </a:fillRef>
        <a:effectRef idx="0">
          <a:scrgbClr r="0" g="0" b="0"/>
        </a:effectRef>
        <a:fontRef idx="minor"/>
      </dsp:style>
      <dsp:txXfrm>
        <a:off x="473458" y="745023"/>
        <a:ext cx="107881" cy="595770"/>
      </dsp:txXfrm>
    </dsp:sp>
    <dsp:sp modelId="{895DE96B-B836-6544-8AE3-9A4DBC54C8BF}">
      <dsp:nvSpPr>
        <dsp:cNvPr id="14" name="任意多边形 13"/>
        <dsp:cNvSpPr/>
      </dsp:nvSpPr>
      <dsp:spPr bwMode="white">
        <a:xfrm>
          <a:off x="473458" y="745023"/>
          <a:ext cx="107881" cy="957305"/>
        </a:xfrm>
        <a:custGeom>
          <a:avLst/>
          <a:gdLst/>
          <a:ahLst/>
          <a:cxnLst/>
          <a:pathLst>
            <a:path w="170" h="1508">
              <a:moveTo>
                <a:pt x="0" y="0"/>
              </a:moveTo>
              <a:lnTo>
                <a:pt x="0" y="1508"/>
              </a:lnTo>
              <a:lnTo>
                <a:pt x="170" y="1508"/>
              </a:lnTo>
            </a:path>
          </a:pathLst>
        </a:custGeom>
      </dsp:spPr>
      <dsp:style>
        <a:lnRef idx="1">
          <a:schemeClr val="accent4"/>
        </a:lnRef>
        <a:fillRef idx="0">
          <a:schemeClr val="accent2">
            <a:tint val="70000"/>
          </a:schemeClr>
        </a:fillRef>
        <a:effectRef idx="0">
          <a:scrgbClr r="0" g="0" b="0"/>
        </a:effectRef>
        <a:fontRef idx="minor"/>
      </dsp:style>
      <dsp:txXfrm>
        <a:off x="473458" y="745023"/>
        <a:ext cx="107881" cy="957305"/>
      </dsp:txXfrm>
    </dsp:sp>
    <dsp:sp modelId="{E55B0257-F170-164B-99AA-62001DAB930C}">
      <dsp:nvSpPr>
        <dsp:cNvPr id="17" name="任意多边形 16"/>
        <dsp:cNvSpPr/>
      </dsp:nvSpPr>
      <dsp:spPr bwMode="white">
        <a:xfrm>
          <a:off x="473458" y="745023"/>
          <a:ext cx="107881" cy="1318841"/>
        </a:xfrm>
        <a:custGeom>
          <a:avLst/>
          <a:gdLst/>
          <a:ahLst/>
          <a:cxnLst/>
          <a:pathLst>
            <a:path w="170" h="2077">
              <a:moveTo>
                <a:pt x="0" y="0"/>
              </a:moveTo>
              <a:lnTo>
                <a:pt x="0" y="2077"/>
              </a:lnTo>
              <a:lnTo>
                <a:pt x="170" y="2077"/>
              </a:lnTo>
            </a:path>
          </a:pathLst>
        </a:custGeom>
      </dsp:spPr>
      <dsp:style>
        <a:lnRef idx="1">
          <a:schemeClr val="accent4"/>
        </a:lnRef>
        <a:fillRef idx="0">
          <a:schemeClr val="accent2">
            <a:tint val="70000"/>
          </a:schemeClr>
        </a:fillRef>
        <a:effectRef idx="0">
          <a:scrgbClr r="0" g="0" b="0"/>
        </a:effectRef>
        <a:fontRef idx="minor"/>
      </dsp:style>
      <dsp:txXfrm>
        <a:off x="473458" y="745023"/>
        <a:ext cx="107881" cy="1318841"/>
      </dsp:txXfrm>
    </dsp:sp>
    <dsp:sp modelId="{F0662D53-7D80-F844-93B8-B2D15AD44320}">
      <dsp:nvSpPr>
        <dsp:cNvPr id="20" name="任意多边形 19"/>
        <dsp:cNvSpPr/>
      </dsp:nvSpPr>
      <dsp:spPr bwMode="white">
        <a:xfrm>
          <a:off x="1622132" y="383487"/>
          <a:ext cx="500658" cy="106933"/>
        </a:xfrm>
        <a:custGeom>
          <a:avLst/>
          <a:gdLst/>
          <a:ahLst/>
          <a:cxnLst/>
          <a:pathLst>
            <a:path w="788" h="168">
              <a:moveTo>
                <a:pt x="788" y="0"/>
              </a:moveTo>
              <a:lnTo>
                <a:pt x="788" y="84"/>
              </a:lnTo>
              <a:lnTo>
                <a:pt x="0" y="84"/>
              </a:lnTo>
              <a:lnTo>
                <a:pt x="0" y="168"/>
              </a:lnTo>
            </a:path>
          </a:pathLst>
        </a:custGeom>
      </dsp:spPr>
      <dsp:style>
        <a:lnRef idx="1">
          <a:schemeClr val="accent3"/>
        </a:lnRef>
        <a:fillRef idx="0">
          <a:schemeClr val="accent2">
            <a:tint val="90000"/>
          </a:schemeClr>
        </a:fillRef>
        <a:effectRef idx="0">
          <a:scrgbClr r="0" g="0" b="0"/>
        </a:effectRef>
        <a:fontRef idx="minor"/>
      </dsp:style>
      <dsp:txXfrm>
        <a:off x="1622132" y="383487"/>
        <a:ext cx="500658" cy="106933"/>
      </dsp:txXfrm>
    </dsp:sp>
    <dsp:sp modelId="{D8EACC6A-5AA6-EA42-83B0-8B4E8F234DE9}">
      <dsp:nvSpPr>
        <dsp:cNvPr id="23" name="任意多边形 22"/>
        <dsp:cNvSpPr/>
      </dsp:nvSpPr>
      <dsp:spPr bwMode="white">
        <a:xfrm>
          <a:off x="1306567" y="745023"/>
          <a:ext cx="118337" cy="250043"/>
        </a:xfrm>
        <a:custGeom>
          <a:avLst/>
          <a:gdLst/>
          <a:ahLst/>
          <a:cxnLst/>
          <a:pathLst>
            <a:path w="186" h="394">
              <a:moveTo>
                <a:pt x="0" y="0"/>
              </a:moveTo>
              <a:lnTo>
                <a:pt x="0" y="394"/>
              </a:lnTo>
              <a:lnTo>
                <a:pt x="186" y="394"/>
              </a:lnTo>
            </a:path>
          </a:pathLst>
        </a:custGeom>
      </dsp:spPr>
      <dsp:style>
        <a:lnRef idx="1">
          <a:schemeClr val="accent4"/>
        </a:lnRef>
        <a:fillRef idx="0">
          <a:schemeClr val="accent2">
            <a:tint val="70000"/>
          </a:schemeClr>
        </a:fillRef>
        <a:effectRef idx="0">
          <a:scrgbClr r="0" g="0" b="0"/>
        </a:effectRef>
        <a:fontRef idx="minor"/>
      </dsp:style>
      <dsp:txXfrm>
        <a:off x="1306567" y="745023"/>
        <a:ext cx="118337" cy="250043"/>
      </dsp:txXfrm>
    </dsp:sp>
    <dsp:sp modelId="{82052908-114F-534B-B495-694867044DB4}">
      <dsp:nvSpPr>
        <dsp:cNvPr id="26" name="任意多边形 25"/>
        <dsp:cNvSpPr/>
      </dsp:nvSpPr>
      <dsp:spPr bwMode="white">
        <a:xfrm>
          <a:off x="1306567" y="745023"/>
          <a:ext cx="118337" cy="595770"/>
        </a:xfrm>
        <a:custGeom>
          <a:avLst/>
          <a:gdLst/>
          <a:ahLst/>
          <a:cxnLst/>
          <a:pathLst>
            <a:path w="186" h="938">
              <a:moveTo>
                <a:pt x="0" y="0"/>
              </a:moveTo>
              <a:lnTo>
                <a:pt x="0" y="938"/>
              </a:lnTo>
              <a:lnTo>
                <a:pt x="186" y="938"/>
              </a:lnTo>
            </a:path>
          </a:pathLst>
        </a:custGeom>
      </dsp:spPr>
      <dsp:style>
        <a:lnRef idx="1">
          <a:schemeClr val="accent4"/>
        </a:lnRef>
        <a:fillRef idx="0">
          <a:schemeClr val="accent2">
            <a:tint val="70000"/>
          </a:schemeClr>
        </a:fillRef>
        <a:effectRef idx="0">
          <a:scrgbClr r="0" g="0" b="0"/>
        </a:effectRef>
        <a:fontRef idx="minor"/>
      </dsp:style>
      <dsp:txXfrm>
        <a:off x="1306567" y="745023"/>
        <a:ext cx="118337" cy="595770"/>
      </dsp:txXfrm>
    </dsp:sp>
    <dsp:sp modelId="{A5FA62AC-F913-5A49-B812-53C1F0C7A084}">
      <dsp:nvSpPr>
        <dsp:cNvPr id="29" name="任意多边形 28"/>
        <dsp:cNvSpPr/>
      </dsp:nvSpPr>
      <dsp:spPr bwMode="white">
        <a:xfrm>
          <a:off x="1306567" y="745023"/>
          <a:ext cx="118337" cy="957305"/>
        </a:xfrm>
        <a:custGeom>
          <a:avLst/>
          <a:gdLst/>
          <a:ahLst/>
          <a:cxnLst/>
          <a:pathLst>
            <a:path w="186" h="1508">
              <a:moveTo>
                <a:pt x="0" y="0"/>
              </a:moveTo>
              <a:lnTo>
                <a:pt x="0" y="1508"/>
              </a:lnTo>
              <a:lnTo>
                <a:pt x="186" y="1508"/>
              </a:lnTo>
            </a:path>
          </a:pathLst>
        </a:custGeom>
      </dsp:spPr>
      <dsp:style>
        <a:lnRef idx="1">
          <a:schemeClr val="accent4"/>
        </a:lnRef>
        <a:fillRef idx="0">
          <a:schemeClr val="accent2">
            <a:tint val="70000"/>
          </a:schemeClr>
        </a:fillRef>
        <a:effectRef idx="0">
          <a:scrgbClr r="0" g="0" b="0"/>
        </a:effectRef>
        <a:fontRef idx="minor"/>
      </dsp:style>
      <dsp:txXfrm>
        <a:off x="1306567" y="745023"/>
        <a:ext cx="118337" cy="957305"/>
      </dsp:txXfrm>
    </dsp:sp>
    <dsp:sp modelId="{07100366-6E36-264A-9C4C-3C8EC23CC949}">
      <dsp:nvSpPr>
        <dsp:cNvPr id="32" name="任意多边形 31"/>
        <dsp:cNvSpPr/>
      </dsp:nvSpPr>
      <dsp:spPr bwMode="white">
        <a:xfrm>
          <a:off x="1306567" y="745023"/>
          <a:ext cx="118337" cy="1318841"/>
        </a:xfrm>
        <a:custGeom>
          <a:avLst/>
          <a:gdLst/>
          <a:ahLst/>
          <a:cxnLst/>
          <a:pathLst>
            <a:path w="186" h="2077">
              <a:moveTo>
                <a:pt x="0" y="0"/>
              </a:moveTo>
              <a:lnTo>
                <a:pt x="0" y="2077"/>
              </a:lnTo>
              <a:lnTo>
                <a:pt x="186" y="2077"/>
              </a:lnTo>
            </a:path>
          </a:pathLst>
        </a:custGeom>
      </dsp:spPr>
      <dsp:style>
        <a:lnRef idx="1">
          <a:schemeClr val="accent4"/>
        </a:lnRef>
        <a:fillRef idx="0">
          <a:schemeClr val="accent2">
            <a:tint val="70000"/>
          </a:schemeClr>
        </a:fillRef>
        <a:effectRef idx="0">
          <a:scrgbClr r="0" g="0" b="0"/>
        </a:effectRef>
        <a:fontRef idx="minor"/>
      </dsp:style>
      <dsp:txXfrm>
        <a:off x="1306567" y="745023"/>
        <a:ext cx="118337" cy="1318841"/>
      </dsp:txXfrm>
    </dsp:sp>
    <dsp:sp modelId="{0E17712A-6EAA-F74C-B3ED-59D6D059C89F}">
      <dsp:nvSpPr>
        <dsp:cNvPr id="35" name="任意多边形 34"/>
        <dsp:cNvSpPr/>
      </dsp:nvSpPr>
      <dsp:spPr bwMode="white">
        <a:xfrm>
          <a:off x="2122790" y="383487"/>
          <a:ext cx="458760" cy="106933"/>
        </a:xfrm>
        <a:custGeom>
          <a:avLst/>
          <a:gdLst/>
          <a:ahLst/>
          <a:cxnLst/>
          <a:pathLst>
            <a:path w="722" h="168">
              <a:moveTo>
                <a:pt x="0" y="0"/>
              </a:moveTo>
              <a:lnTo>
                <a:pt x="0" y="84"/>
              </a:lnTo>
              <a:lnTo>
                <a:pt x="722" y="84"/>
              </a:lnTo>
              <a:lnTo>
                <a:pt x="722" y="168"/>
              </a:lnTo>
            </a:path>
          </a:pathLst>
        </a:custGeom>
      </dsp:spPr>
      <dsp:style>
        <a:lnRef idx="1">
          <a:schemeClr val="accent3"/>
        </a:lnRef>
        <a:fillRef idx="0">
          <a:schemeClr val="accent2">
            <a:tint val="90000"/>
          </a:schemeClr>
        </a:fillRef>
        <a:effectRef idx="0">
          <a:scrgbClr r="0" g="0" b="0"/>
        </a:effectRef>
        <a:fontRef idx="minor"/>
      </dsp:style>
      <dsp:txXfrm>
        <a:off x="2122790" y="383487"/>
        <a:ext cx="458760" cy="106933"/>
      </dsp:txXfrm>
    </dsp:sp>
    <dsp:sp modelId="{D558B9CB-E183-5F46-AC99-72720618EF1B}">
      <dsp:nvSpPr>
        <dsp:cNvPr id="38" name="任意多边形 37"/>
        <dsp:cNvSpPr/>
      </dsp:nvSpPr>
      <dsp:spPr bwMode="white">
        <a:xfrm>
          <a:off x="2215126" y="745023"/>
          <a:ext cx="137409" cy="234234"/>
        </a:xfrm>
        <a:custGeom>
          <a:avLst/>
          <a:gdLst/>
          <a:ahLst/>
          <a:cxnLst/>
          <a:pathLst>
            <a:path w="216" h="369">
              <a:moveTo>
                <a:pt x="0" y="0"/>
              </a:moveTo>
              <a:lnTo>
                <a:pt x="0" y="369"/>
              </a:lnTo>
              <a:lnTo>
                <a:pt x="216" y="369"/>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234234"/>
      </dsp:txXfrm>
    </dsp:sp>
    <dsp:sp modelId="{AD48FF6D-9302-C442-A763-FDC0D37492A3}">
      <dsp:nvSpPr>
        <dsp:cNvPr id="41" name="任意多边形 40"/>
        <dsp:cNvSpPr/>
      </dsp:nvSpPr>
      <dsp:spPr bwMode="white">
        <a:xfrm>
          <a:off x="2215126" y="745023"/>
          <a:ext cx="137409" cy="595770"/>
        </a:xfrm>
        <a:custGeom>
          <a:avLst/>
          <a:gdLst/>
          <a:ahLst/>
          <a:cxnLst/>
          <a:pathLst>
            <a:path w="216" h="938">
              <a:moveTo>
                <a:pt x="0" y="0"/>
              </a:moveTo>
              <a:lnTo>
                <a:pt x="0" y="938"/>
              </a:lnTo>
              <a:lnTo>
                <a:pt x="216" y="938"/>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595770"/>
      </dsp:txXfrm>
    </dsp:sp>
    <dsp:sp modelId="{8BBBFB1D-6550-9A43-94F8-F78B3A746D57}">
      <dsp:nvSpPr>
        <dsp:cNvPr id="44" name="任意多边形 43"/>
        <dsp:cNvSpPr/>
      </dsp:nvSpPr>
      <dsp:spPr bwMode="white">
        <a:xfrm>
          <a:off x="2215126" y="745023"/>
          <a:ext cx="137409" cy="957305"/>
        </a:xfrm>
        <a:custGeom>
          <a:avLst/>
          <a:gdLst/>
          <a:ahLst/>
          <a:cxnLst/>
          <a:pathLst>
            <a:path w="216" h="1508">
              <a:moveTo>
                <a:pt x="0" y="0"/>
              </a:moveTo>
              <a:lnTo>
                <a:pt x="0" y="1508"/>
              </a:lnTo>
              <a:lnTo>
                <a:pt x="216" y="1508"/>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957305"/>
      </dsp:txXfrm>
    </dsp:sp>
    <dsp:sp modelId="{C3270A56-19ED-CE4F-B240-E87C3593AB39}">
      <dsp:nvSpPr>
        <dsp:cNvPr id="47" name="任意多边形 46"/>
        <dsp:cNvSpPr/>
      </dsp:nvSpPr>
      <dsp:spPr bwMode="white">
        <a:xfrm>
          <a:off x="2215126" y="745023"/>
          <a:ext cx="137409" cy="1318841"/>
        </a:xfrm>
        <a:custGeom>
          <a:avLst/>
          <a:gdLst/>
          <a:ahLst/>
          <a:cxnLst/>
          <a:pathLst>
            <a:path w="216" h="2077">
              <a:moveTo>
                <a:pt x="0" y="0"/>
              </a:moveTo>
              <a:lnTo>
                <a:pt x="0" y="2077"/>
              </a:lnTo>
              <a:lnTo>
                <a:pt x="216" y="2077"/>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1318841"/>
      </dsp:txXfrm>
    </dsp:sp>
    <dsp:sp modelId="{D3F5DFAE-0106-0645-B0C4-25A786BE988A}">
      <dsp:nvSpPr>
        <dsp:cNvPr id="50" name="任意多边形 49"/>
        <dsp:cNvSpPr/>
      </dsp:nvSpPr>
      <dsp:spPr bwMode="white">
        <a:xfrm>
          <a:off x="2215126" y="745023"/>
          <a:ext cx="137409" cy="1680376"/>
        </a:xfrm>
        <a:custGeom>
          <a:avLst/>
          <a:gdLst/>
          <a:ahLst/>
          <a:cxnLst/>
          <a:pathLst>
            <a:path w="216" h="2646">
              <a:moveTo>
                <a:pt x="0" y="0"/>
              </a:moveTo>
              <a:lnTo>
                <a:pt x="0" y="2646"/>
              </a:lnTo>
              <a:lnTo>
                <a:pt x="216" y="2646"/>
              </a:lnTo>
            </a:path>
          </a:pathLst>
        </a:custGeom>
      </dsp:spPr>
      <dsp:style>
        <a:lnRef idx="1">
          <a:schemeClr val="accent4"/>
        </a:lnRef>
        <a:fillRef idx="0">
          <a:schemeClr val="accent2">
            <a:tint val="70000"/>
          </a:schemeClr>
        </a:fillRef>
        <a:effectRef idx="0">
          <a:scrgbClr r="0" g="0" b="0"/>
        </a:effectRef>
        <a:fontRef idx="minor"/>
      </dsp:style>
      <dsp:txXfrm>
        <a:off x="2215126" y="745023"/>
        <a:ext cx="137409" cy="1680376"/>
      </dsp:txXfrm>
    </dsp:sp>
    <dsp:sp modelId="{1E2E4350-A0F6-484B-9D5C-0B0251C909E0}">
      <dsp:nvSpPr>
        <dsp:cNvPr id="53" name="任意多边形 52"/>
        <dsp:cNvSpPr/>
      </dsp:nvSpPr>
      <dsp:spPr bwMode="white">
        <a:xfrm>
          <a:off x="2122790" y="383487"/>
          <a:ext cx="1372488" cy="106933"/>
        </a:xfrm>
        <a:custGeom>
          <a:avLst/>
          <a:gdLst/>
          <a:ahLst/>
          <a:cxnLst/>
          <a:pathLst>
            <a:path w="2161" h="168">
              <a:moveTo>
                <a:pt x="0" y="0"/>
              </a:moveTo>
              <a:lnTo>
                <a:pt x="0" y="84"/>
              </a:lnTo>
              <a:lnTo>
                <a:pt x="2161" y="84"/>
              </a:lnTo>
              <a:lnTo>
                <a:pt x="2161" y="168"/>
              </a:lnTo>
            </a:path>
          </a:pathLst>
        </a:custGeom>
      </dsp:spPr>
      <dsp:style>
        <a:lnRef idx="1">
          <a:schemeClr val="accent3"/>
        </a:lnRef>
        <a:fillRef idx="0">
          <a:schemeClr val="accent2">
            <a:tint val="90000"/>
          </a:schemeClr>
        </a:fillRef>
        <a:effectRef idx="0">
          <a:scrgbClr r="0" g="0" b="0"/>
        </a:effectRef>
        <a:fontRef idx="minor"/>
      </dsp:style>
      <dsp:txXfrm>
        <a:off x="2122790" y="383487"/>
        <a:ext cx="1372488" cy="106933"/>
      </dsp:txXfrm>
    </dsp:sp>
    <dsp:sp modelId="{928A29D2-7C75-6549-A4D5-CF9F0761D1C2}">
      <dsp:nvSpPr>
        <dsp:cNvPr id="56" name="任意多边形 55"/>
        <dsp:cNvSpPr/>
      </dsp:nvSpPr>
      <dsp:spPr bwMode="white">
        <a:xfrm>
          <a:off x="3216266" y="745023"/>
          <a:ext cx="104629" cy="234234"/>
        </a:xfrm>
        <a:custGeom>
          <a:avLst/>
          <a:gdLst/>
          <a:ahLst/>
          <a:cxnLst/>
          <a:pathLst>
            <a:path w="165" h="369">
              <a:moveTo>
                <a:pt x="0" y="0"/>
              </a:moveTo>
              <a:lnTo>
                <a:pt x="0" y="369"/>
              </a:lnTo>
              <a:lnTo>
                <a:pt x="165" y="369"/>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234234"/>
      </dsp:txXfrm>
    </dsp:sp>
    <dsp:sp modelId="{094909E6-E7AD-154A-B255-68641E569FC1}">
      <dsp:nvSpPr>
        <dsp:cNvPr id="59" name="任意多边形 58"/>
        <dsp:cNvSpPr/>
      </dsp:nvSpPr>
      <dsp:spPr bwMode="white">
        <a:xfrm>
          <a:off x="3216266" y="745023"/>
          <a:ext cx="104629" cy="595770"/>
        </a:xfrm>
        <a:custGeom>
          <a:avLst/>
          <a:gdLst/>
          <a:ahLst/>
          <a:cxnLst/>
          <a:pathLst>
            <a:path w="165" h="938">
              <a:moveTo>
                <a:pt x="0" y="0"/>
              </a:moveTo>
              <a:lnTo>
                <a:pt x="0" y="938"/>
              </a:lnTo>
              <a:lnTo>
                <a:pt x="165" y="938"/>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595770"/>
      </dsp:txXfrm>
    </dsp:sp>
    <dsp:sp modelId="{F37D8AD8-8EE2-8846-B4C8-6F0918AEAADC}">
      <dsp:nvSpPr>
        <dsp:cNvPr id="62" name="任意多边形 61"/>
        <dsp:cNvSpPr/>
      </dsp:nvSpPr>
      <dsp:spPr bwMode="white">
        <a:xfrm>
          <a:off x="3216266" y="745023"/>
          <a:ext cx="104629" cy="957305"/>
        </a:xfrm>
        <a:custGeom>
          <a:avLst/>
          <a:gdLst/>
          <a:ahLst/>
          <a:cxnLst/>
          <a:pathLst>
            <a:path w="165" h="1508">
              <a:moveTo>
                <a:pt x="0" y="0"/>
              </a:moveTo>
              <a:lnTo>
                <a:pt x="0" y="1508"/>
              </a:lnTo>
              <a:lnTo>
                <a:pt x="165" y="1508"/>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957305"/>
      </dsp:txXfrm>
    </dsp:sp>
    <dsp:sp modelId="{3AC7679F-1508-BC45-A122-78B1BC5C64A3}">
      <dsp:nvSpPr>
        <dsp:cNvPr id="65" name="任意多边形 64"/>
        <dsp:cNvSpPr/>
      </dsp:nvSpPr>
      <dsp:spPr bwMode="white">
        <a:xfrm>
          <a:off x="3216266" y="745023"/>
          <a:ext cx="104629" cy="1318841"/>
        </a:xfrm>
        <a:custGeom>
          <a:avLst/>
          <a:gdLst/>
          <a:ahLst/>
          <a:cxnLst/>
          <a:pathLst>
            <a:path w="165" h="2077">
              <a:moveTo>
                <a:pt x="0" y="0"/>
              </a:moveTo>
              <a:lnTo>
                <a:pt x="0" y="2077"/>
              </a:lnTo>
              <a:lnTo>
                <a:pt x="165" y="2077"/>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1318841"/>
      </dsp:txXfrm>
    </dsp:sp>
    <dsp:sp modelId="{1857E78A-F817-674F-A319-A01845496FCB}">
      <dsp:nvSpPr>
        <dsp:cNvPr id="68" name="任意多边形 67"/>
        <dsp:cNvSpPr/>
      </dsp:nvSpPr>
      <dsp:spPr bwMode="white">
        <a:xfrm>
          <a:off x="3216266" y="745023"/>
          <a:ext cx="104629" cy="1680376"/>
        </a:xfrm>
        <a:custGeom>
          <a:avLst/>
          <a:gdLst/>
          <a:ahLst/>
          <a:cxnLst/>
          <a:pathLst>
            <a:path w="165" h="2646">
              <a:moveTo>
                <a:pt x="0" y="0"/>
              </a:moveTo>
              <a:lnTo>
                <a:pt x="0" y="2646"/>
              </a:lnTo>
              <a:lnTo>
                <a:pt x="165" y="2646"/>
              </a:lnTo>
            </a:path>
          </a:pathLst>
        </a:custGeom>
      </dsp:spPr>
      <dsp:style>
        <a:lnRef idx="1">
          <a:schemeClr val="accent4"/>
        </a:lnRef>
        <a:fillRef idx="0">
          <a:schemeClr val="accent2">
            <a:tint val="70000"/>
          </a:schemeClr>
        </a:fillRef>
        <a:effectRef idx="0">
          <a:scrgbClr r="0" g="0" b="0"/>
        </a:effectRef>
        <a:fontRef idx="minor"/>
      </dsp:style>
      <dsp:txXfrm>
        <a:off x="3216266" y="745023"/>
        <a:ext cx="104629" cy="1680376"/>
      </dsp:txXfrm>
    </dsp:sp>
    <dsp:sp modelId="{D0477D4E-9E83-3547-B337-A800A60FB936}">
      <dsp:nvSpPr>
        <dsp:cNvPr id="3" name="矩形 2"/>
        <dsp:cNvSpPr/>
      </dsp:nvSpPr>
      <dsp:spPr bwMode="white">
        <a:xfrm>
          <a:off x="315937" y="0"/>
          <a:ext cx="3613705" cy="383487"/>
        </a:xfrm>
        <a:prstGeom prst="rect">
          <a:avLst/>
        </a:prstGeom>
      </dsp:spPr>
      <dsp:style>
        <a:lnRef idx="0">
          <a:schemeClr val="lt1"/>
        </a:lnRef>
        <a:fillRef idx="3">
          <a:schemeClr val="accent1"/>
        </a:fillRef>
        <a:effectRef idx="2">
          <a:scrgbClr r="0" g="0" b="0"/>
        </a:effectRef>
        <a:fontRef idx="minor">
          <a:schemeClr val="lt1"/>
        </a:fontRef>
      </dsp:style>
      <dsp:txBody>
        <a:bodyPr lIns="8890" tIns="8890" rIns="8890" bIns="88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400" b="1" dirty="0" smtClean="0">
              <a:latin typeface="黑体" panose="02010609060101010101" charset="-122"/>
              <a:ea typeface="黑体" panose="02010609060101010101" charset="-122"/>
            </a:rPr>
            <a:t>潘家小学体育课程结构及内容设计图谱</a:t>
          </a:r>
          <a:endParaRPr lang="zh-CN" altLang="en-US" sz="1400" b="1" dirty="0">
            <a:latin typeface="黑体" panose="02010609060101010101" charset="-122"/>
            <a:ea typeface="黑体" panose="02010609060101010101" charset="-122"/>
          </a:endParaRPr>
        </a:p>
      </dsp:txBody>
      <dsp:txXfrm>
        <a:off x="315937" y="0"/>
        <a:ext cx="3613705" cy="383487"/>
      </dsp:txXfrm>
    </dsp:sp>
    <dsp:sp modelId="{1C4CD478-75DD-7847-8DEA-73DBAED9DD38}">
      <dsp:nvSpPr>
        <dsp:cNvPr id="6" name="矩形 5"/>
        <dsp:cNvSpPr/>
      </dsp:nvSpPr>
      <dsp:spPr bwMode="white">
        <a:xfrm>
          <a:off x="401537" y="490420"/>
          <a:ext cx="719206" cy="254602"/>
        </a:xfrm>
        <a:prstGeom prst="rect">
          <a:avLst/>
        </a:prstGeom>
      </dsp:spPr>
      <dsp:style>
        <a:lnRef idx="0">
          <a:schemeClr val="lt1"/>
        </a:lnRef>
        <a:fillRef idx="3">
          <a:schemeClr val="accent3">
            <a:hueOff val="0"/>
            <a:satOff val="0"/>
            <a:lumOff val="0"/>
            <a:alpha val="100000"/>
          </a:schemeClr>
        </a:fillRef>
        <a:effectRef idx="2">
          <a:scrgbClr r="0" g="0" b="0"/>
        </a:effectRef>
        <a:fontRef idx="minor">
          <a:schemeClr val="lt1"/>
        </a:fontRef>
      </dsp:style>
      <dsp:txBody>
        <a:bodyPr lIns="6350" tIns="6350" rIns="6350" bIns="635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000" dirty="0" smtClean="0"/>
            <a:t>校本必修</a:t>
          </a:r>
          <a:endParaRPr lang="zh-CN" altLang="en-US" sz="1000" dirty="0"/>
        </a:p>
      </dsp:txBody>
      <dsp:txXfrm>
        <a:off x="401537" y="490420"/>
        <a:ext cx="719206" cy="254602"/>
      </dsp:txXfrm>
    </dsp:sp>
    <dsp:sp modelId="{C108D023-E874-4547-BF7F-7387F59027D4}">
      <dsp:nvSpPr>
        <dsp:cNvPr id="9" name="矩形 8"/>
        <dsp:cNvSpPr/>
      </dsp:nvSpPr>
      <dsp:spPr bwMode="white">
        <a:xfrm>
          <a:off x="581339" y="851956"/>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smtClean="0"/>
            <a:t>生长课堂</a:t>
          </a:r>
          <a:endParaRPr lang="zh-CN" altLang="en-US" dirty="0"/>
        </a:p>
      </dsp:txBody>
      <dsp:txXfrm>
        <a:off x="581339" y="851956"/>
        <a:ext cx="509205" cy="254602"/>
      </dsp:txXfrm>
    </dsp:sp>
    <dsp:sp modelId="{D0DD7B8A-21FF-7946-AD19-51079508187A}">
      <dsp:nvSpPr>
        <dsp:cNvPr id="12" name="矩形 11"/>
        <dsp:cNvSpPr/>
      </dsp:nvSpPr>
      <dsp:spPr bwMode="white">
        <a:xfrm>
          <a:off x="581339" y="1213491"/>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smtClean="0"/>
            <a:t>畅游弈海</a:t>
          </a:r>
          <a:endParaRPr lang="zh-CN" altLang="en-US" dirty="0"/>
        </a:p>
      </dsp:txBody>
      <dsp:txXfrm>
        <a:off x="581339" y="1213491"/>
        <a:ext cx="509205" cy="254602"/>
      </dsp:txXfrm>
    </dsp:sp>
    <dsp:sp modelId="{4DE23D70-E19B-FB43-ADE7-B7EA06ED350E}">
      <dsp:nvSpPr>
        <dsp:cNvPr id="15" name="矩形 14"/>
        <dsp:cNvSpPr/>
      </dsp:nvSpPr>
      <dsp:spPr bwMode="white">
        <a:xfrm>
          <a:off x="581339" y="1575027"/>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smtClean="0"/>
            <a:t>功夫少年</a:t>
          </a:r>
          <a:endParaRPr lang="zh-CN" altLang="en-US" dirty="0"/>
        </a:p>
      </dsp:txBody>
      <dsp:txXfrm>
        <a:off x="581339" y="1575027"/>
        <a:ext cx="509205" cy="254602"/>
      </dsp:txXfrm>
    </dsp:sp>
    <dsp:sp modelId="{54871B36-DA87-BD43-ABD8-45A91B7C34F1}">
      <dsp:nvSpPr>
        <dsp:cNvPr id="18" name="矩形 17"/>
        <dsp:cNvSpPr/>
      </dsp:nvSpPr>
      <dsp:spPr bwMode="white">
        <a:xfrm>
          <a:off x="581339" y="1936562"/>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少儿足球</a:t>
          </a:r>
        </a:p>
      </dsp:txBody>
      <dsp:txXfrm>
        <a:off x="581339" y="1936562"/>
        <a:ext cx="509205" cy="254602"/>
      </dsp:txXfrm>
    </dsp:sp>
    <dsp:sp modelId="{A2C088F8-D235-A94B-BF86-73AF0D640868}">
      <dsp:nvSpPr>
        <dsp:cNvPr id="21" name="矩形 20"/>
        <dsp:cNvSpPr/>
      </dsp:nvSpPr>
      <dsp:spPr bwMode="white">
        <a:xfrm>
          <a:off x="1227676" y="490420"/>
          <a:ext cx="788911" cy="254602"/>
        </a:xfrm>
        <a:prstGeom prst="rect">
          <a:avLst/>
        </a:prstGeom>
      </dsp:spPr>
      <dsp:style>
        <a:lnRef idx="0">
          <a:schemeClr val="lt1"/>
        </a:lnRef>
        <a:fillRef idx="3">
          <a:schemeClr val="accent3">
            <a:hueOff val="0"/>
            <a:satOff val="0"/>
            <a:lumOff val="0"/>
            <a:alpha val="100000"/>
          </a:schemeClr>
        </a:fillRef>
        <a:effectRef idx="2">
          <a:scrgbClr r="0" g="0" b="0"/>
        </a:effectRef>
        <a:fontRef idx="minor">
          <a:schemeClr val="lt1"/>
        </a:fontRef>
      </dsp:style>
      <dsp:txBody>
        <a:bodyPr lIns="6350" tIns="6350" rIns="6350" bIns="635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000" dirty="0" smtClean="0"/>
            <a:t>校本选修</a:t>
          </a:r>
          <a:endParaRPr lang="zh-CN" altLang="en-US" sz="1000" dirty="0"/>
        </a:p>
      </dsp:txBody>
      <dsp:txXfrm>
        <a:off x="1227676" y="490420"/>
        <a:ext cx="788911" cy="254602"/>
      </dsp:txXfrm>
    </dsp:sp>
    <dsp:sp modelId="{102E7CA4-EC63-1D45-B881-59AB3A9EDAB5}">
      <dsp:nvSpPr>
        <dsp:cNvPr id="24" name="矩形 23"/>
        <dsp:cNvSpPr/>
      </dsp:nvSpPr>
      <dsp:spPr bwMode="white">
        <a:xfrm>
          <a:off x="1424904" y="867764"/>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冰雪奇迹</a:t>
          </a:r>
        </a:p>
      </dsp:txBody>
      <dsp:txXfrm>
        <a:off x="1424904" y="867764"/>
        <a:ext cx="509205" cy="254602"/>
      </dsp:txXfrm>
    </dsp:sp>
    <dsp:sp modelId="{7149094E-A4BF-EF47-B87C-95C1CEE7E51F}">
      <dsp:nvSpPr>
        <dsp:cNvPr id="27" name="矩形 26"/>
        <dsp:cNvSpPr/>
      </dsp:nvSpPr>
      <dsp:spPr bwMode="white">
        <a:xfrm>
          <a:off x="1424904" y="1213491"/>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smtClean="0"/>
            <a:t>中华武术</a:t>
          </a:r>
          <a:endParaRPr lang="zh-CN" altLang="en-US" dirty="0"/>
        </a:p>
      </dsp:txBody>
      <dsp:txXfrm>
        <a:off x="1424904" y="1213491"/>
        <a:ext cx="509205" cy="254602"/>
      </dsp:txXfrm>
    </dsp:sp>
    <dsp:sp modelId="{2AD08281-4C95-DA4E-9F0A-AB184038F6AE}">
      <dsp:nvSpPr>
        <dsp:cNvPr id="30" name="矩形 29"/>
        <dsp:cNvSpPr/>
      </dsp:nvSpPr>
      <dsp:spPr bwMode="white">
        <a:xfrm>
          <a:off x="1424904" y="1575027"/>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炫酷街舞</a:t>
          </a:r>
        </a:p>
      </dsp:txBody>
      <dsp:txXfrm>
        <a:off x="1424904" y="1575027"/>
        <a:ext cx="509205" cy="254602"/>
      </dsp:txXfrm>
    </dsp:sp>
    <dsp:sp modelId="{2355179C-1632-6D47-B50F-C5BCFBFEE78E}">
      <dsp:nvSpPr>
        <dsp:cNvPr id="33" name="矩形 32"/>
        <dsp:cNvSpPr/>
      </dsp:nvSpPr>
      <dsp:spPr bwMode="white">
        <a:xfrm>
          <a:off x="1424904" y="1936562"/>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en-US" altLang="zh-CN" dirty="0" smtClean="0"/>
            <a:t>……</a:t>
          </a:r>
          <a:endParaRPr lang="zh-CN" altLang="en-US" dirty="0"/>
        </a:p>
      </dsp:txBody>
      <dsp:txXfrm>
        <a:off x="1424904" y="1936562"/>
        <a:ext cx="509205" cy="254602"/>
      </dsp:txXfrm>
    </dsp:sp>
    <dsp:sp modelId="{BDBDCFF1-90EA-7045-8762-2E20F55B7B84}">
      <dsp:nvSpPr>
        <dsp:cNvPr id="36" name="矩形 35"/>
        <dsp:cNvSpPr/>
      </dsp:nvSpPr>
      <dsp:spPr bwMode="white">
        <a:xfrm>
          <a:off x="2123520" y="490420"/>
          <a:ext cx="916060" cy="254602"/>
        </a:xfrm>
        <a:prstGeom prst="rect">
          <a:avLst/>
        </a:prstGeom>
      </dsp:spPr>
      <dsp:style>
        <a:lnRef idx="0">
          <a:schemeClr val="lt1"/>
        </a:lnRef>
        <a:fillRef idx="3">
          <a:schemeClr val="accent3">
            <a:hueOff val="0"/>
            <a:satOff val="0"/>
            <a:lumOff val="0"/>
            <a:alpha val="100000"/>
          </a:schemeClr>
        </a:fillRef>
        <a:effectRef idx="2">
          <a:scrgbClr r="0" g="0" b="0"/>
        </a:effectRef>
        <a:fontRef idx="minor">
          <a:schemeClr val="lt1"/>
        </a:fontRef>
      </dsp:style>
      <dsp:txBody>
        <a:bodyPr lIns="6350" tIns="6350" rIns="6350" bIns="635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000" dirty="0" smtClean="0"/>
            <a:t>社团课程</a:t>
          </a:r>
          <a:endParaRPr lang="zh-CN" altLang="en-US" sz="1000" dirty="0"/>
        </a:p>
      </dsp:txBody>
      <dsp:txXfrm>
        <a:off x="2123520" y="490420"/>
        <a:ext cx="916060" cy="254602"/>
      </dsp:txXfrm>
    </dsp:sp>
    <dsp:sp modelId="{0FC5430D-7FED-BF47-B79F-6A64C13CEE82}">
      <dsp:nvSpPr>
        <dsp:cNvPr id="39" name="矩形 38"/>
        <dsp:cNvSpPr/>
      </dsp:nvSpPr>
      <dsp:spPr bwMode="white">
        <a:xfrm>
          <a:off x="2352535" y="851956"/>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金色跑道</a:t>
          </a:r>
        </a:p>
      </dsp:txBody>
      <dsp:txXfrm>
        <a:off x="2352535" y="851956"/>
        <a:ext cx="509205" cy="254602"/>
      </dsp:txXfrm>
    </dsp:sp>
    <dsp:sp modelId="{3F5DA2A4-4F8D-7E46-A412-FD007D8C8801}">
      <dsp:nvSpPr>
        <dsp:cNvPr id="42" name="矩形 41"/>
        <dsp:cNvSpPr/>
      </dsp:nvSpPr>
      <dsp:spPr bwMode="white">
        <a:xfrm>
          <a:off x="2352535" y="1213491"/>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泳池飞鱼</a:t>
          </a:r>
        </a:p>
      </dsp:txBody>
      <dsp:txXfrm>
        <a:off x="2352535" y="1213491"/>
        <a:ext cx="509205" cy="254602"/>
      </dsp:txXfrm>
    </dsp:sp>
    <dsp:sp modelId="{770DBE3C-22F3-6640-B27D-277077427A2C}">
      <dsp:nvSpPr>
        <dsp:cNvPr id="45" name="矩形 44"/>
        <dsp:cNvSpPr/>
      </dsp:nvSpPr>
      <dsp:spPr bwMode="white">
        <a:xfrm>
          <a:off x="2352535" y="1575027"/>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拉丁梦想</a:t>
          </a:r>
        </a:p>
      </dsp:txBody>
      <dsp:txXfrm>
        <a:off x="2352535" y="1575027"/>
        <a:ext cx="509205" cy="254602"/>
      </dsp:txXfrm>
    </dsp:sp>
    <dsp:sp modelId="{D1B65AB4-8A68-BC45-BD12-BA6A0A51A4B1}">
      <dsp:nvSpPr>
        <dsp:cNvPr id="48" name="矩形 47"/>
        <dsp:cNvSpPr/>
      </dsp:nvSpPr>
      <dsp:spPr bwMode="white">
        <a:xfrm>
          <a:off x="2352535" y="1936562"/>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纹枰论道</a:t>
          </a:r>
        </a:p>
      </dsp:txBody>
      <dsp:txXfrm>
        <a:off x="2352535" y="1936562"/>
        <a:ext cx="509205" cy="254602"/>
      </dsp:txXfrm>
    </dsp:sp>
    <dsp:sp modelId="{2A71C106-415C-F849-AC6F-66722DEC63D7}">
      <dsp:nvSpPr>
        <dsp:cNvPr id="51" name="矩形 50"/>
        <dsp:cNvSpPr/>
      </dsp:nvSpPr>
      <dsp:spPr bwMode="white">
        <a:xfrm>
          <a:off x="2352535" y="2298098"/>
          <a:ext cx="509205"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en-US" altLang="zh-CN" dirty="0" smtClean="0"/>
            <a:t>……</a:t>
          </a:r>
          <a:endParaRPr lang="zh-CN" altLang="en-US" dirty="0"/>
        </a:p>
      </dsp:txBody>
      <dsp:txXfrm>
        <a:off x="2352535" y="2298098"/>
        <a:ext cx="509205" cy="254602"/>
      </dsp:txXfrm>
    </dsp:sp>
    <dsp:sp modelId="{E5F21585-C4F2-F54C-9559-DD3CB6A4C944}">
      <dsp:nvSpPr>
        <dsp:cNvPr id="54" name="矩形 53"/>
        <dsp:cNvSpPr/>
      </dsp:nvSpPr>
      <dsp:spPr bwMode="white">
        <a:xfrm>
          <a:off x="3146513" y="490420"/>
          <a:ext cx="697529" cy="254602"/>
        </a:xfrm>
        <a:prstGeom prst="rect">
          <a:avLst/>
        </a:prstGeom>
      </dsp:spPr>
      <dsp:style>
        <a:lnRef idx="0">
          <a:schemeClr val="lt1"/>
        </a:lnRef>
        <a:fillRef idx="3">
          <a:schemeClr val="accent3">
            <a:hueOff val="0"/>
            <a:satOff val="0"/>
            <a:lumOff val="0"/>
            <a:alpha val="100000"/>
          </a:schemeClr>
        </a:fillRef>
        <a:effectRef idx="2">
          <a:scrgbClr r="0" g="0" b="0"/>
        </a:effectRef>
        <a:fontRef idx="minor">
          <a:schemeClr val="lt1"/>
        </a:fontRef>
      </dsp:style>
      <dsp:txBody>
        <a:bodyPr lIns="6350" tIns="6350" rIns="6350" bIns="635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sz="1000" dirty="0" smtClean="0"/>
            <a:t>主题课程</a:t>
          </a:r>
          <a:endParaRPr lang="zh-CN" altLang="en-US" sz="1000" dirty="0"/>
        </a:p>
      </dsp:txBody>
      <dsp:txXfrm>
        <a:off x="3146513" y="490420"/>
        <a:ext cx="697529" cy="254602"/>
      </dsp:txXfrm>
    </dsp:sp>
    <dsp:sp modelId="{4E179B88-A6EB-8D4B-AA05-C22DC49FD4F6}">
      <dsp:nvSpPr>
        <dsp:cNvPr id="57" name="矩形 56"/>
        <dsp:cNvSpPr/>
      </dsp:nvSpPr>
      <dsp:spPr bwMode="white">
        <a:xfrm>
          <a:off x="3320895" y="851956"/>
          <a:ext cx="1278053"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“一节、两会、三单项”</a:t>
          </a:r>
        </a:p>
      </dsp:txBody>
      <dsp:txXfrm>
        <a:off x="3320895" y="851956"/>
        <a:ext cx="1278053" cy="254602"/>
      </dsp:txXfrm>
    </dsp:sp>
    <dsp:sp modelId="{F99905FD-59EB-3B48-9748-43D01FBD0F46}">
      <dsp:nvSpPr>
        <dsp:cNvPr id="60" name="矩形 59"/>
        <dsp:cNvSpPr/>
      </dsp:nvSpPr>
      <dsp:spPr bwMode="white">
        <a:xfrm>
          <a:off x="3320895" y="1213491"/>
          <a:ext cx="1252629"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“晨醒、午畅、暮养”</a:t>
          </a:r>
        </a:p>
      </dsp:txBody>
      <dsp:txXfrm>
        <a:off x="3320895" y="1213491"/>
        <a:ext cx="1252629" cy="254602"/>
      </dsp:txXfrm>
    </dsp:sp>
    <dsp:sp modelId="{D643D45B-CDA6-FE46-B943-EDD3F48210CA}">
      <dsp:nvSpPr>
        <dsp:cNvPr id="63" name="矩形 62"/>
        <dsp:cNvSpPr/>
      </dsp:nvSpPr>
      <dsp:spPr bwMode="white">
        <a:xfrm>
          <a:off x="3320895" y="1575027"/>
          <a:ext cx="1252629"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体育文化宣传平台</a:t>
          </a:r>
        </a:p>
      </dsp:txBody>
      <dsp:txXfrm>
        <a:off x="3320895" y="1575027"/>
        <a:ext cx="1252629" cy="254602"/>
      </dsp:txXfrm>
    </dsp:sp>
    <dsp:sp modelId="{55D2B606-8083-DF42-B41B-EADFF2BE5244}">
      <dsp:nvSpPr>
        <dsp:cNvPr id="66" name="矩形 65"/>
        <dsp:cNvSpPr/>
      </dsp:nvSpPr>
      <dsp:spPr bwMode="white">
        <a:xfrm>
          <a:off x="3320895" y="1936562"/>
          <a:ext cx="1303468"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zh-CN" altLang="en-US" dirty="0"/>
            <a:t>校园体育文化建设与管理</a:t>
          </a:r>
        </a:p>
      </dsp:txBody>
      <dsp:txXfrm>
        <a:off x="3320895" y="1936562"/>
        <a:ext cx="1303468" cy="254602"/>
      </dsp:txXfrm>
    </dsp:sp>
    <dsp:sp modelId="{A8A16C78-6851-1F49-BC0C-A0FA1143CBB6}">
      <dsp:nvSpPr>
        <dsp:cNvPr id="69" name="矩形 68"/>
        <dsp:cNvSpPr/>
      </dsp:nvSpPr>
      <dsp:spPr bwMode="white">
        <a:xfrm>
          <a:off x="3320895" y="2298098"/>
          <a:ext cx="1290758" cy="254602"/>
        </a:xfrm>
        <a:prstGeom prst="rect">
          <a:avLst/>
        </a:prstGeom>
      </dsp:spPr>
      <dsp:style>
        <a:lnRef idx="0">
          <a:schemeClr val="lt1"/>
        </a:lnRef>
        <a:fillRef idx="3">
          <a:schemeClr val="accent4">
            <a:hueOff val="0"/>
            <a:satOff val="0"/>
            <a:lumOff val="0"/>
            <a:alpha val="100000"/>
          </a:schemeClr>
        </a:fillRef>
        <a:effectRef idx="2">
          <a:scrgbClr r="0" g="0" b="0"/>
        </a:effectRef>
        <a:fontRef idx="minor">
          <a:schemeClr val="lt1"/>
        </a:fontRef>
      </dsp:style>
      <dsp:txBody>
        <a:bodyPr lIns="5715" tIns="5715" rIns="5715" bIns="5715"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50000"/>
            </a:lnSpc>
            <a:spcBef>
              <a:spcPct val="0"/>
            </a:spcBef>
            <a:spcAft>
              <a:spcPct val="35000"/>
            </a:spcAft>
          </a:pPr>
          <a:r>
            <a:rPr lang="en-US" altLang="zh-CN" dirty="0" smtClean="0"/>
            <a:t>……</a:t>
          </a:r>
          <a:endParaRPr lang="zh-CN" altLang="en-US" dirty="0"/>
        </a:p>
      </dsp:txBody>
      <dsp:txXfrm>
        <a:off x="3320895" y="2298098"/>
        <a:ext cx="1290758" cy="254602"/>
      </dsp:txXfrm>
    </dsp:sp>
    <dsp:sp modelId="{2655FD35-54DB-CB47-BE13-1EE5BB33EB29}">
      <dsp:nvSpPr>
        <dsp:cNvPr id="4" name="矩形 3" hidden="1"/>
        <dsp:cNvSpPr/>
      </dsp:nvSpPr>
      <dsp:spPr>
        <a:xfrm>
          <a:off x="315937" y="0"/>
          <a:ext cx="722741" cy="383487"/>
        </a:xfrm>
        <a:prstGeom prst="rect">
          <a:avLst/>
        </a:prstGeom>
      </dsp:spPr>
      <dsp:txXfrm>
        <a:off x="315937" y="0"/>
        <a:ext cx="722741" cy="383487"/>
      </dsp:txXfrm>
    </dsp:sp>
    <dsp:sp modelId="{A260231A-F6F1-B842-9B4C-5BF7F22BD089}">
      <dsp:nvSpPr>
        <dsp:cNvPr id="7" name="矩形 6" hidden="1"/>
        <dsp:cNvSpPr/>
      </dsp:nvSpPr>
      <dsp:spPr>
        <a:xfrm>
          <a:off x="401537" y="490420"/>
          <a:ext cx="143841" cy="254602"/>
        </a:xfrm>
        <a:prstGeom prst="rect">
          <a:avLst/>
        </a:prstGeom>
      </dsp:spPr>
      <dsp:txXfrm>
        <a:off x="401537" y="490420"/>
        <a:ext cx="143841" cy="254602"/>
      </dsp:txXfrm>
    </dsp:sp>
    <dsp:sp modelId="{20006F93-53C8-3F4A-B7B5-0DD860A661AF}">
      <dsp:nvSpPr>
        <dsp:cNvPr id="10" name="矩形 9" hidden="1"/>
        <dsp:cNvSpPr/>
      </dsp:nvSpPr>
      <dsp:spPr>
        <a:xfrm>
          <a:off x="581339" y="851956"/>
          <a:ext cx="101841" cy="254602"/>
        </a:xfrm>
        <a:prstGeom prst="rect">
          <a:avLst/>
        </a:prstGeom>
      </dsp:spPr>
      <dsp:txXfrm>
        <a:off x="581339" y="851956"/>
        <a:ext cx="101841" cy="254602"/>
      </dsp:txXfrm>
    </dsp:sp>
    <dsp:sp modelId="{4DFCADEF-C967-4C4A-BAF4-40AC1C3ECDC6}">
      <dsp:nvSpPr>
        <dsp:cNvPr id="13" name="矩形 12" hidden="1"/>
        <dsp:cNvSpPr/>
      </dsp:nvSpPr>
      <dsp:spPr>
        <a:xfrm>
          <a:off x="581339" y="1213491"/>
          <a:ext cx="101841" cy="254602"/>
        </a:xfrm>
        <a:prstGeom prst="rect">
          <a:avLst/>
        </a:prstGeom>
      </dsp:spPr>
      <dsp:txXfrm>
        <a:off x="581339" y="1213491"/>
        <a:ext cx="101841" cy="254602"/>
      </dsp:txXfrm>
    </dsp:sp>
    <dsp:sp modelId="{FAF6BF30-1601-8E4F-98F7-00DA98C41A93}">
      <dsp:nvSpPr>
        <dsp:cNvPr id="16" name="矩形 15" hidden="1"/>
        <dsp:cNvSpPr/>
      </dsp:nvSpPr>
      <dsp:spPr>
        <a:xfrm>
          <a:off x="581339" y="1575027"/>
          <a:ext cx="101841" cy="254602"/>
        </a:xfrm>
        <a:prstGeom prst="rect">
          <a:avLst/>
        </a:prstGeom>
      </dsp:spPr>
      <dsp:txXfrm>
        <a:off x="581339" y="1575027"/>
        <a:ext cx="101841" cy="254602"/>
      </dsp:txXfrm>
    </dsp:sp>
    <dsp:sp modelId="{A604F78D-0991-094D-B5D2-7BEFD878E757}">
      <dsp:nvSpPr>
        <dsp:cNvPr id="19" name="矩形 18" hidden="1"/>
        <dsp:cNvSpPr/>
      </dsp:nvSpPr>
      <dsp:spPr>
        <a:xfrm>
          <a:off x="581339" y="1936562"/>
          <a:ext cx="101841" cy="254602"/>
        </a:xfrm>
        <a:prstGeom prst="rect">
          <a:avLst/>
        </a:prstGeom>
      </dsp:spPr>
      <dsp:txXfrm>
        <a:off x="581339" y="1936562"/>
        <a:ext cx="101841" cy="254602"/>
      </dsp:txXfrm>
    </dsp:sp>
    <dsp:sp modelId="{0E011ACD-1935-A646-9C64-CEA321906EDA}">
      <dsp:nvSpPr>
        <dsp:cNvPr id="22" name="矩形 21" hidden="1"/>
        <dsp:cNvSpPr/>
      </dsp:nvSpPr>
      <dsp:spPr>
        <a:xfrm>
          <a:off x="1227676" y="490420"/>
          <a:ext cx="157782" cy="254602"/>
        </a:xfrm>
        <a:prstGeom prst="rect">
          <a:avLst/>
        </a:prstGeom>
      </dsp:spPr>
      <dsp:txXfrm>
        <a:off x="1227676" y="490420"/>
        <a:ext cx="157782" cy="254602"/>
      </dsp:txXfrm>
    </dsp:sp>
    <dsp:sp modelId="{838832D7-CA01-864D-9D8F-4EC20C28CF3E}">
      <dsp:nvSpPr>
        <dsp:cNvPr id="25" name="矩形 24" hidden="1"/>
        <dsp:cNvSpPr/>
      </dsp:nvSpPr>
      <dsp:spPr>
        <a:xfrm>
          <a:off x="1424904" y="867764"/>
          <a:ext cx="101841" cy="254602"/>
        </a:xfrm>
        <a:prstGeom prst="rect">
          <a:avLst/>
        </a:prstGeom>
      </dsp:spPr>
      <dsp:txXfrm>
        <a:off x="1424904" y="867764"/>
        <a:ext cx="101841" cy="254602"/>
      </dsp:txXfrm>
    </dsp:sp>
    <dsp:sp modelId="{7F935317-96F4-E14A-B554-D348E23CFE49}">
      <dsp:nvSpPr>
        <dsp:cNvPr id="28" name="矩形 27" hidden="1"/>
        <dsp:cNvSpPr/>
      </dsp:nvSpPr>
      <dsp:spPr>
        <a:xfrm>
          <a:off x="1424904" y="1213491"/>
          <a:ext cx="101841" cy="254602"/>
        </a:xfrm>
        <a:prstGeom prst="rect">
          <a:avLst/>
        </a:prstGeom>
      </dsp:spPr>
      <dsp:txXfrm>
        <a:off x="1424904" y="1213491"/>
        <a:ext cx="101841" cy="254602"/>
      </dsp:txXfrm>
    </dsp:sp>
    <dsp:sp modelId="{F1C731C7-2755-C646-83C7-DBB1C42D2433}">
      <dsp:nvSpPr>
        <dsp:cNvPr id="31" name="矩形 30" hidden="1"/>
        <dsp:cNvSpPr/>
      </dsp:nvSpPr>
      <dsp:spPr>
        <a:xfrm>
          <a:off x="1424904" y="1575027"/>
          <a:ext cx="101841" cy="254602"/>
        </a:xfrm>
        <a:prstGeom prst="rect">
          <a:avLst/>
        </a:prstGeom>
      </dsp:spPr>
      <dsp:txXfrm>
        <a:off x="1424904" y="1575027"/>
        <a:ext cx="101841" cy="254602"/>
      </dsp:txXfrm>
    </dsp:sp>
    <dsp:sp modelId="{247EA308-979C-8941-ADA4-A6681E77B7FB}">
      <dsp:nvSpPr>
        <dsp:cNvPr id="34" name="矩形 33" hidden="1"/>
        <dsp:cNvSpPr/>
      </dsp:nvSpPr>
      <dsp:spPr>
        <a:xfrm>
          <a:off x="1424904" y="1936562"/>
          <a:ext cx="101841" cy="254602"/>
        </a:xfrm>
        <a:prstGeom prst="rect">
          <a:avLst/>
        </a:prstGeom>
      </dsp:spPr>
      <dsp:txXfrm>
        <a:off x="1424904" y="1936562"/>
        <a:ext cx="101841" cy="254602"/>
      </dsp:txXfrm>
    </dsp:sp>
    <dsp:sp modelId="{E61976D4-7943-A442-A26C-906402E1E92A}">
      <dsp:nvSpPr>
        <dsp:cNvPr id="37" name="矩形 36" hidden="1"/>
        <dsp:cNvSpPr/>
      </dsp:nvSpPr>
      <dsp:spPr>
        <a:xfrm>
          <a:off x="2123520" y="490420"/>
          <a:ext cx="183212" cy="254602"/>
        </a:xfrm>
        <a:prstGeom prst="rect">
          <a:avLst/>
        </a:prstGeom>
      </dsp:spPr>
      <dsp:txXfrm>
        <a:off x="2123520" y="490420"/>
        <a:ext cx="183212" cy="254602"/>
      </dsp:txXfrm>
    </dsp:sp>
    <dsp:sp modelId="{481BE72A-01F0-7B45-8778-8C5ADCC2B6B3}">
      <dsp:nvSpPr>
        <dsp:cNvPr id="40" name="矩形 39" hidden="1"/>
        <dsp:cNvSpPr/>
      </dsp:nvSpPr>
      <dsp:spPr>
        <a:xfrm>
          <a:off x="2352535" y="851956"/>
          <a:ext cx="101841" cy="254602"/>
        </a:xfrm>
        <a:prstGeom prst="rect">
          <a:avLst/>
        </a:prstGeom>
      </dsp:spPr>
      <dsp:txXfrm>
        <a:off x="2352535" y="851956"/>
        <a:ext cx="101841" cy="254602"/>
      </dsp:txXfrm>
    </dsp:sp>
    <dsp:sp modelId="{5BC08E07-5654-1B40-A256-8C6673379B7D}">
      <dsp:nvSpPr>
        <dsp:cNvPr id="43" name="矩形 42" hidden="1"/>
        <dsp:cNvSpPr/>
      </dsp:nvSpPr>
      <dsp:spPr>
        <a:xfrm>
          <a:off x="2352535" y="1213491"/>
          <a:ext cx="101841" cy="254602"/>
        </a:xfrm>
        <a:prstGeom prst="rect">
          <a:avLst/>
        </a:prstGeom>
      </dsp:spPr>
      <dsp:txXfrm>
        <a:off x="2352535" y="1213491"/>
        <a:ext cx="101841" cy="254602"/>
      </dsp:txXfrm>
    </dsp:sp>
    <dsp:sp modelId="{A0D5793D-EF13-2349-B049-07F3B5261597}">
      <dsp:nvSpPr>
        <dsp:cNvPr id="46" name="矩形 45" hidden="1"/>
        <dsp:cNvSpPr/>
      </dsp:nvSpPr>
      <dsp:spPr>
        <a:xfrm>
          <a:off x="2352535" y="1575027"/>
          <a:ext cx="101841" cy="254602"/>
        </a:xfrm>
        <a:prstGeom prst="rect">
          <a:avLst/>
        </a:prstGeom>
      </dsp:spPr>
      <dsp:txXfrm>
        <a:off x="2352535" y="1575027"/>
        <a:ext cx="101841" cy="254602"/>
      </dsp:txXfrm>
    </dsp:sp>
    <dsp:sp modelId="{36DA7B0E-7ACC-0840-A663-6D2B19CD99E6}">
      <dsp:nvSpPr>
        <dsp:cNvPr id="49" name="矩形 48" hidden="1"/>
        <dsp:cNvSpPr/>
      </dsp:nvSpPr>
      <dsp:spPr>
        <a:xfrm>
          <a:off x="2352535" y="1936562"/>
          <a:ext cx="101841" cy="254602"/>
        </a:xfrm>
        <a:prstGeom prst="rect">
          <a:avLst/>
        </a:prstGeom>
      </dsp:spPr>
      <dsp:txXfrm>
        <a:off x="2352535" y="1936562"/>
        <a:ext cx="101841" cy="254602"/>
      </dsp:txXfrm>
    </dsp:sp>
    <dsp:sp modelId="{BD40500D-35D2-CE4A-9619-B99F4A096915}">
      <dsp:nvSpPr>
        <dsp:cNvPr id="52" name="矩形 51" hidden="1"/>
        <dsp:cNvSpPr/>
      </dsp:nvSpPr>
      <dsp:spPr>
        <a:xfrm>
          <a:off x="2352535" y="2298098"/>
          <a:ext cx="101841" cy="254602"/>
        </a:xfrm>
        <a:prstGeom prst="rect">
          <a:avLst/>
        </a:prstGeom>
      </dsp:spPr>
      <dsp:txXfrm>
        <a:off x="2352535" y="2298098"/>
        <a:ext cx="101841" cy="254602"/>
      </dsp:txXfrm>
    </dsp:sp>
    <dsp:sp modelId="{AF1E2598-99A4-5746-A73E-EF42850A08DA}">
      <dsp:nvSpPr>
        <dsp:cNvPr id="55" name="矩形 54" hidden="1"/>
        <dsp:cNvSpPr/>
      </dsp:nvSpPr>
      <dsp:spPr>
        <a:xfrm>
          <a:off x="3146513" y="490420"/>
          <a:ext cx="139506" cy="254602"/>
        </a:xfrm>
        <a:prstGeom prst="rect">
          <a:avLst/>
        </a:prstGeom>
      </dsp:spPr>
      <dsp:txXfrm>
        <a:off x="3146513" y="490420"/>
        <a:ext cx="139506" cy="254602"/>
      </dsp:txXfrm>
    </dsp:sp>
    <dsp:sp modelId="{B29E168C-C29C-7E4F-87BD-0C46AAF77EB4}">
      <dsp:nvSpPr>
        <dsp:cNvPr id="58" name="矩形 57" hidden="1"/>
        <dsp:cNvSpPr/>
      </dsp:nvSpPr>
      <dsp:spPr>
        <a:xfrm>
          <a:off x="3320895" y="851956"/>
          <a:ext cx="255611" cy="254602"/>
        </a:xfrm>
        <a:prstGeom prst="rect">
          <a:avLst/>
        </a:prstGeom>
      </dsp:spPr>
      <dsp:txXfrm>
        <a:off x="3320895" y="851956"/>
        <a:ext cx="255611" cy="254602"/>
      </dsp:txXfrm>
    </dsp:sp>
    <dsp:sp modelId="{A9CE735A-E4C8-FA40-BE41-B8429B051713}">
      <dsp:nvSpPr>
        <dsp:cNvPr id="61" name="矩形 60" hidden="1"/>
        <dsp:cNvSpPr/>
      </dsp:nvSpPr>
      <dsp:spPr>
        <a:xfrm>
          <a:off x="3320895" y="1213491"/>
          <a:ext cx="250526" cy="254602"/>
        </a:xfrm>
        <a:prstGeom prst="rect">
          <a:avLst/>
        </a:prstGeom>
      </dsp:spPr>
      <dsp:txXfrm>
        <a:off x="3320895" y="1213491"/>
        <a:ext cx="250526" cy="254602"/>
      </dsp:txXfrm>
    </dsp:sp>
    <dsp:sp modelId="{9BDECE32-A7E2-084F-9EE9-DF9F1472B1A7}">
      <dsp:nvSpPr>
        <dsp:cNvPr id="64" name="矩形 63" hidden="1"/>
        <dsp:cNvSpPr/>
      </dsp:nvSpPr>
      <dsp:spPr>
        <a:xfrm>
          <a:off x="3320895" y="1575027"/>
          <a:ext cx="250526" cy="254602"/>
        </a:xfrm>
        <a:prstGeom prst="rect">
          <a:avLst/>
        </a:prstGeom>
      </dsp:spPr>
      <dsp:txXfrm>
        <a:off x="3320895" y="1575027"/>
        <a:ext cx="250526" cy="254602"/>
      </dsp:txXfrm>
    </dsp:sp>
    <dsp:sp modelId="{3C880914-1C38-0244-9566-9CF72DBE2A4A}">
      <dsp:nvSpPr>
        <dsp:cNvPr id="67" name="矩形 66" hidden="1"/>
        <dsp:cNvSpPr/>
      </dsp:nvSpPr>
      <dsp:spPr>
        <a:xfrm>
          <a:off x="3320895" y="1936562"/>
          <a:ext cx="260694" cy="254602"/>
        </a:xfrm>
        <a:prstGeom prst="rect">
          <a:avLst/>
        </a:prstGeom>
      </dsp:spPr>
      <dsp:txXfrm>
        <a:off x="3320895" y="1936562"/>
        <a:ext cx="260694" cy="254602"/>
      </dsp:txXfrm>
    </dsp:sp>
    <dsp:sp modelId="{C67A4C40-0BB0-2046-93AD-79EB59631E7A}">
      <dsp:nvSpPr>
        <dsp:cNvPr id="70" name="矩形 69" hidden="1"/>
        <dsp:cNvSpPr/>
      </dsp:nvSpPr>
      <dsp:spPr>
        <a:xfrm>
          <a:off x="3320895" y="2298098"/>
          <a:ext cx="258152" cy="254602"/>
        </a:xfrm>
        <a:prstGeom prst="rect">
          <a:avLst/>
        </a:prstGeom>
      </dsp:spPr>
      <dsp:txXfrm>
        <a:off x="3320895" y="2298098"/>
        <a:ext cx="258152" cy="2546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66</Pages>
  <Words>1764</Words>
  <Characters>2075</Characters>
  <Lines>36</Lines>
  <Paragraphs>10</Paragraphs>
  <TotalTime>21</TotalTime>
  <ScaleCrop>false</ScaleCrop>
  <LinksUpToDate>false</LinksUpToDate>
  <CharactersWithSpaces>2261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2021-04-02T02:39:00Z</dcterms:created>
  <dc:creator>陆伟</dc:creator>
  <cp:lastModifiedBy>青春没有防腐剂</cp:lastModifiedBy>
  <dcterms:modified xsi:type="dcterms:W3CDTF">2025-03-07T01:45:23Z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2B1A4D0B44E34F67BD2F065BAA31F499</vt:lpwstr>
  </property>
  <property fmtid="{D5CDD505-2E9C-101B-9397-08002B2CF9AE}" pid="4" name="KSOTemplateDocerSaveRecord">
    <vt:lpwstr>eyJoZGlkIjoiMDcxYmZmOWMxNGFkZjIyODQ3ZDg2ZDQ1MDFmOGM4Y2QiLCJ1c2VySWQiOiI0MDM3NTE5NDEifQ==</vt:lpwstr>
  </property>
</Properties>
</file>