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63A3756">
      <w:pPr>
        <w:jc w:val="center"/>
        <w:rPr>
          <w:rFonts w:hint="eastAsia" w:ascii="宋体" w:hAnsi="宋体" w:eastAsia="宋体" w:cs="宋体"/>
          <w:b/>
          <w:bCs/>
          <w:sz w:val="28"/>
          <w:szCs w:val="28"/>
          <w:lang w:eastAsia="zh-CN"/>
        </w:rPr>
      </w:pPr>
      <w:r>
        <w:rPr>
          <w:rFonts w:hint="eastAsia" w:ascii="宋体" w:hAnsi="宋体" w:eastAsia="宋体" w:cs="宋体"/>
          <w:b/>
          <w:bCs/>
          <w:sz w:val="28"/>
          <w:szCs w:val="28"/>
          <w:lang w:val="en-US" w:eastAsia="zh-CN"/>
        </w:rPr>
        <w:t>二月</w:t>
      </w:r>
      <w:r>
        <w:rPr>
          <w:rFonts w:hint="eastAsia" w:ascii="宋体" w:hAnsi="宋体" w:eastAsia="宋体" w:cs="宋体"/>
          <w:b/>
          <w:bCs/>
          <w:sz w:val="28"/>
          <w:szCs w:val="28"/>
          <w:lang w:eastAsia="zh-CN"/>
        </w:rPr>
        <w:t>数学组</w:t>
      </w:r>
      <w:r>
        <w:rPr>
          <w:rFonts w:hint="eastAsia" w:ascii="宋体" w:hAnsi="宋体" w:eastAsia="宋体" w:cs="宋体"/>
          <w:b/>
          <w:bCs/>
          <w:sz w:val="28"/>
          <w:szCs w:val="28"/>
          <w:lang w:val="en-US" w:eastAsia="zh-CN"/>
        </w:rPr>
        <w:t>教学常规</w:t>
      </w:r>
      <w:r>
        <w:rPr>
          <w:rFonts w:hint="eastAsia" w:ascii="宋体" w:hAnsi="宋体" w:eastAsia="宋体" w:cs="宋体"/>
          <w:b/>
          <w:bCs/>
          <w:sz w:val="28"/>
          <w:szCs w:val="28"/>
          <w:lang w:eastAsia="zh-CN"/>
        </w:rPr>
        <w:t>调研反馈情况（</w:t>
      </w:r>
      <w:r>
        <w:rPr>
          <w:rFonts w:hint="eastAsia" w:ascii="宋体" w:hAnsi="宋体" w:eastAsia="宋体" w:cs="宋体"/>
          <w:b/>
          <w:bCs/>
          <w:sz w:val="28"/>
          <w:szCs w:val="28"/>
          <w:lang w:val="en-US" w:eastAsia="zh-CN"/>
        </w:rPr>
        <w:t>2025.02</w:t>
      </w:r>
      <w:r>
        <w:rPr>
          <w:rFonts w:hint="eastAsia" w:ascii="宋体" w:hAnsi="宋体" w:eastAsia="宋体" w:cs="宋体"/>
          <w:b/>
          <w:bCs/>
          <w:sz w:val="28"/>
          <w:szCs w:val="28"/>
          <w:lang w:eastAsia="zh-CN"/>
        </w:rPr>
        <w:t>）</w:t>
      </w:r>
    </w:p>
    <w:p w14:paraId="5E9A060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outlineLvl w:val="9"/>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【亮点】：</w:t>
      </w:r>
    </w:p>
    <w:p w14:paraId="2D7CBFB1">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right="0" w:rightChars="0" w:firstLine="420" w:firstLineChars="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备课组台帐资料和个人备课资料各项内容齐全，有教学计划、有组内讨论、有个性化修改、有作业和有效练习的设计、有每课及时的教学反思；</w:t>
      </w:r>
    </w:p>
    <w:p w14:paraId="158C4B31">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right="0" w:rightChars="0" w:firstLine="420" w:firstLineChars="0"/>
        <w:jc w:val="both"/>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各项作业本配备齐全，二次批改格式规范，有过程中指导的痕迹（图3、4）。低年级教师数学书能做到全批全改（图5），注重养成学生良好的学习习惯（图6、7）；中年级教师注重学生解题的规范及过程的书写（图8）；高年级教师注重学生数学思维的养成，培养学生的数学逻辑（图9、10）。学生字迹清晰、格式规范，习惯良好。</w:t>
      </w:r>
    </w:p>
    <w:p w14:paraId="357CB11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outlineLvl w:val="9"/>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drawing>
          <wp:inline distT="0" distB="0" distL="114300" distR="114300">
            <wp:extent cx="2429510" cy="1822450"/>
            <wp:effectExtent l="0" t="0" r="8890" b="6350"/>
            <wp:docPr id="1" name="图片 1" descr="IMG_20250225_125938_edit_607185144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225_125938_edit_6071851440183"/>
                    <pic:cNvPicPr>
                      <a:picLocks noChangeAspect="1"/>
                    </pic:cNvPicPr>
                  </pic:nvPicPr>
                  <pic:blipFill>
                    <a:blip r:embed="rId4"/>
                    <a:stretch>
                      <a:fillRect/>
                    </a:stretch>
                  </pic:blipFill>
                  <pic:spPr>
                    <a:xfrm>
                      <a:off x="0" y="0"/>
                      <a:ext cx="2429510" cy="1822450"/>
                    </a:xfrm>
                    <a:prstGeom prst="rect">
                      <a:avLst/>
                    </a:prstGeom>
                  </pic:spPr>
                </pic:pic>
              </a:graphicData>
            </a:graphic>
          </wp:inline>
        </w:drawing>
      </w:r>
      <w:r>
        <w:rPr>
          <w:rFonts w:hint="eastAsia" w:ascii="宋体" w:hAnsi="宋体" w:eastAsia="宋体" w:cs="宋体"/>
          <w:b/>
          <w:bCs/>
          <w:sz w:val="28"/>
          <w:szCs w:val="28"/>
          <w:lang w:eastAsia="zh-CN"/>
        </w:rPr>
        <w:drawing>
          <wp:inline distT="0" distB="0" distL="114300" distR="114300">
            <wp:extent cx="2426335" cy="1819910"/>
            <wp:effectExtent l="0" t="0" r="12065" b="8890"/>
            <wp:docPr id="2" name="图片 2" descr="IMG_20250225_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50225_130006"/>
                    <pic:cNvPicPr>
                      <a:picLocks noChangeAspect="1"/>
                    </pic:cNvPicPr>
                  </pic:nvPicPr>
                  <pic:blipFill>
                    <a:blip r:embed="rId5"/>
                    <a:stretch>
                      <a:fillRect/>
                    </a:stretch>
                  </pic:blipFill>
                  <pic:spPr>
                    <a:xfrm>
                      <a:off x="0" y="0"/>
                      <a:ext cx="2426335" cy="1819910"/>
                    </a:xfrm>
                    <a:prstGeom prst="rect">
                      <a:avLst/>
                    </a:prstGeom>
                  </pic:spPr>
                </pic:pic>
              </a:graphicData>
            </a:graphic>
          </wp:inline>
        </w:drawing>
      </w:r>
    </w:p>
    <w:p w14:paraId="2471E39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t>（图1、2组内互相检查作业）</w:t>
      </w:r>
    </w:p>
    <w:p w14:paraId="760FEF1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left"/>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drawing>
          <wp:inline distT="0" distB="0" distL="114300" distR="114300">
            <wp:extent cx="2762885" cy="1782445"/>
            <wp:effectExtent l="0" t="0" r="5715" b="20955"/>
            <wp:docPr id="4" name="图片 4" descr="IMG_20250228_09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50228_092100"/>
                    <pic:cNvPicPr>
                      <a:picLocks noChangeAspect="1"/>
                    </pic:cNvPicPr>
                  </pic:nvPicPr>
                  <pic:blipFill>
                    <a:blip r:embed="rId6"/>
                    <a:srcRect t="26663" r="14246" b="-451"/>
                    <a:stretch>
                      <a:fillRect/>
                    </a:stretch>
                  </pic:blipFill>
                  <pic:spPr>
                    <a:xfrm>
                      <a:off x="0" y="0"/>
                      <a:ext cx="2762885" cy="1782445"/>
                    </a:xfrm>
                    <a:prstGeom prst="rect">
                      <a:avLst/>
                    </a:prstGeom>
                  </pic:spPr>
                </pic:pic>
              </a:graphicData>
            </a:graphic>
          </wp:inline>
        </w:drawing>
      </w:r>
      <w:r>
        <w:rPr>
          <w:rFonts w:hint="eastAsia" w:ascii="宋体" w:hAnsi="宋体" w:eastAsia="宋体" w:cs="宋体"/>
          <w:b/>
          <w:bCs/>
          <w:sz w:val="22"/>
          <w:szCs w:val="22"/>
          <w:lang w:val="en-US" w:eastAsia="zh-CN"/>
        </w:rPr>
        <w:drawing>
          <wp:inline distT="0" distB="0" distL="114300" distR="114300">
            <wp:extent cx="1773555" cy="2366645"/>
            <wp:effectExtent l="0" t="0" r="20955" b="4445"/>
            <wp:docPr id="5" name="图片 5" descr="IMG_20250228_09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50228_092300"/>
                    <pic:cNvPicPr>
                      <a:picLocks noChangeAspect="1"/>
                    </pic:cNvPicPr>
                  </pic:nvPicPr>
                  <pic:blipFill>
                    <a:blip r:embed="rId7"/>
                    <a:stretch>
                      <a:fillRect/>
                    </a:stretch>
                  </pic:blipFill>
                  <pic:spPr>
                    <a:xfrm rot="16200000">
                      <a:off x="0" y="0"/>
                      <a:ext cx="1773555" cy="2366645"/>
                    </a:xfrm>
                    <a:prstGeom prst="rect">
                      <a:avLst/>
                    </a:prstGeom>
                  </pic:spPr>
                </pic:pic>
              </a:graphicData>
            </a:graphic>
          </wp:inline>
        </w:drawing>
      </w:r>
    </w:p>
    <w:p w14:paraId="6473A13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t>（图3、4）</w:t>
      </w:r>
    </w:p>
    <w:p w14:paraId="2337AE6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宋体" w:hAnsi="宋体" w:eastAsia="宋体" w:cs="宋体"/>
          <w:b/>
          <w:bCs/>
          <w:sz w:val="22"/>
          <w:szCs w:val="22"/>
          <w:lang w:val="en-US" w:eastAsia="zh-CN"/>
        </w:rPr>
      </w:pPr>
    </w:p>
    <w:p w14:paraId="25C631C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left"/>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drawing>
          <wp:inline distT="0" distB="0" distL="114300" distR="114300">
            <wp:extent cx="1894840" cy="2527935"/>
            <wp:effectExtent l="0" t="0" r="10160" b="12065"/>
            <wp:docPr id="6" name="图片 6" descr="IMG_20250228_13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228_130711"/>
                    <pic:cNvPicPr>
                      <a:picLocks noChangeAspect="1"/>
                    </pic:cNvPicPr>
                  </pic:nvPicPr>
                  <pic:blipFill>
                    <a:blip r:embed="rId8"/>
                    <a:stretch>
                      <a:fillRect/>
                    </a:stretch>
                  </pic:blipFill>
                  <pic:spPr>
                    <a:xfrm>
                      <a:off x="0" y="0"/>
                      <a:ext cx="1894840" cy="2527935"/>
                    </a:xfrm>
                    <a:prstGeom prst="rect">
                      <a:avLst/>
                    </a:prstGeom>
                  </pic:spPr>
                </pic:pic>
              </a:graphicData>
            </a:graphic>
          </wp:inline>
        </w:drawing>
      </w:r>
      <w:r>
        <w:rPr>
          <w:rFonts w:hint="eastAsia" w:ascii="宋体" w:hAnsi="宋体" w:eastAsia="宋体" w:cs="宋体"/>
          <w:b/>
          <w:bCs/>
          <w:sz w:val="22"/>
          <w:szCs w:val="22"/>
          <w:lang w:val="en-US" w:eastAsia="zh-CN"/>
        </w:rPr>
        <w:drawing>
          <wp:inline distT="0" distB="0" distL="114300" distR="114300">
            <wp:extent cx="2512695" cy="3350895"/>
            <wp:effectExtent l="0" t="0" r="1905" b="1905"/>
            <wp:docPr id="7" name="图片 7" descr="IMG_20250228_13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50228_130729"/>
                    <pic:cNvPicPr>
                      <a:picLocks noChangeAspect="1"/>
                    </pic:cNvPicPr>
                  </pic:nvPicPr>
                  <pic:blipFill>
                    <a:blip r:embed="rId9"/>
                    <a:stretch>
                      <a:fillRect/>
                    </a:stretch>
                  </pic:blipFill>
                  <pic:spPr>
                    <a:xfrm rot="16200000">
                      <a:off x="0" y="0"/>
                      <a:ext cx="2512695" cy="3350895"/>
                    </a:xfrm>
                    <a:prstGeom prst="rect">
                      <a:avLst/>
                    </a:prstGeom>
                  </pic:spPr>
                </pic:pic>
              </a:graphicData>
            </a:graphic>
          </wp:inline>
        </w:drawing>
      </w:r>
    </w:p>
    <w:p w14:paraId="7DA1384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1104" w:firstLineChars="500"/>
        <w:jc w:val="both"/>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t>（图5）                             （图6）</w:t>
      </w:r>
    </w:p>
    <w:p w14:paraId="33337A4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left"/>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drawing>
          <wp:inline distT="0" distB="0" distL="114300" distR="114300">
            <wp:extent cx="3220720" cy="2415540"/>
            <wp:effectExtent l="0" t="0" r="5080" b="22860"/>
            <wp:docPr id="8" name="图片 8" descr="IMG_20250225_13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50225_130805"/>
                    <pic:cNvPicPr>
                      <a:picLocks noChangeAspect="1"/>
                    </pic:cNvPicPr>
                  </pic:nvPicPr>
                  <pic:blipFill>
                    <a:blip r:embed="rId10"/>
                    <a:stretch>
                      <a:fillRect/>
                    </a:stretch>
                  </pic:blipFill>
                  <pic:spPr>
                    <a:xfrm rot="10800000">
                      <a:off x="0" y="0"/>
                      <a:ext cx="3220720" cy="2415540"/>
                    </a:xfrm>
                    <a:prstGeom prst="rect">
                      <a:avLst/>
                    </a:prstGeom>
                  </pic:spPr>
                </pic:pic>
              </a:graphicData>
            </a:graphic>
          </wp:inline>
        </w:drawing>
      </w:r>
      <w:r>
        <w:rPr>
          <w:rFonts w:hint="eastAsia" w:ascii="宋体" w:hAnsi="宋体" w:eastAsia="宋体" w:cs="宋体"/>
          <w:b/>
          <w:bCs/>
          <w:sz w:val="22"/>
          <w:szCs w:val="22"/>
          <w:lang w:val="en-US" w:eastAsia="zh-CN"/>
        </w:rPr>
        <w:t xml:space="preserve">  </w:t>
      </w:r>
      <w:r>
        <w:rPr>
          <w:rFonts w:hint="eastAsia" w:ascii="宋体" w:hAnsi="宋体" w:eastAsia="宋体" w:cs="宋体"/>
          <w:b/>
          <w:bCs/>
          <w:sz w:val="22"/>
          <w:szCs w:val="22"/>
          <w:lang w:val="en-US" w:eastAsia="zh-CN"/>
        </w:rPr>
        <w:drawing>
          <wp:inline distT="0" distB="0" distL="114300" distR="114300">
            <wp:extent cx="1814195" cy="2420620"/>
            <wp:effectExtent l="0" t="0" r="14605" b="17780"/>
            <wp:docPr id="9" name="图片 9" descr="IMG_20250225_13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50225_130203"/>
                    <pic:cNvPicPr>
                      <a:picLocks noChangeAspect="1"/>
                    </pic:cNvPicPr>
                  </pic:nvPicPr>
                  <pic:blipFill>
                    <a:blip r:embed="rId11"/>
                    <a:stretch>
                      <a:fillRect/>
                    </a:stretch>
                  </pic:blipFill>
                  <pic:spPr>
                    <a:xfrm>
                      <a:off x="0" y="0"/>
                      <a:ext cx="1814195" cy="2420620"/>
                    </a:xfrm>
                    <a:prstGeom prst="rect">
                      <a:avLst/>
                    </a:prstGeom>
                  </pic:spPr>
                </pic:pic>
              </a:graphicData>
            </a:graphic>
          </wp:inline>
        </w:drawing>
      </w:r>
    </w:p>
    <w:p w14:paraId="3A736A3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outlineLvl w:val="9"/>
        <w:rPr>
          <w:rFonts w:hint="eastAsia" w:ascii="宋体" w:hAnsi="宋体" w:eastAsia="宋体" w:cs="宋体"/>
          <w:b/>
          <w:bCs/>
          <w:sz w:val="22"/>
          <w:szCs w:val="22"/>
          <w:lang w:val="en-US" w:eastAsia="zh-CN"/>
        </w:rPr>
      </w:pPr>
      <w:r>
        <w:rPr>
          <w:rFonts w:hint="eastAsia" w:ascii="宋体" w:hAnsi="宋体" w:eastAsia="宋体" w:cs="宋体"/>
          <w:b/>
          <w:bCs/>
          <w:sz w:val="22"/>
          <w:szCs w:val="22"/>
          <w:lang w:val="en-US" w:eastAsia="zh-CN"/>
        </w:rPr>
        <w:t xml:space="preserve">                 （图7）                                  （图8）</w:t>
      </w:r>
    </w:p>
    <w:p w14:paraId="258FEFF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left"/>
        <w:textAlignment w:val="auto"/>
        <w:outlineLvl w:val="9"/>
        <w:rPr>
          <w:rFonts w:hint="default" w:ascii="宋体" w:hAnsi="宋体" w:eastAsia="宋体" w:cs="宋体"/>
          <w:sz w:val="24"/>
          <w:szCs w:val="24"/>
          <w:lang w:val="en-US" w:eastAsia="zh-CN"/>
        </w:rPr>
      </w:pPr>
      <w:r>
        <w:rPr>
          <w:rFonts w:hint="default" w:ascii="宋体" w:hAnsi="宋体" w:eastAsia="宋体" w:cs="宋体"/>
          <w:b/>
          <w:bCs/>
          <w:sz w:val="22"/>
          <w:szCs w:val="22"/>
          <w:lang w:val="en-US" w:eastAsia="zh-CN"/>
        </w:rPr>
        <w:drawing>
          <wp:inline distT="0" distB="0" distL="114300" distR="114300">
            <wp:extent cx="1906270" cy="2541905"/>
            <wp:effectExtent l="0" t="0" r="23495" b="24130"/>
            <wp:docPr id="10" name="图片 10" descr="IMG_20250225_13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50225_130843"/>
                    <pic:cNvPicPr>
                      <a:picLocks noChangeAspect="1"/>
                    </pic:cNvPicPr>
                  </pic:nvPicPr>
                  <pic:blipFill>
                    <a:blip r:embed="rId12"/>
                    <a:stretch>
                      <a:fillRect/>
                    </a:stretch>
                  </pic:blipFill>
                  <pic:spPr>
                    <a:xfrm rot="16200000">
                      <a:off x="0" y="0"/>
                      <a:ext cx="1906270" cy="2541905"/>
                    </a:xfrm>
                    <a:prstGeom prst="rect">
                      <a:avLst/>
                    </a:prstGeom>
                  </pic:spPr>
                </pic:pic>
              </a:graphicData>
            </a:graphic>
          </wp:inline>
        </w:drawing>
      </w:r>
      <w:r>
        <w:rPr>
          <w:rFonts w:hint="default" w:ascii="宋体" w:hAnsi="宋体" w:eastAsia="宋体" w:cs="宋体"/>
          <w:sz w:val="24"/>
          <w:szCs w:val="24"/>
          <w:lang w:val="en-US" w:eastAsia="zh-CN"/>
        </w:rPr>
        <w:drawing>
          <wp:inline distT="0" distB="0" distL="114300" distR="114300">
            <wp:extent cx="1922780" cy="2570480"/>
            <wp:effectExtent l="0" t="0" r="20320" b="7620"/>
            <wp:docPr id="11" name="图片 11" descr="扫描全能王 2025-02-25 13.04_edit_631365735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5-02-25 13.04_edit_6313657358216"/>
                    <pic:cNvPicPr>
                      <a:picLocks noChangeAspect="1"/>
                    </pic:cNvPicPr>
                  </pic:nvPicPr>
                  <pic:blipFill>
                    <a:blip r:embed="rId13"/>
                    <a:stretch>
                      <a:fillRect/>
                    </a:stretch>
                  </pic:blipFill>
                  <pic:spPr>
                    <a:xfrm rot="16200000">
                      <a:off x="0" y="0"/>
                      <a:ext cx="1922780" cy="2570480"/>
                    </a:xfrm>
                    <a:prstGeom prst="rect">
                      <a:avLst/>
                    </a:prstGeom>
                  </pic:spPr>
                </pic:pic>
              </a:graphicData>
            </a:graphic>
          </wp:inline>
        </w:drawing>
      </w:r>
    </w:p>
    <w:p w14:paraId="3D461A5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（图9、10）</w:t>
      </w:r>
    </w:p>
    <w:p w14:paraId="3DC41FCB">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right="0" w:rightChars="0" w:firstLine="420" w:firstLineChars="0"/>
        <w:jc w:val="both"/>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教师注重学习提升自我，听课课时数达标，听课内容记录详细具体，板块清晰全面，有自己的独立思考，能记录自己的想法。</w:t>
      </w:r>
    </w:p>
    <w:p w14:paraId="3EA606E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outlineLvl w:val="9"/>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2329815" cy="3107055"/>
            <wp:effectExtent l="0" t="0" r="6985" b="17145"/>
            <wp:docPr id="12" name="图片 12" descr="IMG_20250228_13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50228_131230"/>
                    <pic:cNvPicPr>
                      <a:picLocks noChangeAspect="1"/>
                    </pic:cNvPicPr>
                  </pic:nvPicPr>
                  <pic:blipFill>
                    <a:blip r:embed="rId14"/>
                    <a:stretch>
                      <a:fillRect/>
                    </a:stretch>
                  </pic:blipFill>
                  <pic:spPr>
                    <a:xfrm>
                      <a:off x="0" y="0"/>
                      <a:ext cx="2329815" cy="3107055"/>
                    </a:xfrm>
                    <a:prstGeom prst="rect">
                      <a:avLst/>
                    </a:prstGeom>
                  </pic:spPr>
                </pic:pic>
              </a:graphicData>
            </a:graphic>
          </wp:inline>
        </w:drawing>
      </w:r>
      <w:r>
        <w:rPr>
          <w:rFonts w:hint="default" w:ascii="宋体" w:hAnsi="宋体" w:eastAsia="宋体" w:cs="宋体"/>
          <w:sz w:val="24"/>
          <w:szCs w:val="24"/>
          <w:lang w:val="en-US" w:eastAsia="zh-CN"/>
        </w:rPr>
        <w:drawing>
          <wp:inline distT="0" distB="0" distL="114300" distR="114300">
            <wp:extent cx="3124200" cy="2343785"/>
            <wp:effectExtent l="0" t="0" r="18415" b="0"/>
            <wp:docPr id="13" name="图片 13" descr="IMG_20250228_13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50228_131237"/>
                    <pic:cNvPicPr>
                      <a:picLocks noChangeAspect="1"/>
                    </pic:cNvPicPr>
                  </pic:nvPicPr>
                  <pic:blipFill>
                    <a:blip r:embed="rId15"/>
                    <a:stretch>
                      <a:fillRect/>
                    </a:stretch>
                  </pic:blipFill>
                  <pic:spPr>
                    <a:xfrm rot="5400000">
                      <a:off x="0" y="0"/>
                      <a:ext cx="3124200" cy="2343785"/>
                    </a:xfrm>
                    <a:prstGeom prst="rect">
                      <a:avLst/>
                    </a:prstGeom>
                  </pic:spPr>
                </pic:pic>
              </a:graphicData>
            </a:graphic>
          </wp:inline>
        </w:drawing>
      </w:r>
    </w:p>
    <w:p w14:paraId="44866A7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【问题及改进措施】：</w:t>
      </w:r>
    </w:p>
    <w:p w14:paraId="01F52F39">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0" w:leftChars="0" w:right="0" w:rightChars="0" w:firstLine="42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极个别学生作业有待进一步规范，如记分线的绘制。</w:t>
      </w:r>
    </w:p>
    <w:p w14:paraId="0F0016C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420" w:leftChars="0" w:right="0" w:rightChars="0"/>
        <w:jc w:val="both"/>
        <w:textAlignment w:val="auto"/>
        <w:outlineLvl w:val="9"/>
        <w:rPr>
          <w:rFonts w:hint="eastAsia" w:ascii="宋体" w:hAnsi="宋体" w:eastAsia="宋体" w:cs="宋体"/>
          <w:b w:val="0"/>
          <w:bCs w:val="0"/>
          <w:sz w:val="24"/>
          <w:szCs w:val="24"/>
          <w:lang w:val="en-US" w:eastAsia="zh-CN"/>
        </w:rPr>
      </w:pPr>
      <w:bookmarkStart w:id="0" w:name="_GoBack"/>
      <w:r>
        <w:rPr>
          <w:rFonts w:hint="eastAsia" w:ascii="宋体" w:hAnsi="宋体" w:eastAsia="宋体" w:cs="宋体"/>
          <w:b w:val="0"/>
          <w:bCs w:val="0"/>
          <w:sz w:val="24"/>
          <w:szCs w:val="24"/>
          <w:lang w:val="en-US" w:eastAsia="zh-CN"/>
        </w:rPr>
        <w:drawing>
          <wp:inline distT="0" distB="0" distL="114300" distR="114300">
            <wp:extent cx="1442720" cy="2475230"/>
            <wp:effectExtent l="0" t="0" r="13970" b="5080"/>
            <wp:docPr id="14" name="图片 14" descr="IMG_20250225_13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50225_130141"/>
                    <pic:cNvPicPr>
                      <a:picLocks noChangeAspect="1"/>
                    </pic:cNvPicPr>
                  </pic:nvPicPr>
                  <pic:blipFill>
                    <a:blip r:embed="rId16"/>
                    <a:srcRect l="44081" b="28041"/>
                    <a:stretch>
                      <a:fillRect/>
                    </a:stretch>
                  </pic:blipFill>
                  <pic:spPr>
                    <a:xfrm rot="16200000">
                      <a:off x="0" y="0"/>
                      <a:ext cx="1442720" cy="2475230"/>
                    </a:xfrm>
                    <a:prstGeom prst="rect">
                      <a:avLst/>
                    </a:prstGeom>
                  </pic:spPr>
                </pic:pic>
              </a:graphicData>
            </a:graphic>
          </wp:inline>
        </w:drawing>
      </w:r>
      <w:bookmarkEnd w:id="0"/>
    </w:p>
    <w:p w14:paraId="4D9F93B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420" w:leftChars="0" w:right="0" w:rightChars="0"/>
        <w:jc w:val="both"/>
        <w:textAlignment w:val="auto"/>
        <w:outlineLvl w:val="9"/>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改进：教师进一步加强记分线、记分格等常规的训练。</w:t>
      </w:r>
    </w:p>
    <w:p w14:paraId="6B8EEF28">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0" w:leftChars="0" w:right="0" w:rightChars="0" w:firstLine="42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青年教师对于数学知识的本质及内在联系理解的不够透彻。</w:t>
      </w:r>
    </w:p>
    <w:p w14:paraId="41DE379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改进：我组青年教师在后期还要继续加强“大单元视角”下的教材专业化解读的能力，选定某一领域进行整体化、结构化的解读。</w:t>
      </w:r>
    </w:p>
    <w:p w14:paraId="283AAEAF">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0" w:leftChars="0" w:right="0" w:rightChars="0" w:firstLine="420" w:firstLineChars="0"/>
        <w:jc w:val="both"/>
        <w:textAlignment w:val="auto"/>
        <w:outlineLvl w:val="9"/>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教师在日常教学中对于新课标的理解、落实和融入课堂不够扎实。</w:t>
      </w:r>
    </w:p>
    <w:p w14:paraId="3A8B4FC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改进：组内基于新课标结合自身的教学经验和问题进行讨论，探讨日常教学中帮助落实学生数学核心素养的路径。</w:t>
      </w:r>
    </w:p>
    <w:p w14:paraId="29710467">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left="0" w:leftChars="0" w:right="0" w:rightChars="0" w:firstLine="420" w:firstLineChars="0"/>
        <w:jc w:val="both"/>
        <w:textAlignment w:val="auto"/>
        <w:outlineLvl w:val="9"/>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在解题过程中，部分教师更多关注教了什么知识，而忽略了数学思想方法的指导。在阐述想法时，低年级学生对于数量关系的理解方面相对较弱。</w:t>
      </w:r>
    </w:p>
    <w:p w14:paraId="691CC05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改进：学生的逻辑思维能力的提升离不开日复一日的表达和指导，教师要更多的思考知识的迁移和在长程规划中培养学生的核心素养。</w:t>
      </w:r>
    </w:p>
    <w:p w14:paraId="4A6CFDA8">
      <w:pPr>
        <w:keepNext w:val="0"/>
        <w:keepLines w:val="0"/>
        <w:pageBreakBefore w:val="0"/>
        <w:widowControl w:val="0"/>
        <w:numPr>
          <w:ilvl w:val="0"/>
          <w:numId w:val="2"/>
        </w:numPr>
        <w:kinsoku/>
        <w:wordWrap/>
        <w:overflowPunct/>
        <w:topLinePunct w:val="0"/>
        <w:autoSpaceDE/>
        <w:autoSpaceDN/>
        <w:bidi w:val="0"/>
        <w:spacing w:line="360" w:lineRule="auto"/>
        <w:ind w:left="0" w:leftChars="0" w:firstLine="420" w:firstLineChars="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组内的寒假实践性作业呈现多样性和丰富性，教师和学生都较为重视，但学期中的作业设计就比较常规、没有太多亮点和特色的思考。</w:t>
      </w:r>
    </w:p>
    <w:p w14:paraId="08C833D7">
      <w:pPr>
        <w:keepNext w:val="0"/>
        <w:keepLines w:val="0"/>
        <w:pageBreakBefore w:val="0"/>
        <w:widowControl w:val="0"/>
        <w:numPr>
          <w:ilvl w:val="0"/>
          <w:numId w:val="0"/>
        </w:numPr>
        <w:kinsoku/>
        <w:wordWrap/>
        <w:overflowPunct/>
        <w:topLinePunct w:val="0"/>
        <w:autoSpaceDE/>
        <w:autoSpaceDN/>
        <w:bidi w:val="0"/>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改进：在教研组内定期开展作业设计方面的理论学习和研讨，及时关注作业改进与创新思路。</w:t>
      </w:r>
    </w:p>
    <w:p w14:paraId="21C9F50D">
      <w:pPr>
        <w:keepNext w:val="0"/>
        <w:keepLines w:val="0"/>
        <w:pageBreakBefore w:val="0"/>
        <w:widowControl w:val="0"/>
        <w:numPr>
          <w:ilvl w:val="0"/>
          <w:numId w:val="2"/>
        </w:numPr>
        <w:kinsoku/>
        <w:wordWrap/>
        <w:overflowPunct/>
        <w:topLinePunct w:val="0"/>
        <w:autoSpaceDE/>
        <w:autoSpaceDN/>
        <w:bidi w:val="0"/>
        <w:spacing w:line="360" w:lineRule="auto"/>
        <w:ind w:left="0" w:leftChars="0" w:firstLine="420" w:firstLineChars="0"/>
        <w:textAlignment w:val="auto"/>
        <w:rPr>
          <w:rFonts w:hint="eastAsia" w:ascii="宋体" w:hAnsi="宋体" w:eastAsia="宋体" w:cs="宋体"/>
          <w:b w:val="0"/>
          <w:bCs w:val="0"/>
          <w:color w:val="FF0000"/>
          <w:sz w:val="24"/>
          <w:szCs w:val="24"/>
          <w:lang w:val="en-US" w:eastAsia="zh-CN"/>
        </w:rPr>
      </w:pPr>
      <w:r>
        <w:rPr>
          <w:rFonts w:hint="eastAsia" w:ascii="宋体" w:hAnsi="宋体" w:eastAsia="宋体" w:cs="宋体"/>
          <w:b w:val="0"/>
          <w:bCs w:val="0"/>
          <w:color w:val="FF0000"/>
          <w:sz w:val="24"/>
          <w:szCs w:val="24"/>
          <w:lang w:val="en-US" w:eastAsia="zh-CN"/>
        </w:rPr>
        <w:t>补充：一年级新教材教学上执教老师和备课组长提出的困惑。</w:t>
      </w:r>
    </w:p>
    <w:p w14:paraId="1B5444EA">
      <w:pPr>
        <w:keepNext w:val="0"/>
        <w:keepLines w:val="0"/>
        <w:pageBreakBefore w:val="0"/>
        <w:widowControl w:val="0"/>
        <w:numPr>
          <w:ilvl w:val="0"/>
          <w:numId w:val="3"/>
        </w:numPr>
        <w:kinsoku/>
        <w:wordWrap/>
        <w:overflowPunct/>
        <w:topLinePunct w:val="0"/>
        <w:autoSpaceDE/>
        <w:autoSpaceDN/>
        <w:bidi w:val="0"/>
        <w:spacing w:line="360" w:lineRule="auto"/>
        <w:ind w:left="0" w:leftChars="0" w:firstLine="480" w:firstLineChars="200"/>
        <w:textAlignment w:val="auto"/>
        <w:rPr>
          <w:rFonts w:hint="default" w:ascii="宋体" w:hAnsi="宋体" w:eastAsia="宋体" w:cs="宋体"/>
          <w:b w:val="0"/>
          <w:bCs w:val="0"/>
          <w:color w:val="FF0000"/>
          <w:sz w:val="24"/>
          <w:szCs w:val="24"/>
          <w:lang w:val="en-US" w:eastAsia="zh-CN"/>
        </w:rPr>
      </w:pPr>
      <w:r>
        <w:rPr>
          <w:rFonts w:hint="eastAsia" w:ascii="宋体" w:hAnsi="宋体" w:eastAsia="宋体" w:cs="宋体"/>
          <w:b w:val="0"/>
          <w:bCs w:val="0"/>
          <w:color w:val="FF0000"/>
          <w:sz w:val="24"/>
          <w:szCs w:val="24"/>
          <w:lang w:val="en-US" w:eastAsia="zh-CN"/>
        </w:rPr>
        <w:t>执教教师：林玉琴老师反映目前执教计算部分相较于旧版教材不同在于加减法混在一起，个别学生较难构建计算模型，无法正确选择口算方法。林老师于课后花费大量时间辅导口算，需一题题帮助解决才能勉强完成相关作业。部分学生在口算上速度较慢，后期需加强相关练习。</w:t>
      </w:r>
    </w:p>
    <w:p w14:paraId="6FD6B8A2">
      <w:pPr>
        <w:keepNext w:val="0"/>
        <w:keepLines w:val="0"/>
        <w:pageBreakBefore w:val="0"/>
        <w:widowControl w:val="0"/>
        <w:numPr>
          <w:ilvl w:val="0"/>
          <w:numId w:val="3"/>
        </w:numPr>
        <w:kinsoku/>
        <w:wordWrap/>
        <w:overflowPunct/>
        <w:topLinePunct w:val="0"/>
        <w:autoSpaceDE/>
        <w:autoSpaceDN/>
        <w:bidi w:val="0"/>
        <w:spacing w:line="360" w:lineRule="auto"/>
        <w:ind w:left="0" w:leftChars="0" w:firstLine="480" w:firstLineChars="200"/>
        <w:textAlignment w:val="auto"/>
        <w:rPr>
          <w:rFonts w:hint="default" w:ascii="宋体" w:hAnsi="宋体" w:eastAsia="宋体" w:cs="宋体"/>
          <w:b w:val="0"/>
          <w:bCs w:val="0"/>
          <w:color w:val="FF0000"/>
          <w:sz w:val="24"/>
          <w:szCs w:val="24"/>
          <w:lang w:val="en-US" w:eastAsia="zh-CN"/>
        </w:rPr>
      </w:pPr>
      <w:r>
        <w:rPr>
          <w:rFonts w:hint="eastAsia" w:ascii="宋体" w:hAnsi="宋体" w:eastAsia="宋体" w:cs="宋体"/>
          <w:b w:val="0"/>
          <w:bCs w:val="0"/>
          <w:color w:val="FF0000"/>
          <w:sz w:val="24"/>
          <w:szCs w:val="24"/>
          <w:lang w:val="en-US" w:eastAsia="zh-CN"/>
        </w:rPr>
        <w:t>备课组长：宋白杨老师反映目前的教案模式几大板块的划分界限不大清晰，不能很确定相应的想法书写在哪个栏目。</w:t>
      </w:r>
    </w:p>
    <w:p w14:paraId="7A5959D0">
      <w:pPr>
        <w:keepNext w:val="0"/>
        <w:keepLines w:val="0"/>
        <w:pageBreakBefore w:val="0"/>
        <w:widowControl w:val="0"/>
        <w:kinsoku/>
        <w:wordWrap/>
        <w:overflowPunct/>
        <w:topLinePunct w:val="0"/>
        <w:autoSpaceDE/>
        <w:autoSpaceDN/>
        <w:bidi w:val="0"/>
        <w:spacing w:line="360" w:lineRule="auto"/>
        <w:ind w:firstLine="420" w:firstLineChars="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上所述，本次常规调研，数学组老师们的练习扎实有效，各项资料完备，相比于上学期的调研情况，在作业设计方面有了较多思考和较大改进。往后，青年教师还需向组内经验丰富的教师多请教，多学习，争取学得更细致、更到位，在语言表达的科学性和简洁性上多钻研，多磨练，期待通过本次反馈，老师们能够将学生核心素养的培养落实到日常教学中。</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EFBF10"/>
    <w:multiLevelType w:val="singleLevel"/>
    <w:tmpl w:val="D6EFBF10"/>
    <w:lvl w:ilvl="0" w:tentative="0">
      <w:start w:val="1"/>
      <w:numFmt w:val="decimalEnclosedCircleChinese"/>
      <w:suff w:val="nothing"/>
      <w:lvlText w:val="%1　"/>
      <w:lvlJc w:val="left"/>
      <w:pPr>
        <w:ind w:left="0" w:firstLine="400"/>
      </w:pPr>
      <w:rPr>
        <w:rFonts w:hint="eastAsia"/>
      </w:rPr>
    </w:lvl>
  </w:abstractNum>
  <w:abstractNum w:abstractNumId="1">
    <w:nsid w:val="FDC9AB57"/>
    <w:multiLevelType w:val="singleLevel"/>
    <w:tmpl w:val="FDC9AB57"/>
    <w:lvl w:ilvl="0" w:tentative="0">
      <w:start w:val="1"/>
      <w:numFmt w:val="decimal"/>
      <w:suff w:val="nothing"/>
      <w:lvlText w:val="%1、"/>
      <w:lvlJc w:val="left"/>
    </w:lvl>
  </w:abstractNum>
  <w:abstractNum w:abstractNumId="2">
    <w:nsid w:val="FFFE2256"/>
    <w:multiLevelType w:val="singleLevel"/>
    <w:tmpl w:val="FFFE2256"/>
    <w:lvl w:ilvl="0" w:tentative="0">
      <w:start w:val="1"/>
      <w:numFmt w:val="decimal"/>
      <w:lvlText w:val="%1."/>
      <w:lvlJc w:val="left"/>
      <w:pPr>
        <w:tabs>
          <w:tab w:val="left" w:pos="312"/>
        </w:tabs>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QzNzEyOTg4ZGJiYmZhNTdjNzYwNGVhYTI4NTFmYmQifQ=="/>
  </w:docVars>
  <w:rsids>
    <w:rsidRoot w:val="6A356465"/>
    <w:rsid w:val="02AF751D"/>
    <w:rsid w:val="09640E51"/>
    <w:rsid w:val="13185AEB"/>
    <w:rsid w:val="14521094"/>
    <w:rsid w:val="17E37276"/>
    <w:rsid w:val="1F8C7906"/>
    <w:rsid w:val="20512DAF"/>
    <w:rsid w:val="22C40B31"/>
    <w:rsid w:val="2A580FCD"/>
    <w:rsid w:val="2E3D2EB9"/>
    <w:rsid w:val="372A0880"/>
    <w:rsid w:val="4D7A36CB"/>
    <w:rsid w:val="4E867AF9"/>
    <w:rsid w:val="59197CF0"/>
    <w:rsid w:val="59CD4D15"/>
    <w:rsid w:val="5C18730A"/>
    <w:rsid w:val="60AB7B28"/>
    <w:rsid w:val="640932BD"/>
    <w:rsid w:val="64D4643E"/>
    <w:rsid w:val="65FF62DA"/>
    <w:rsid w:val="6A356465"/>
    <w:rsid w:val="6D5E5F6D"/>
    <w:rsid w:val="6E332AEB"/>
    <w:rsid w:val="758B564B"/>
    <w:rsid w:val="7BB30809"/>
    <w:rsid w:val="BF7F656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1133</Words>
  <Characters>1141</Characters>
  <Lines>0</Lines>
  <Paragraphs>0</Paragraphs>
  <TotalTime>70</TotalTime>
  <ScaleCrop>false</ScaleCrop>
  <LinksUpToDate>false</LinksUpToDate>
  <CharactersWithSpaces>1223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2020-05-11T07:55:00Z</dcterms:created>
  <dc:creator>hp</dc:creator>
  <cp:lastModifiedBy>s月月</cp:lastModifiedBy>
  <cp:lastPrinted>2022-02-28T13:11:00Z</cp:lastPrinted>
  <dcterms:modified xsi:type="dcterms:W3CDTF">2025-03-03T07:22:54Z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F01CB6D3F3A44E55AC8F90E2142829FD_13</vt:lpwstr>
  </property>
</Properties>
</file>