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4C69AC0" w14:textId="77777777" w:rsidR="00A44556" w:rsidRDefault="00000000">
      <w:pPr>
        <w:jc w:val="center"/>
        <w:rPr>
          <w:rFonts w:ascii="宋体" w:eastAsia="宋体" w:hAnsi="宋体" w:hint="eastAsia"/>
          <w:b/>
          <w:bCs/>
          <w:color w:val="FF0000"/>
          <w:sz w:val="24"/>
          <w:szCs w:val="24"/>
        </w:rPr>
      </w:pPr>
      <w:r>
        <w:rPr>
          <w:rFonts w:ascii="宋体" w:eastAsia="宋体" w:hAnsi="宋体" w:hint="eastAsia"/>
          <w:b/>
          <w:bCs/>
          <w:color w:val="FF0000"/>
          <w:sz w:val="24"/>
          <w:szCs w:val="24"/>
        </w:rPr>
        <w:t>玩转科探游戏  助推幼儿</w:t>
      </w:r>
      <w:r>
        <w:rPr>
          <w:rFonts w:ascii="宋体" w:eastAsia="宋体" w:hAnsi="宋体"/>
          <w:b/>
          <w:bCs/>
          <w:color w:val="FF0000"/>
          <w:sz w:val="24"/>
          <w:szCs w:val="24"/>
        </w:rPr>
        <w:t>成长</w:t>
      </w:r>
    </w:p>
    <w:p w14:paraId="522B74F7" w14:textId="77777777" w:rsidR="00A44556" w:rsidRDefault="00000000">
      <w:pPr>
        <w:jc w:val="right"/>
        <w:rPr>
          <w:rFonts w:ascii="宋体" w:eastAsia="宋体" w:hAnsi="宋体" w:hint="eastAsia"/>
          <w:b/>
          <w:bCs/>
          <w:color w:val="0070C0"/>
          <w:szCs w:val="21"/>
        </w:rPr>
      </w:pPr>
      <w:r>
        <w:rPr>
          <w:rFonts w:ascii="宋体" w:eastAsia="宋体" w:hAnsi="宋体" w:hint="eastAsia"/>
          <w:b/>
          <w:bCs/>
          <w:color w:val="0070C0"/>
          <w:szCs w:val="21"/>
        </w:rPr>
        <w:t>——浅谈科探区实施路径研究</w:t>
      </w:r>
    </w:p>
    <w:p w14:paraId="683310ED" w14:textId="77777777" w:rsidR="00A44556" w:rsidRDefault="00000000">
      <w:pPr>
        <w:ind w:firstLineChars="200" w:firstLine="420"/>
        <w:rPr>
          <w:rFonts w:ascii="宋体" w:eastAsia="宋体" w:hAnsi="宋体" w:hint="eastAsia"/>
          <w:szCs w:val="21"/>
        </w:rPr>
      </w:pPr>
      <w:r>
        <w:rPr>
          <w:rFonts w:ascii="宋体" w:eastAsia="宋体" w:hAnsi="宋体"/>
          <w:szCs w:val="21"/>
        </w:rPr>
        <w:t>科探区是幼儿集中时间观察、猜测、实验、使用科学工具、体验探究过程，满足个性化学习需求，培养幼儿探究能力和科学态度，获取科学经验的重要区域。</w:t>
      </w:r>
    </w:p>
    <w:p w14:paraId="0A1D5534" w14:textId="77777777" w:rsidR="00A44556" w:rsidRDefault="00000000">
      <w:pPr>
        <w:ind w:firstLineChars="200" w:firstLine="420"/>
        <w:rPr>
          <w:rFonts w:ascii="宋体" w:eastAsia="宋体" w:hAnsi="宋体" w:hint="eastAsia"/>
          <w:szCs w:val="21"/>
        </w:rPr>
      </w:pPr>
      <w:r>
        <w:rPr>
          <w:rFonts w:ascii="宋体" w:eastAsia="宋体" w:hAnsi="宋体" w:hint="eastAsia"/>
          <w:szCs w:val="21"/>
        </w:rPr>
        <w:t>虽然每个园所各班</w:t>
      </w:r>
      <w:r>
        <w:rPr>
          <w:rFonts w:ascii="宋体" w:eastAsia="宋体" w:hAnsi="宋体"/>
          <w:szCs w:val="21"/>
        </w:rPr>
        <w:t>都</w:t>
      </w:r>
      <w:r>
        <w:rPr>
          <w:rFonts w:ascii="宋体" w:eastAsia="宋体" w:hAnsi="宋体" w:hint="eastAsia"/>
          <w:szCs w:val="21"/>
        </w:rPr>
        <w:t>创设</w:t>
      </w:r>
      <w:r>
        <w:rPr>
          <w:rFonts w:ascii="宋体" w:eastAsia="宋体" w:hAnsi="宋体"/>
          <w:szCs w:val="21"/>
        </w:rPr>
        <w:t>了科探区，</w:t>
      </w:r>
      <w:r>
        <w:rPr>
          <w:rFonts w:ascii="宋体" w:eastAsia="宋体" w:hAnsi="宋体" w:hint="eastAsia"/>
          <w:szCs w:val="21"/>
        </w:rPr>
        <w:t>但是在科探区环境创设及游戏开展的过程中，我们发现孩子的积极性、参与性均不持久，</w:t>
      </w:r>
      <w:r>
        <w:rPr>
          <w:rFonts w:ascii="宋体" w:eastAsia="宋体" w:hAnsi="宋体"/>
          <w:szCs w:val="21"/>
        </w:rPr>
        <w:t>往往使得科探区成为静态的</w:t>
      </w:r>
      <w:r>
        <w:rPr>
          <w:rFonts w:ascii="宋体" w:eastAsia="宋体" w:hAnsi="宋体" w:hint="eastAsia"/>
          <w:szCs w:val="21"/>
        </w:rPr>
        <w:t>“在那里”。为什么科探区会变成一个“冷门”区域？如何让幼儿爱上科学？如何引导幼儿在科探区深度游戏？借助成长营的平台，我们资源与科探、益智小组的小伙伴进行了一些尝试与探索。现将科学区教育实施的点滴路径总结如下：</w:t>
      </w:r>
    </w:p>
    <w:p w14:paraId="225A5E18" w14:textId="77777777" w:rsidR="00A44556" w:rsidRDefault="00000000">
      <w:pPr>
        <w:ind w:firstLineChars="200" w:firstLine="422"/>
        <w:jc w:val="left"/>
        <w:rPr>
          <w:rFonts w:ascii="宋体" w:eastAsia="宋体" w:hAnsi="宋体" w:hint="eastAsia"/>
          <w:b/>
          <w:bCs/>
          <w:color w:val="FF0000"/>
          <w:szCs w:val="21"/>
        </w:rPr>
      </w:pPr>
      <w:r>
        <w:rPr>
          <w:rFonts w:ascii="宋体" w:eastAsia="宋体" w:hAnsi="宋体" w:hint="eastAsia"/>
          <w:b/>
          <w:bCs/>
          <w:color w:val="FF0000"/>
          <w:szCs w:val="21"/>
        </w:rPr>
        <w:t>一、借助教研、共谈创设思路：</w:t>
      </w:r>
    </w:p>
    <w:p w14:paraId="7FD88D04" w14:textId="77777777" w:rsidR="00A44556" w:rsidRDefault="00000000">
      <w:pPr>
        <w:ind w:firstLineChars="200" w:firstLine="420"/>
        <w:rPr>
          <w:rFonts w:ascii="宋体" w:eastAsia="宋体" w:hAnsi="宋体" w:hint="eastAsia"/>
          <w:szCs w:val="21"/>
        </w:rPr>
      </w:pPr>
      <w:r>
        <w:rPr>
          <w:rFonts w:ascii="宋体" w:eastAsia="宋体" w:hAnsi="宋体" w:hint="eastAsia"/>
          <w:szCs w:val="21"/>
        </w:rPr>
        <w:t>《指南》指出：</w:t>
      </w:r>
      <w:r>
        <w:rPr>
          <w:rFonts w:ascii="宋体" w:eastAsia="宋体" w:hAnsi="宋体"/>
          <w:szCs w:val="21"/>
        </w:rPr>
        <w:t>“幼儿科学学习的核心是激发兴趣，体验探究过程，发展初步的探究能力。”为了帮助教师更好地把握科学游戏活动开展的要点，关注活动前对幼儿年龄特点、生活经验、领域核心经验的理解，提高指导的针对性和实效性，推动幼儿园区域游戏的有效实施，</w:t>
      </w:r>
      <w:r>
        <w:rPr>
          <w:rFonts w:ascii="宋体" w:eastAsia="宋体" w:hAnsi="宋体" w:hint="eastAsia"/>
          <w:szCs w:val="21"/>
        </w:rPr>
        <w:t>我们小组多次围绕</w:t>
      </w:r>
      <w:r>
        <w:rPr>
          <w:rFonts w:ascii="宋体" w:eastAsia="宋体" w:hAnsi="宋体"/>
          <w:szCs w:val="21"/>
        </w:rPr>
        <w:t>“如何基于《领域关键经验》创设科探区”</w:t>
      </w:r>
      <w:r>
        <w:rPr>
          <w:rFonts w:ascii="宋体" w:eastAsia="宋体" w:hAnsi="宋体" w:hint="eastAsia"/>
          <w:szCs w:val="21"/>
        </w:rPr>
        <w:t>开展</w:t>
      </w:r>
      <w:r>
        <w:rPr>
          <w:rFonts w:ascii="宋体" w:eastAsia="宋体" w:hAnsi="宋体"/>
          <w:szCs w:val="21"/>
        </w:rPr>
        <w:t>教研活动。</w:t>
      </w:r>
    </w:p>
    <w:p w14:paraId="31A6CB8A" w14:textId="77777777" w:rsidR="00A44556" w:rsidRDefault="00000000">
      <w:pPr>
        <w:ind w:firstLineChars="200" w:firstLine="420"/>
        <w:rPr>
          <w:rFonts w:ascii="宋体" w:eastAsia="宋体" w:hAnsi="宋体" w:hint="eastAsia"/>
          <w:szCs w:val="21"/>
        </w:rPr>
      </w:pPr>
      <w:r>
        <w:rPr>
          <w:rFonts w:ascii="宋体" w:eastAsia="宋体" w:hAnsi="宋体" w:hint="eastAsia"/>
          <w:szCs w:val="21"/>
        </w:rPr>
        <w:t>我们利用教研的契机，引导教师基于科探区现状进行激烈的讨论与交流，并从实践出发，梳理总结出以下四个困惑：</w:t>
      </w:r>
    </w:p>
    <w:p w14:paraId="66DB34FD" w14:textId="77777777" w:rsidR="00A44556" w:rsidRDefault="00000000">
      <w:pPr>
        <w:ind w:firstLineChars="200" w:firstLine="420"/>
        <w:rPr>
          <w:rFonts w:ascii="宋体" w:eastAsia="宋体" w:hAnsi="宋体" w:hint="eastAsia"/>
          <w:szCs w:val="21"/>
        </w:rPr>
      </w:pPr>
      <w:r>
        <w:rPr>
          <w:rFonts w:ascii="宋体" w:eastAsia="宋体" w:hAnsi="宋体" w:hint="eastAsia"/>
          <w:szCs w:val="21"/>
        </w:rPr>
        <w:t>困惑</w:t>
      </w:r>
      <w:r>
        <w:rPr>
          <w:rFonts w:ascii="宋体" w:eastAsia="宋体" w:hAnsi="宋体"/>
          <w:szCs w:val="21"/>
        </w:rPr>
        <w:t>1：科学领域中，小中大班幼儿分别应该具备什么关键经验？</w:t>
      </w:r>
    </w:p>
    <w:p w14:paraId="028CAF2C" w14:textId="77777777" w:rsidR="00A44556" w:rsidRDefault="00000000">
      <w:pPr>
        <w:ind w:firstLineChars="200" w:firstLine="420"/>
        <w:rPr>
          <w:rFonts w:ascii="宋体" w:eastAsia="宋体" w:hAnsi="宋体" w:hint="eastAsia"/>
          <w:szCs w:val="21"/>
        </w:rPr>
      </w:pPr>
      <w:r>
        <w:rPr>
          <w:rFonts w:ascii="宋体" w:eastAsia="宋体" w:hAnsi="宋体" w:hint="eastAsia"/>
          <w:szCs w:val="21"/>
        </w:rPr>
        <w:t>困惑</w:t>
      </w:r>
      <w:r>
        <w:rPr>
          <w:rFonts w:ascii="宋体" w:eastAsia="宋体" w:hAnsi="宋体"/>
          <w:szCs w:val="21"/>
        </w:rPr>
        <w:t>2：幼儿对科探区兴趣不高的原因是什么？</w:t>
      </w:r>
    </w:p>
    <w:p w14:paraId="6A28D59E" w14:textId="77777777" w:rsidR="00A44556" w:rsidRDefault="00000000">
      <w:pPr>
        <w:ind w:firstLineChars="200" w:firstLine="420"/>
        <w:rPr>
          <w:rFonts w:ascii="宋体" w:eastAsia="宋体" w:hAnsi="宋体" w:hint="eastAsia"/>
          <w:szCs w:val="21"/>
        </w:rPr>
      </w:pPr>
      <w:r>
        <w:rPr>
          <w:rFonts w:ascii="宋体" w:eastAsia="宋体" w:hAnsi="宋体" w:hint="eastAsia"/>
          <w:szCs w:val="21"/>
        </w:rPr>
        <w:t>困惑</w:t>
      </w:r>
      <w:r>
        <w:rPr>
          <w:rFonts w:ascii="宋体" w:eastAsia="宋体" w:hAnsi="宋体"/>
          <w:szCs w:val="21"/>
        </w:rPr>
        <w:t>3：如何投放材料更有利于激发幼儿科学探究的兴趣？</w:t>
      </w:r>
    </w:p>
    <w:p w14:paraId="3B97F5CD" w14:textId="77777777" w:rsidR="00A44556" w:rsidRDefault="00000000">
      <w:pPr>
        <w:ind w:firstLineChars="200" w:firstLine="420"/>
        <w:rPr>
          <w:rFonts w:ascii="宋体" w:eastAsia="宋体" w:hAnsi="宋体" w:hint="eastAsia"/>
          <w:szCs w:val="21"/>
        </w:rPr>
      </w:pPr>
      <w:r>
        <w:rPr>
          <w:rFonts w:ascii="宋体" w:eastAsia="宋体" w:hAnsi="宋体" w:hint="eastAsia"/>
          <w:szCs w:val="21"/>
        </w:rPr>
        <w:t>困惑</w:t>
      </w:r>
      <w:r>
        <w:rPr>
          <w:rFonts w:ascii="宋体" w:eastAsia="宋体" w:hAnsi="宋体"/>
          <w:szCs w:val="21"/>
        </w:rPr>
        <w:t>4：幼儿科学探究过程中教师有效指导的策略有哪些？……</w:t>
      </w:r>
    </w:p>
    <w:p w14:paraId="4FBD9D6D" w14:textId="77777777" w:rsidR="00A44556" w:rsidRDefault="00000000">
      <w:pPr>
        <w:ind w:firstLineChars="200" w:firstLine="420"/>
        <w:rPr>
          <w:rFonts w:ascii="宋体" w:eastAsia="宋体" w:hAnsi="宋体" w:hint="eastAsia"/>
          <w:szCs w:val="21"/>
        </w:rPr>
      </w:pPr>
      <w:r>
        <w:rPr>
          <w:rFonts w:ascii="宋体" w:eastAsia="宋体" w:hAnsi="宋体" w:hint="eastAsia"/>
          <w:szCs w:val="21"/>
        </w:rPr>
        <w:t>针对老师们提出来的困惑，我们共读《领域关键经验》这本书，逐步在书中寻找了答案。</w:t>
      </w:r>
    </w:p>
    <w:p w14:paraId="384D4447" w14:textId="77777777" w:rsidR="00A44556" w:rsidRDefault="00000000">
      <w:pPr>
        <w:ind w:firstLineChars="200" w:firstLine="420"/>
        <w:rPr>
          <w:rFonts w:ascii="宋体" w:eastAsia="宋体" w:hAnsi="宋体" w:hint="eastAsia"/>
          <w:szCs w:val="21"/>
        </w:rPr>
      </w:pPr>
      <w:r>
        <w:rPr>
          <w:rFonts w:ascii="宋体" w:eastAsia="宋体" w:hAnsi="宋体" w:hint="eastAsia"/>
          <w:szCs w:val="21"/>
        </w:rPr>
        <w:t>在夯实理论基础后，我们由点入面开展了难点突破式教研，推进游戏深度走向，适宜、丰富的材料能激发幼儿操作探究的兴趣，是幼儿游戏游戏的基础。于是在解读关键经验的基础上，分享了班本化的科探游戏，许惠莲老师的《探秘风向标，一起去追风》、周丽佼老师的《毛毛虫蜕变之旅》、黄娜老师的《天外来鸽》等，在思维的碰撞中，教师们也更加明晰了游戏探究点的科学性，以及如何助推幼儿在游戏中深度思考。</w:t>
      </w:r>
    </w:p>
    <w:p w14:paraId="07411DEE" w14:textId="77777777" w:rsidR="00A44556" w:rsidRDefault="00000000">
      <w:pPr>
        <w:ind w:firstLineChars="200" w:firstLine="422"/>
        <w:jc w:val="left"/>
        <w:rPr>
          <w:rFonts w:ascii="宋体" w:eastAsia="宋体" w:hAnsi="宋体" w:hint="eastAsia"/>
          <w:b/>
          <w:bCs/>
          <w:color w:val="FF0000"/>
          <w:szCs w:val="21"/>
        </w:rPr>
      </w:pPr>
      <w:r>
        <w:rPr>
          <w:rFonts w:ascii="宋体" w:eastAsia="宋体" w:hAnsi="宋体" w:hint="eastAsia"/>
          <w:b/>
          <w:bCs/>
          <w:color w:val="FF0000"/>
          <w:szCs w:val="21"/>
        </w:rPr>
        <w:t>二、理论学习，提升科学素养：</w:t>
      </w:r>
    </w:p>
    <w:p w14:paraId="6825E789" w14:textId="77777777" w:rsidR="00A44556" w:rsidRDefault="00000000">
      <w:pPr>
        <w:ind w:firstLineChars="200" w:firstLine="420"/>
        <w:rPr>
          <w:rFonts w:ascii="宋体" w:eastAsia="宋体" w:hAnsi="宋体" w:hint="eastAsia"/>
          <w:szCs w:val="21"/>
        </w:rPr>
      </w:pPr>
      <w:r>
        <w:rPr>
          <w:rFonts w:ascii="宋体" w:eastAsia="宋体" w:hAnsi="宋体" w:hint="eastAsia"/>
          <w:szCs w:val="21"/>
        </w:rPr>
        <w:t>仅仅借助几次教研是不够的，我们结合教师的困惑，确定研讨、学习内容，同时，我们继续自主研读《指南》、《学前儿童科学学习与发展核心经验》、《幼儿园领域关键经验与教育建议》等专业书籍，并依托学习网站、公众号等平台，拓展教师学习路径。此外，我们还依托每月一次的成长营活动，分组观察重点游戏区域、开展科学课例观摩活动，如黄娜老师的科学《小杯盖找朋友》、科学课程故事经验分享等方式，由外而内，切实提升教师的科学素养。</w:t>
      </w:r>
    </w:p>
    <w:p w14:paraId="113055D4" w14:textId="77777777" w:rsidR="00A44556" w:rsidRDefault="00000000">
      <w:pPr>
        <w:ind w:firstLineChars="200" w:firstLine="422"/>
        <w:rPr>
          <w:rFonts w:ascii="宋体" w:eastAsia="宋体" w:hAnsi="宋体" w:hint="eastAsia"/>
          <w:b/>
          <w:bCs/>
          <w:color w:val="FF0000"/>
          <w:szCs w:val="21"/>
        </w:rPr>
      </w:pPr>
      <w:r>
        <w:rPr>
          <w:rFonts w:ascii="宋体" w:eastAsia="宋体" w:hAnsi="宋体" w:hint="eastAsia"/>
          <w:b/>
          <w:bCs/>
          <w:color w:val="FF0000"/>
          <w:szCs w:val="21"/>
        </w:rPr>
        <w:t>三、审视现状、寻找症结所在：</w:t>
      </w:r>
    </w:p>
    <w:p w14:paraId="06595E71" w14:textId="77777777" w:rsidR="00A44556" w:rsidRDefault="00000000">
      <w:pPr>
        <w:ind w:firstLineChars="200" w:firstLine="420"/>
        <w:rPr>
          <w:rFonts w:ascii="宋体" w:eastAsia="宋体" w:hAnsi="宋体" w:hint="eastAsia"/>
          <w:szCs w:val="21"/>
        </w:rPr>
      </w:pPr>
      <w:r>
        <w:rPr>
          <w:rFonts w:ascii="宋体" w:eastAsia="宋体" w:hAnsi="宋体"/>
          <w:szCs w:val="21"/>
        </w:rPr>
        <w:t>教师们利用</w:t>
      </w:r>
      <w:r>
        <w:rPr>
          <w:rFonts w:ascii="宋体" w:eastAsia="宋体" w:hAnsi="宋体" w:hint="eastAsia"/>
          <w:szCs w:val="21"/>
        </w:rPr>
        <w:t>区域</w:t>
      </w:r>
      <w:r>
        <w:rPr>
          <w:rFonts w:ascii="宋体" w:eastAsia="宋体" w:hAnsi="宋体"/>
          <w:szCs w:val="21"/>
        </w:rPr>
        <w:t>时间</w:t>
      </w:r>
      <w:r>
        <w:rPr>
          <w:rFonts w:ascii="宋体" w:eastAsia="宋体" w:hAnsi="宋体" w:hint="eastAsia"/>
          <w:szCs w:val="21"/>
        </w:rPr>
        <w:t>，走进</w:t>
      </w:r>
      <w:r>
        <w:rPr>
          <w:rFonts w:ascii="宋体" w:eastAsia="宋体" w:hAnsi="宋体"/>
          <w:szCs w:val="21"/>
        </w:rPr>
        <w:t>科探区</w:t>
      </w:r>
      <w:r>
        <w:rPr>
          <w:rFonts w:ascii="宋体" w:eastAsia="宋体" w:hAnsi="宋体" w:hint="eastAsia"/>
          <w:szCs w:val="21"/>
        </w:rPr>
        <w:t>现场</w:t>
      </w:r>
      <w:r>
        <w:rPr>
          <w:rFonts w:ascii="宋体" w:eastAsia="宋体" w:hAnsi="宋体"/>
          <w:szCs w:val="21"/>
        </w:rPr>
        <w:t>，观察孩子们的科学</w:t>
      </w:r>
      <w:r>
        <w:rPr>
          <w:rFonts w:ascii="宋体" w:eastAsia="宋体" w:hAnsi="宋体" w:hint="eastAsia"/>
          <w:szCs w:val="21"/>
        </w:rPr>
        <w:t>探究</w:t>
      </w:r>
      <w:r>
        <w:rPr>
          <w:rFonts w:ascii="宋体" w:eastAsia="宋体" w:hAnsi="宋体"/>
          <w:szCs w:val="21"/>
        </w:rPr>
        <w:t>，</w:t>
      </w:r>
      <w:r>
        <w:rPr>
          <w:rFonts w:ascii="宋体" w:eastAsia="宋体" w:hAnsi="宋体" w:hint="eastAsia"/>
          <w:szCs w:val="21"/>
        </w:rPr>
        <w:t>发现</w:t>
      </w:r>
      <w:r>
        <w:rPr>
          <w:rFonts w:ascii="宋体" w:eastAsia="宋体" w:hAnsi="宋体"/>
          <w:szCs w:val="21"/>
        </w:rPr>
        <w:t>存在</w:t>
      </w:r>
      <w:r>
        <w:rPr>
          <w:rFonts w:ascii="宋体" w:eastAsia="宋体" w:hAnsi="宋体" w:hint="eastAsia"/>
          <w:szCs w:val="21"/>
        </w:rPr>
        <w:t>以下问题：</w:t>
      </w:r>
    </w:p>
    <w:p w14:paraId="2D88BFE9" w14:textId="77777777" w:rsidR="00A44556" w:rsidRDefault="00000000">
      <w:pPr>
        <w:ind w:firstLineChars="200" w:firstLine="422"/>
        <w:rPr>
          <w:rFonts w:ascii="宋体" w:eastAsia="宋体" w:hAnsi="宋体" w:hint="eastAsia"/>
          <w:b/>
          <w:bCs/>
          <w:szCs w:val="21"/>
        </w:rPr>
      </w:pPr>
      <w:r>
        <w:rPr>
          <w:rFonts w:ascii="宋体" w:eastAsia="宋体" w:hAnsi="宋体" w:hint="eastAsia"/>
          <w:b/>
          <w:bCs/>
          <w:szCs w:val="21"/>
        </w:rPr>
        <w:t>问题1：</w:t>
      </w:r>
      <w:r>
        <w:rPr>
          <w:rFonts w:ascii="宋体" w:eastAsia="宋体" w:hAnsi="宋体"/>
          <w:b/>
          <w:bCs/>
          <w:szCs w:val="21"/>
        </w:rPr>
        <w:t>环境</w:t>
      </w:r>
      <w:r>
        <w:rPr>
          <w:rFonts w:ascii="宋体" w:eastAsia="宋体" w:hAnsi="宋体" w:hint="eastAsia"/>
          <w:b/>
          <w:bCs/>
          <w:szCs w:val="21"/>
        </w:rPr>
        <w:t>的规划布局</w:t>
      </w:r>
      <w:r>
        <w:rPr>
          <w:rFonts w:ascii="宋体" w:eastAsia="宋体" w:hAnsi="宋体"/>
          <w:b/>
          <w:bCs/>
          <w:szCs w:val="21"/>
        </w:rPr>
        <w:t>注重教师的主体地位，忽略了儿童的参与</w:t>
      </w:r>
      <w:r>
        <w:rPr>
          <w:rFonts w:ascii="宋体" w:eastAsia="宋体" w:hAnsi="宋体" w:hint="eastAsia"/>
          <w:b/>
          <w:bCs/>
          <w:szCs w:val="21"/>
        </w:rPr>
        <w:t>。</w:t>
      </w:r>
    </w:p>
    <w:p w14:paraId="72372396" w14:textId="77777777" w:rsidR="00A44556" w:rsidRDefault="00000000">
      <w:pPr>
        <w:ind w:firstLineChars="200" w:firstLine="420"/>
        <w:rPr>
          <w:rFonts w:ascii="宋体" w:eastAsia="宋体" w:hAnsi="宋体" w:hint="eastAsia"/>
          <w:szCs w:val="21"/>
        </w:rPr>
      </w:pPr>
      <w:r>
        <w:rPr>
          <w:rFonts w:ascii="宋体" w:eastAsia="宋体" w:hAnsi="宋体"/>
          <w:szCs w:val="21"/>
        </w:rPr>
        <w:t>每个班的科探区都是教师中心倾向下在教室靠墙或者拐角区域（通常靠近窗户），提供一定的空间，张贴</w:t>
      </w:r>
      <w:r>
        <w:rPr>
          <w:rFonts w:ascii="宋体" w:eastAsia="宋体" w:hAnsi="宋体" w:hint="eastAsia"/>
          <w:szCs w:val="21"/>
        </w:rPr>
        <w:t>“</w:t>
      </w:r>
      <w:r>
        <w:rPr>
          <w:rFonts w:ascii="宋体" w:eastAsia="宋体" w:hAnsi="宋体"/>
          <w:szCs w:val="21"/>
        </w:rPr>
        <w:t>科探区</w:t>
      </w:r>
      <w:r>
        <w:rPr>
          <w:rFonts w:ascii="宋体" w:eastAsia="宋体" w:hAnsi="宋体" w:hint="eastAsia"/>
          <w:szCs w:val="21"/>
        </w:rPr>
        <w:t>”</w:t>
      </w:r>
      <w:r>
        <w:rPr>
          <w:rFonts w:ascii="宋体" w:eastAsia="宋体" w:hAnsi="宋体"/>
          <w:szCs w:val="21"/>
        </w:rPr>
        <w:t>的标识和区域活动规则，将儿童需要的材料放在桌子上进行观察、实验和探究，这</w:t>
      </w:r>
      <w:r>
        <w:rPr>
          <w:rFonts w:ascii="宋体" w:eastAsia="宋体" w:hAnsi="宋体" w:hint="eastAsia"/>
          <w:szCs w:val="21"/>
        </w:rPr>
        <w:t>样</w:t>
      </w:r>
      <w:r>
        <w:rPr>
          <w:rFonts w:ascii="宋体" w:eastAsia="宋体" w:hAnsi="宋体"/>
          <w:szCs w:val="21"/>
        </w:rPr>
        <w:t>师控下的科探区规划布局，从空间规划上说</w:t>
      </w:r>
      <w:r>
        <w:rPr>
          <w:rFonts w:ascii="宋体" w:eastAsia="宋体" w:hAnsi="宋体" w:hint="eastAsia"/>
          <w:szCs w:val="21"/>
        </w:rPr>
        <w:t>，</w:t>
      </w:r>
      <w:r>
        <w:rPr>
          <w:rFonts w:ascii="宋体" w:eastAsia="宋体" w:hAnsi="宋体"/>
          <w:szCs w:val="21"/>
        </w:rPr>
        <w:t>忽略儿童的参与性。</w:t>
      </w:r>
    </w:p>
    <w:p w14:paraId="485D1872" w14:textId="77777777" w:rsidR="00A44556" w:rsidRDefault="00000000">
      <w:pPr>
        <w:ind w:firstLineChars="200" w:firstLine="422"/>
        <w:rPr>
          <w:rFonts w:ascii="宋体" w:eastAsia="宋体" w:hAnsi="宋体" w:hint="eastAsia"/>
          <w:b/>
          <w:bCs/>
          <w:szCs w:val="21"/>
        </w:rPr>
      </w:pPr>
      <w:r>
        <w:rPr>
          <w:rFonts w:ascii="宋体" w:eastAsia="宋体" w:hAnsi="宋体" w:hint="eastAsia"/>
          <w:b/>
          <w:bCs/>
          <w:szCs w:val="21"/>
        </w:rPr>
        <w:t>问题2：区域的</w:t>
      </w:r>
      <w:r>
        <w:rPr>
          <w:rFonts w:ascii="宋体" w:eastAsia="宋体" w:hAnsi="宋体"/>
          <w:b/>
          <w:bCs/>
          <w:szCs w:val="21"/>
        </w:rPr>
        <w:t>材料投放重视材料</w:t>
      </w:r>
      <w:r>
        <w:rPr>
          <w:rFonts w:ascii="宋体" w:eastAsia="宋体" w:hAnsi="宋体" w:hint="eastAsia"/>
          <w:b/>
          <w:bCs/>
          <w:szCs w:val="21"/>
        </w:rPr>
        <w:t>的</w:t>
      </w:r>
      <w:r>
        <w:rPr>
          <w:rFonts w:ascii="宋体" w:eastAsia="宋体" w:hAnsi="宋体"/>
          <w:b/>
          <w:bCs/>
          <w:szCs w:val="21"/>
        </w:rPr>
        <w:t>多样性，忽略了材料的结构性。</w:t>
      </w:r>
    </w:p>
    <w:p w14:paraId="367F9712" w14:textId="77777777" w:rsidR="00A44556" w:rsidRDefault="00000000">
      <w:pPr>
        <w:ind w:firstLineChars="200" w:firstLine="420"/>
        <w:rPr>
          <w:rFonts w:ascii="宋体" w:eastAsia="宋体" w:hAnsi="宋体" w:hint="eastAsia"/>
          <w:szCs w:val="21"/>
        </w:rPr>
      </w:pPr>
      <w:r>
        <w:rPr>
          <w:rFonts w:ascii="宋体" w:eastAsia="宋体" w:hAnsi="宋体"/>
          <w:szCs w:val="21"/>
        </w:rPr>
        <w:t>教师通常根据自己的教学经验来提供材料，导致科学活动与幼儿的经验之间存在距离，使活动显得孤立和无趣，幼儿也处于被动和无趣状态。因操作困难而放弃探索的现象时常存在</w:t>
      </w:r>
      <w:r>
        <w:rPr>
          <w:rFonts w:ascii="宋体" w:eastAsia="宋体" w:hAnsi="宋体" w:hint="eastAsia"/>
          <w:szCs w:val="21"/>
        </w:rPr>
        <w:t>，</w:t>
      </w:r>
      <w:r>
        <w:rPr>
          <w:rFonts w:ascii="宋体" w:eastAsia="宋体" w:hAnsi="宋体"/>
          <w:szCs w:val="21"/>
        </w:rPr>
        <w:t>归其原因有以下四点：</w:t>
      </w:r>
    </w:p>
    <w:p w14:paraId="57D35638" w14:textId="77777777" w:rsidR="00A44556" w:rsidRDefault="00000000">
      <w:pPr>
        <w:ind w:firstLineChars="200" w:firstLine="420"/>
        <w:rPr>
          <w:rFonts w:ascii="宋体" w:eastAsia="宋体" w:hAnsi="宋体" w:hint="eastAsia"/>
          <w:szCs w:val="21"/>
        </w:rPr>
      </w:pPr>
      <w:r>
        <w:rPr>
          <w:rFonts w:ascii="宋体" w:eastAsia="宋体" w:hAnsi="宋体"/>
          <w:szCs w:val="21"/>
        </w:rPr>
        <w:t>1）材料不符合幼儿操作经验</w:t>
      </w:r>
      <w:r>
        <w:rPr>
          <w:rFonts w:ascii="宋体" w:eastAsia="宋体" w:hAnsi="宋体" w:hint="eastAsia"/>
          <w:szCs w:val="21"/>
        </w:rPr>
        <w:t>：</w:t>
      </w:r>
      <w:r>
        <w:rPr>
          <w:rFonts w:ascii="宋体" w:eastAsia="宋体" w:hAnsi="宋体"/>
          <w:szCs w:val="21"/>
        </w:rPr>
        <w:t>丰富多样的材料只能带来幼儿操作上的负担，并不能达</w:t>
      </w:r>
      <w:r>
        <w:rPr>
          <w:rFonts w:ascii="宋体" w:eastAsia="宋体" w:hAnsi="宋体"/>
          <w:szCs w:val="21"/>
        </w:rPr>
        <w:lastRenderedPageBreak/>
        <w:t>成深入的观察；</w:t>
      </w:r>
    </w:p>
    <w:p w14:paraId="619F8386" w14:textId="77777777" w:rsidR="00A44556" w:rsidRDefault="00000000">
      <w:pPr>
        <w:ind w:firstLineChars="200" w:firstLine="420"/>
        <w:rPr>
          <w:rFonts w:ascii="宋体" w:eastAsia="宋体" w:hAnsi="宋体" w:hint="eastAsia"/>
          <w:szCs w:val="21"/>
        </w:rPr>
      </w:pPr>
      <w:r>
        <w:rPr>
          <w:rFonts w:ascii="宋体" w:eastAsia="宋体" w:hAnsi="宋体"/>
          <w:szCs w:val="21"/>
        </w:rPr>
        <w:t>2）材料未及时更新</w:t>
      </w:r>
      <w:r>
        <w:rPr>
          <w:rFonts w:ascii="宋体" w:eastAsia="宋体" w:hAnsi="宋体" w:hint="eastAsia"/>
          <w:szCs w:val="21"/>
        </w:rPr>
        <w:t>：</w:t>
      </w:r>
      <w:r>
        <w:rPr>
          <w:rFonts w:ascii="宋体" w:eastAsia="宋体" w:hAnsi="宋体"/>
          <w:szCs w:val="21"/>
        </w:rPr>
        <w:t>限制了幼儿的经验拓展，使幼儿失去了探究兴趣；</w:t>
      </w:r>
    </w:p>
    <w:p w14:paraId="3F859C13" w14:textId="77777777" w:rsidR="00A44556" w:rsidRDefault="00000000">
      <w:pPr>
        <w:ind w:firstLineChars="200" w:firstLine="420"/>
        <w:rPr>
          <w:rFonts w:ascii="宋体" w:eastAsia="宋体" w:hAnsi="宋体" w:hint="eastAsia"/>
          <w:szCs w:val="21"/>
        </w:rPr>
      </w:pPr>
      <w:r>
        <w:rPr>
          <w:rFonts w:ascii="宋体" w:eastAsia="宋体" w:hAnsi="宋体"/>
          <w:szCs w:val="21"/>
        </w:rPr>
        <w:t>3）材料形式单一</w:t>
      </w:r>
      <w:r>
        <w:rPr>
          <w:rFonts w:ascii="宋体" w:eastAsia="宋体" w:hAnsi="宋体" w:hint="eastAsia"/>
          <w:szCs w:val="21"/>
        </w:rPr>
        <w:t>：</w:t>
      </w:r>
      <w:r>
        <w:rPr>
          <w:rFonts w:ascii="宋体" w:eastAsia="宋体" w:hAnsi="宋体"/>
          <w:szCs w:val="21"/>
        </w:rPr>
        <w:t>对不同年龄段幼儿探究的重点把握不准，导致缺乏挑战性和发展性；</w:t>
      </w:r>
    </w:p>
    <w:p w14:paraId="03C14A11" w14:textId="77777777" w:rsidR="00A44556" w:rsidRDefault="00000000">
      <w:pPr>
        <w:ind w:firstLineChars="200" w:firstLine="420"/>
        <w:rPr>
          <w:rFonts w:ascii="宋体" w:eastAsia="宋体" w:hAnsi="宋体" w:hint="eastAsia"/>
          <w:szCs w:val="21"/>
        </w:rPr>
      </w:pPr>
      <w:r>
        <w:rPr>
          <w:rFonts w:ascii="宋体" w:eastAsia="宋体" w:hAnsi="宋体" w:hint="eastAsia"/>
          <w:szCs w:val="21"/>
        </w:rPr>
        <w:t>4）</w:t>
      </w:r>
      <w:r>
        <w:rPr>
          <w:rFonts w:ascii="宋体" w:eastAsia="宋体" w:hAnsi="宋体"/>
          <w:szCs w:val="21"/>
        </w:rPr>
        <w:t>关注材料的趣味性</w:t>
      </w:r>
      <w:r>
        <w:rPr>
          <w:rFonts w:ascii="宋体" w:eastAsia="宋体" w:hAnsi="宋体" w:hint="eastAsia"/>
          <w:szCs w:val="21"/>
        </w:rPr>
        <w:t>和</w:t>
      </w:r>
      <w:r>
        <w:rPr>
          <w:rFonts w:ascii="宋体" w:eastAsia="宋体" w:hAnsi="宋体"/>
          <w:szCs w:val="21"/>
        </w:rPr>
        <w:t>操作性</w:t>
      </w:r>
      <w:r>
        <w:rPr>
          <w:rFonts w:ascii="宋体" w:eastAsia="宋体" w:hAnsi="宋体" w:hint="eastAsia"/>
          <w:szCs w:val="21"/>
        </w:rPr>
        <w:t>，</w:t>
      </w:r>
      <w:r>
        <w:rPr>
          <w:rFonts w:ascii="宋体" w:eastAsia="宋体" w:hAnsi="宋体"/>
          <w:szCs w:val="21"/>
        </w:rPr>
        <w:t>忽略材料的层次性和差异性。</w:t>
      </w:r>
    </w:p>
    <w:p w14:paraId="29431464" w14:textId="77777777" w:rsidR="00A44556" w:rsidRDefault="00000000">
      <w:pPr>
        <w:ind w:leftChars="200" w:left="420"/>
        <w:rPr>
          <w:rFonts w:ascii="宋体" w:eastAsia="宋体" w:hAnsi="宋体" w:hint="eastAsia"/>
          <w:szCs w:val="21"/>
        </w:rPr>
      </w:pPr>
      <w:r>
        <w:rPr>
          <w:rFonts w:ascii="宋体" w:eastAsia="宋体" w:hAnsi="宋体" w:hint="eastAsia"/>
          <w:b/>
          <w:bCs/>
          <w:szCs w:val="21"/>
        </w:rPr>
        <w:t>问题</w:t>
      </w:r>
      <w:r>
        <w:rPr>
          <w:rFonts w:ascii="宋体" w:eastAsia="宋体" w:hAnsi="宋体"/>
          <w:b/>
          <w:bCs/>
          <w:szCs w:val="21"/>
        </w:rPr>
        <w:t>3</w:t>
      </w:r>
      <w:r>
        <w:rPr>
          <w:rFonts w:ascii="宋体" w:eastAsia="宋体" w:hAnsi="宋体" w:hint="eastAsia"/>
          <w:b/>
          <w:bCs/>
          <w:szCs w:val="21"/>
        </w:rPr>
        <w:t>：</w:t>
      </w:r>
      <w:r>
        <w:rPr>
          <w:rFonts w:ascii="宋体" w:eastAsia="宋体" w:hAnsi="宋体"/>
          <w:b/>
          <w:bCs/>
          <w:szCs w:val="21"/>
        </w:rPr>
        <w:t>环境的互动注重材料的操作过程，忽略幼儿的表征</w:t>
      </w:r>
      <w:r>
        <w:rPr>
          <w:rFonts w:ascii="宋体" w:eastAsia="宋体" w:hAnsi="宋体" w:hint="eastAsia"/>
          <w:b/>
          <w:bCs/>
          <w:szCs w:val="21"/>
        </w:rPr>
        <w:t>。</w:t>
      </w:r>
    </w:p>
    <w:p w14:paraId="0D720C3C" w14:textId="77777777" w:rsidR="00A44556" w:rsidRDefault="00000000">
      <w:pPr>
        <w:ind w:firstLineChars="200" w:firstLine="420"/>
        <w:rPr>
          <w:rFonts w:ascii="宋体" w:eastAsia="宋体" w:hAnsi="宋体" w:hint="eastAsia"/>
          <w:szCs w:val="21"/>
        </w:rPr>
      </w:pPr>
      <w:r>
        <w:rPr>
          <w:rFonts w:ascii="宋体" w:eastAsia="宋体" w:hAnsi="宋体"/>
          <w:szCs w:val="21"/>
        </w:rPr>
        <w:t>在科探区中，幼儿按照自己的意愿探究、操作，从中获得感性经验</w:t>
      </w:r>
      <w:r>
        <w:rPr>
          <w:rFonts w:ascii="宋体" w:eastAsia="宋体" w:hAnsi="宋体" w:hint="eastAsia"/>
          <w:szCs w:val="21"/>
        </w:rPr>
        <w:t>；</w:t>
      </w:r>
      <w:r>
        <w:rPr>
          <w:rFonts w:ascii="宋体" w:eastAsia="宋体" w:hAnsi="宋体"/>
          <w:szCs w:val="21"/>
        </w:rPr>
        <w:t>通过同伴互动，表达和分享自己的发现</w:t>
      </w:r>
      <w:r>
        <w:rPr>
          <w:rFonts w:ascii="宋体" w:eastAsia="宋体" w:hAnsi="宋体" w:hint="eastAsia"/>
          <w:szCs w:val="21"/>
        </w:rPr>
        <w:t>，</w:t>
      </w:r>
      <w:r>
        <w:rPr>
          <w:rFonts w:ascii="宋体" w:eastAsia="宋体" w:hAnsi="宋体"/>
          <w:szCs w:val="21"/>
        </w:rPr>
        <w:t>让幼儿体现探究的乐趣和发现的成就感。但是</w:t>
      </w:r>
      <w:r>
        <w:rPr>
          <w:rFonts w:ascii="宋体" w:eastAsia="宋体" w:hAnsi="宋体" w:hint="eastAsia"/>
          <w:szCs w:val="21"/>
        </w:rPr>
        <w:t>大多数</w:t>
      </w:r>
      <w:r>
        <w:rPr>
          <w:rFonts w:ascii="宋体" w:eastAsia="宋体" w:hAnsi="宋体"/>
          <w:szCs w:val="21"/>
        </w:rPr>
        <w:t>教师不能根据材料提供</w:t>
      </w:r>
      <w:r>
        <w:rPr>
          <w:rFonts w:ascii="宋体" w:eastAsia="宋体" w:hAnsi="宋体" w:hint="eastAsia"/>
          <w:szCs w:val="21"/>
        </w:rPr>
        <w:t>个性化</w:t>
      </w:r>
      <w:r>
        <w:rPr>
          <w:rFonts w:ascii="宋体" w:eastAsia="宋体" w:hAnsi="宋体"/>
          <w:szCs w:val="21"/>
        </w:rPr>
        <w:t>的观察记录表，引导幼儿探究</w:t>
      </w:r>
      <w:r>
        <w:rPr>
          <w:rFonts w:ascii="宋体" w:eastAsia="宋体" w:hAnsi="宋体" w:hint="eastAsia"/>
          <w:szCs w:val="21"/>
        </w:rPr>
        <w:t>，</w:t>
      </w:r>
      <w:r>
        <w:rPr>
          <w:rFonts w:ascii="宋体" w:eastAsia="宋体" w:hAnsi="宋体"/>
          <w:szCs w:val="21"/>
        </w:rPr>
        <w:t>不能反映幼儿的表征能力和探究结果，不能见证探究活动的有效性</w:t>
      </w:r>
      <w:r>
        <w:rPr>
          <w:rFonts w:ascii="宋体" w:eastAsia="宋体" w:hAnsi="宋体" w:hint="eastAsia"/>
          <w:szCs w:val="21"/>
        </w:rPr>
        <w:t>。</w:t>
      </w:r>
    </w:p>
    <w:p w14:paraId="6B4C0D58" w14:textId="77777777" w:rsidR="00A44556" w:rsidRDefault="00000000">
      <w:pPr>
        <w:ind w:left="420"/>
        <w:rPr>
          <w:rFonts w:ascii="宋体" w:eastAsia="宋体" w:hAnsi="宋体" w:hint="eastAsia"/>
          <w:b/>
          <w:bCs/>
          <w:szCs w:val="21"/>
        </w:rPr>
      </w:pPr>
      <w:r>
        <w:rPr>
          <w:rFonts w:ascii="宋体" w:eastAsia="宋体" w:hAnsi="宋体" w:hint="eastAsia"/>
          <w:b/>
          <w:bCs/>
          <w:szCs w:val="21"/>
        </w:rPr>
        <w:t>问题4：</w:t>
      </w:r>
      <w:r>
        <w:rPr>
          <w:rFonts w:ascii="宋体" w:eastAsia="宋体" w:hAnsi="宋体"/>
          <w:b/>
          <w:bCs/>
          <w:szCs w:val="21"/>
        </w:rPr>
        <w:t>环境的组织注重幼儿的自主探究，忽略教师的角色</w:t>
      </w:r>
    </w:p>
    <w:p w14:paraId="5FA8E7F8" w14:textId="77777777" w:rsidR="00A44556" w:rsidRDefault="00000000">
      <w:pPr>
        <w:ind w:firstLineChars="200" w:firstLine="420"/>
        <w:rPr>
          <w:rFonts w:ascii="宋体" w:eastAsia="宋体" w:hAnsi="宋体" w:hint="eastAsia"/>
          <w:szCs w:val="21"/>
        </w:rPr>
      </w:pPr>
      <w:r>
        <w:rPr>
          <w:rFonts w:ascii="宋体" w:eastAsia="宋体" w:hAnsi="宋体"/>
          <w:szCs w:val="21"/>
        </w:rPr>
        <w:t>教师要放手让幼儿在丰富的环境中，按照自己的想法和意愿，自我尝试、探究，形成对未知事物的积极态度，获得探求知识和解决问题的方法与能力，但并不意味着教师完全隐身，对幼儿的探究没有任何组织指导。各班级幼儿科探区的探究活动，基本都是以幼儿为主体的自主探究，教师完全隐身或者不能点燃幼儿探究的兴趣，没有真正实现儿童视角下的教师角色转换。</w:t>
      </w:r>
    </w:p>
    <w:p w14:paraId="6DD810CC" w14:textId="77777777" w:rsidR="00A44556" w:rsidRDefault="00000000">
      <w:pPr>
        <w:ind w:firstLineChars="200" w:firstLine="422"/>
        <w:rPr>
          <w:rFonts w:ascii="宋体" w:eastAsia="宋体" w:hAnsi="宋体" w:hint="eastAsia"/>
          <w:b/>
          <w:bCs/>
          <w:color w:val="FF0000"/>
          <w:szCs w:val="21"/>
        </w:rPr>
      </w:pPr>
      <w:r>
        <w:rPr>
          <w:rFonts w:ascii="宋体" w:eastAsia="宋体" w:hAnsi="宋体" w:hint="eastAsia"/>
          <w:b/>
          <w:bCs/>
          <w:color w:val="FF0000"/>
          <w:szCs w:val="21"/>
        </w:rPr>
        <w:t>回顾梳理，科学材料投放：</w:t>
      </w:r>
    </w:p>
    <w:p w14:paraId="15095E0B" w14:textId="77777777" w:rsidR="00A44556" w:rsidRDefault="00000000">
      <w:pPr>
        <w:ind w:firstLineChars="200" w:firstLine="420"/>
        <w:rPr>
          <w:rFonts w:ascii="宋体" w:eastAsia="宋体" w:hAnsi="宋体" w:hint="eastAsia"/>
          <w:szCs w:val="21"/>
        </w:rPr>
      </w:pPr>
      <w:r>
        <w:rPr>
          <w:rFonts w:ascii="宋体" w:eastAsia="宋体" w:hAnsi="宋体"/>
          <w:szCs w:val="21"/>
        </w:rPr>
        <w:t>1．科探区材料投放的基本要求</w:t>
      </w:r>
      <w:r>
        <w:rPr>
          <w:rFonts w:ascii="宋体" w:eastAsia="宋体" w:hAnsi="宋体" w:hint="eastAsia"/>
          <w:szCs w:val="21"/>
        </w:rPr>
        <w:t>：</w:t>
      </w:r>
    </w:p>
    <w:p w14:paraId="23699042" w14:textId="77777777" w:rsidR="00A44556" w:rsidRDefault="00000000">
      <w:pPr>
        <w:ind w:firstLineChars="200" w:firstLine="420"/>
        <w:rPr>
          <w:rFonts w:ascii="宋体" w:eastAsia="宋体" w:hAnsi="宋体" w:hint="eastAsia"/>
          <w:szCs w:val="21"/>
        </w:rPr>
      </w:pPr>
      <w:r>
        <w:rPr>
          <w:rFonts w:ascii="宋体" w:eastAsia="宋体" w:hAnsi="宋体"/>
          <w:szCs w:val="21"/>
        </w:rPr>
        <w:t>1）注重材料的引导性</w:t>
      </w:r>
      <w:r>
        <w:rPr>
          <w:rFonts w:ascii="宋体" w:eastAsia="宋体" w:hAnsi="宋体" w:hint="eastAsia"/>
          <w:szCs w:val="21"/>
        </w:rPr>
        <w:t>：</w:t>
      </w:r>
      <w:r>
        <w:rPr>
          <w:rFonts w:ascii="宋体" w:eastAsia="宋体" w:hAnsi="宋体"/>
          <w:szCs w:val="21"/>
        </w:rPr>
        <w:t>教师考虑幼儿的实际能力，考虑材料的关联性和材料所提供的线索对幼儿的启示，具有引导性的材料才能保证教育目标的实现。</w:t>
      </w:r>
    </w:p>
    <w:p w14:paraId="23CFF9A9" w14:textId="77777777" w:rsidR="00A44556" w:rsidRDefault="00000000">
      <w:pPr>
        <w:ind w:firstLineChars="200" w:firstLine="420"/>
        <w:rPr>
          <w:rFonts w:ascii="宋体" w:eastAsia="宋体" w:hAnsi="宋体" w:hint="eastAsia"/>
          <w:szCs w:val="21"/>
        </w:rPr>
      </w:pPr>
      <w:r>
        <w:rPr>
          <w:rFonts w:ascii="宋体" w:eastAsia="宋体" w:hAnsi="宋体"/>
          <w:szCs w:val="21"/>
        </w:rPr>
        <w:t>2）注重材料的探索性</w:t>
      </w:r>
      <w:r>
        <w:rPr>
          <w:rFonts w:ascii="宋体" w:eastAsia="宋体" w:hAnsi="宋体" w:hint="eastAsia"/>
          <w:szCs w:val="21"/>
        </w:rPr>
        <w:t>：</w:t>
      </w:r>
      <w:r>
        <w:rPr>
          <w:rFonts w:ascii="宋体" w:eastAsia="宋体" w:hAnsi="宋体"/>
          <w:szCs w:val="21"/>
        </w:rPr>
        <w:t>材料是幼儿学习和探索的桥梁，想让幼儿在短时间内实现探索发现的过程，就要提供易于探索的材料。</w:t>
      </w:r>
    </w:p>
    <w:p w14:paraId="7CA99F62" w14:textId="77777777" w:rsidR="00A44556" w:rsidRDefault="00000000">
      <w:pPr>
        <w:ind w:firstLineChars="200" w:firstLine="420"/>
        <w:rPr>
          <w:rFonts w:ascii="宋体" w:eastAsia="宋体" w:hAnsi="宋体" w:hint="eastAsia"/>
          <w:szCs w:val="21"/>
        </w:rPr>
      </w:pPr>
      <w:r>
        <w:rPr>
          <w:rFonts w:ascii="宋体" w:eastAsia="宋体" w:hAnsi="宋体"/>
          <w:szCs w:val="21"/>
        </w:rPr>
        <w:t>3）注重材料的趣味和可操作性</w:t>
      </w:r>
      <w:r>
        <w:rPr>
          <w:rFonts w:ascii="宋体" w:eastAsia="宋体" w:hAnsi="宋体" w:hint="eastAsia"/>
          <w:szCs w:val="21"/>
        </w:rPr>
        <w:t>：</w:t>
      </w:r>
      <w:r>
        <w:rPr>
          <w:rFonts w:ascii="宋体" w:eastAsia="宋体" w:hAnsi="宋体"/>
          <w:szCs w:val="21"/>
        </w:rPr>
        <w:t>往往教师在投放材料的过程中过于注重让孩子了解实验现象，忽视趣味性，所以教师要平衡玩具中</w:t>
      </w:r>
      <w:r>
        <w:rPr>
          <w:rFonts w:ascii="宋体" w:eastAsia="宋体" w:hAnsi="宋体" w:hint="eastAsia"/>
          <w:szCs w:val="21"/>
        </w:rPr>
        <w:t>“玩与教”</w:t>
      </w:r>
      <w:r>
        <w:rPr>
          <w:rFonts w:ascii="宋体" w:eastAsia="宋体" w:hAnsi="宋体"/>
          <w:szCs w:val="21"/>
        </w:rPr>
        <w:t>。</w:t>
      </w:r>
    </w:p>
    <w:p w14:paraId="12546E63" w14:textId="77777777" w:rsidR="00A44556" w:rsidRDefault="00000000">
      <w:pPr>
        <w:ind w:firstLineChars="200" w:firstLine="420"/>
        <w:rPr>
          <w:rFonts w:ascii="宋体" w:eastAsia="宋体" w:hAnsi="宋体" w:hint="eastAsia"/>
          <w:szCs w:val="21"/>
        </w:rPr>
      </w:pPr>
      <w:r>
        <w:rPr>
          <w:rFonts w:ascii="宋体" w:eastAsia="宋体" w:hAnsi="宋体"/>
          <w:szCs w:val="21"/>
        </w:rPr>
        <w:t>4）注重材料的目的性</w:t>
      </w:r>
      <w:r>
        <w:rPr>
          <w:rFonts w:ascii="宋体" w:eastAsia="宋体" w:hAnsi="宋体" w:hint="eastAsia"/>
          <w:szCs w:val="21"/>
        </w:rPr>
        <w:t>：</w:t>
      </w:r>
      <w:r>
        <w:rPr>
          <w:rFonts w:ascii="宋体" w:eastAsia="宋体" w:hAnsi="宋体"/>
          <w:szCs w:val="21"/>
        </w:rPr>
        <w:t>选择材料要把握幼儿的年龄特点和幼儿当前培养目标有清晰的理解和把控，有针对性的投放对幼儿有促进作用的材料。</w:t>
      </w:r>
    </w:p>
    <w:p w14:paraId="4C1B8223" w14:textId="77777777" w:rsidR="00A44556" w:rsidRDefault="00000000">
      <w:pPr>
        <w:ind w:firstLineChars="200" w:firstLine="420"/>
        <w:rPr>
          <w:rFonts w:ascii="宋体" w:eastAsia="宋体" w:hAnsi="宋体" w:hint="eastAsia"/>
          <w:szCs w:val="21"/>
        </w:rPr>
      </w:pPr>
      <w:r>
        <w:rPr>
          <w:rFonts w:ascii="宋体" w:eastAsia="宋体" w:hAnsi="宋体"/>
          <w:szCs w:val="21"/>
        </w:rPr>
        <w:t>5）注重材料的层次性</w:t>
      </w:r>
      <w:r>
        <w:rPr>
          <w:rFonts w:ascii="宋体" w:eastAsia="宋体" w:hAnsi="宋体" w:hint="eastAsia"/>
          <w:szCs w:val="21"/>
        </w:rPr>
        <w:t>：</w:t>
      </w:r>
      <w:r>
        <w:rPr>
          <w:rFonts w:ascii="宋体" w:eastAsia="宋体" w:hAnsi="宋体"/>
          <w:szCs w:val="21"/>
        </w:rPr>
        <w:t>按由浅入深、从易到难的要求，分解成若干能与幼儿认知发展相吻合、可操作的层次，使材料</w:t>
      </w:r>
      <w:r>
        <w:rPr>
          <w:rFonts w:ascii="宋体" w:eastAsia="宋体" w:hAnsi="宋体" w:hint="eastAsia"/>
          <w:szCs w:val="21"/>
        </w:rPr>
        <w:t>“细化”</w:t>
      </w:r>
      <w:r>
        <w:rPr>
          <w:rFonts w:ascii="宋体" w:eastAsia="宋体" w:hAnsi="宋体"/>
          <w:szCs w:val="21"/>
        </w:rPr>
        <w:t>。</w:t>
      </w:r>
    </w:p>
    <w:p w14:paraId="565C5F11" w14:textId="77777777" w:rsidR="00A44556" w:rsidRDefault="00000000">
      <w:pPr>
        <w:ind w:firstLineChars="200" w:firstLine="420"/>
        <w:rPr>
          <w:rFonts w:ascii="宋体" w:eastAsia="宋体" w:hAnsi="宋体" w:hint="eastAsia"/>
          <w:szCs w:val="21"/>
        </w:rPr>
      </w:pPr>
      <w:r>
        <w:rPr>
          <w:rFonts w:ascii="宋体" w:eastAsia="宋体" w:hAnsi="宋体"/>
          <w:szCs w:val="21"/>
        </w:rPr>
        <w:t>2．科探区材料投放</w:t>
      </w:r>
      <w:r>
        <w:rPr>
          <w:rFonts w:ascii="宋体" w:eastAsia="宋体" w:hAnsi="宋体" w:hint="eastAsia"/>
          <w:szCs w:val="21"/>
        </w:rPr>
        <w:t>的</w:t>
      </w:r>
      <w:r>
        <w:rPr>
          <w:rFonts w:ascii="宋体" w:eastAsia="宋体" w:hAnsi="宋体"/>
          <w:szCs w:val="21"/>
        </w:rPr>
        <w:t>清单</w:t>
      </w:r>
      <w:r>
        <w:rPr>
          <w:rFonts w:ascii="宋体" w:eastAsia="宋体" w:hAnsi="宋体" w:hint="eastAsia"/>
          <w:szCs w:val="21"/>
        </w:rPr>
        <w:t>参考（以小班为例）：</w:t>
      </w:r>
    </w:p>
    <w:tbl>
      <w:tblPr>
        <w:tblStyle w:val="a3"/>
        <w:tblW w:w="8954" w:type="dxa"/>
        <w:tblLook w:val="04A0" w:firstRow="1" w:lastRow="0" w:firstColumn="1" w:lastColumn="0" w:noHBand="0" w:noVBand="1"/>
      </w:tblPr>
      <w:tblGrid>
        <w:gridCol w:w="1581"/>
        <w:gridCol w:w="1581"/>
        <w:gridCol w:w="5792"/>
      </w:tblGrid>
      <w:tr w:rsidR="00A44556" w14:paraId="1B25481C" w14:textId="77777777">
        <w:trPr>
          <w:trHeight w:val="462"/>
        </w:trPr>
        <w:tc>
          <w:tcPr>
            <w:tcW w:w="8954" w:type="dxa"/>
            <w:gridSpan w:val="3"/>
          </w:tcPr>
          <w:p w14:paraId="30B7EDA9" w14:textId="77777777" w:rsidR="00A44556" w:rsidRDefault="00000000">
            <w:pPr>
              <w:jc w:val="center"/>
              <w:rPr>
                <w:rFonts w:ascii="宋体" w:eastAsia="宋体" w:hAnsi="宋体" w:hint="eastAsia"/>
                <w:szCs w:val="21"/>
              </w:rPr>
            </w:pPr>
            <w:r>
              <w:rPr>
                <w:rFonts w:ascii="宋体" w:eastAsia="宋体" w:hAnsi="宋体" w:hint="eastAsia"/>
                <w:szCs w:val="21"/>
              </w:rPr>
              <w:t>小   班</w:t>
            </w:r>
          </w:p>
        </w:tc>
      </w:tr>
      <w:tr w:rsidR="00A44556" w14:paraId="1CCC4784" w14:textId="77777777">
        <w:trPr>
          <w:trHeight w:val="462"/>
        </w:trPr>
        <w:tc>
          <w:tcPr>
            <w:tcW w:w="1581" w:type="dxa"/>
            <w:vMerge w:val="restart"/>
          </w:tcPr>
          <w:p w14:paraId="004C1A3D" w14:textId="77777777" w:rsidR="00A44556" w:rsidRDefault="00000000">
            <w:pPr>
              <w:rPr>
                <w:rFonts w:ascii="宋体" w:eastAsia="宋体" w:hAnsi="宋体" w:hint="eastAsia"/>
                <w:szCs w:val="21"/>
              </w:rPr>
            </w:pPr>
            <w:r>
              <w:rPr>
                <w:rFonts w:ascii="宋体" w:eastAsia="宋体" w:hAnsi="宋体" w:hint="eastAsia"/>
                <w:szCs w:val="21"/>
              </w:rPr>
              <w:t>（一）科学自然</w:t>
            </w:r>
          </w:p>
        </w:tc>
        <w:tc>
          <w:tcPr>
            <w:tcW w:w="1581" w:type="dxa"/>
          </w:tcPr>
          <w:p w14:paraId="02975541" w14:textId="77777777" w:rsidR="00A44556" w:rsidRDefault="00000000">
            <w:pPr>
              <w:rPr>
                <w:rFonts w:ascii="宋体" w:eastAsia="宋体" w:hAnsi="宋体" w:hint="eastAsia"/>
                <w:szCs w:val="21"/>
              </w:rPr>
            </w:pPr>
            <w:r>
              <w:rPr>
                <w:rFonts w:ascii="宋体" w:eastAsia="宋体" w:hAnsi="宋体" w:hint="eastAsia"/>
                <w:szCs w:val="21"/>
              </w:rPr>
              <w:t>1.基本材料</w:t>
            </w:r>
          </w:p>
        </w:tc>
        <w:tc>
          <w:tcPr>
            <w:tcW w:w="5792" w:type="dxa"/>
          </w:tcPr>
          <w:p w14:paraId="02AE4FD9" w14:textId="77777777" w:rsidR="00A44556" w:rsidRDefault="00000000">
            <w:pPr>
              <w:ind w:firstLineChars="200" w:firstLine="420"/>
              <w:rPr>
                <w:rFonts w:ascii="宋体" w:eastAsia="宋体" w:hAnsi="宋体" w:hint="eastAsia"/>
                <w:szCs w:val="21"/>
              </w:rPr>
            </w:pPr>
            <w:r>
              <w:rPr>
                <w:rFonts w:ascii="宋体" w:eastAsia="宋体" w:hAnsi="宋体"/>
                <w:szCs w:val="21"/>
              </w:rPr>
              <w:t>成品盆花，易生长的栽培类（牵牛花、鸡冠花、太阳花），</w:t>
            </w:r>
          </w:p>
          <w:p w14:paraId="7439E047" w14:textId="77777777" w:rsidR="00A44556" w:rsidRDefault="00000000">
            <w:pPr>
              <w:ind w:firstLineChars="200" w:firstLine="420"/>
              <w:rPr>
                <w:rFonts w:ascii="宋体" w:eastAsia="宋体" w:hAnsi="宋体" w:hint="eastAsia"/>
                <w:szCs w:val="21"/>
              </w:rPr>
            </w:pPr>
            <w:r>
              <w:rPr>
                <w:rFonts w:ascii="宋体" w:eastAsia="宋体" w:hAnsi="宋体"/>
                <w:szCs w:val="21"/>
              </w:rPr>
              <w:t>瓶泡类（萝卜、白菜头、蒜、土豆等），</w:t>
            </w:r>
          </w:p>
          <w:p w14:paraId="6B5E0767" w14:textId="77777777" w:rsidR="00A44556" w:rsidRDefault="00000000">
            <w:pPr>
              <w:ind w:firstLineChars="200" w:firstLine="420"/>
              <w:rPr>
                <w:rFonts w:ascii="宋体" w:eastAsia="宋体" w:hAnsi="宋体" w:hint="eastAsia"/>
                <w:szCs w:val="21"/>
              </w:rPr>
            </w:pPr>
            <w:r>
              <w:rPr>
                <w:rFonts w:ascii="宋体" w:eastAsia="宋体" w:hAnsi="宋体"/>
                <w:szCs w:val="21"/>
              </w:rPr>
              <w:t>种子发芽实验，</w:t>
            </w:r>
          </w:p>
          <w:p w14:paraId="114EE98A" w14:textId="77777777" w:rsidR="00A44556" w:rsidRDefault="00000000">
            <w:pPr>
              <w:ind w:firstLineChars="200" w:firstLine="420"/>
              <w:rPr>
                <w:rFonts w:ascii="宋体" w:eastAsia="宋体" w:hAnsi="宋体" w:hint="eastAsia"/>
                <w:szCs w:val="21"/>
              </w:rPr>
            </w:pPr>
            <w:r>
              <w:rPr>
                <w:rFonts w:ascii="宋体" w:eastAsia="宋体" w:hAnsi="宋体"/>
                <w:szCs w:val="21"/>
              </w:rPr>
              <w:t>饲养（乌龟、鱼、蜗牛、蝌蚪、蚕），</w:t>
            </w:r>
          </w:p>
          <w:p w14:paraId="1B6214FF" w14:textId="77777777" w:rsidR="00A44556" w:rsidRDefault="00000000">
            <w:pPr>
              <w:ind w:firstLineChars="200" w:firstLine="420"/>
              <w:rPr>
                <w:rFonts w:ascii="宋体" w:eastAsia="宋体" w:hAnsi="宋体" w:hint="eastAsia"/>
                <w:szCs w:val="21"/>
              </w:rPr>
            </w:pPr>
            <w:r>
              <w:rPr>
                <w:rFonts w:ascii="宋体" w:eastAsia="宋体" w:hAnsi="宋体"/>
                <w:szCs w:val="21"/>
              </w:rPr>
              <w:t>动植物标本（蚕的生长过程、蝴蝶、花、叶子、种子等标本等）。</w:t>
            </w:r>
          </w:p>
        </w:tc>
      </w:tr>
      <w:tr w:rsidR="00A44556" w14:paraId="1AB0D177" w14:textId="77777777">
        <w:trPr>
          <w:trHeight w:val="478"/>
        </w:trPr>
        <w:tc>
          <w:tcPr>
            <w:tcW w:w="1581" w:type="dxa"/>
            <w:vMerge/>
          </w:tcPr>
          <w:p w14:paraId="63E0545D" w14:textId="77777777" w:rsidR="00A44556" w:rsidRDefault="00A44556">
            <w:pPr>
              <w:rPr>
                <w:rFonts w:ascii="宋体" w:eastAsia="宋体" w:hAnsi="宋体" w:hint="eastAsia"/>
                <w:szCs w:val="21"/>
              </w:rPr>
            </w:pPr>
          </w:p>
        </w:tc>
        <w:tc>
          <w:tcPr>
            <w:tcW w:w="1581" w:type="dxa"/>
          </w:tcPr>
          <w:p w14:paraId="30116394" w14:textId="77777777" w:rsidR="00A44556" w:rsidRDefault="00000000">
            <w:pPr>
              <w:rPr>
                <w:rFonts w:ascii="宋体" w:eastAsia="宋体" w:hAnsi="宋体" w:hint="eastAsia"/>
                <w:szCs w:val="21"/>
              </w:rPr>
            </w:pPr>
            <w:r>
              <w:rPr>
                <w:rFonts w:ascii="宋体" w:eastAsia="宋体" w:hAnsi="宋体" w:hint="eastAsia"/>
                <w:szCs w:val="21"/>
              </w:rPr>
              <w:t>2.</w:t>
            </w:r>
            <w:r>
              <w:rPr>
                <w:rFonts w:ascii="宋体" w:eastAsia="宋体" w:hAnsi="宋体"/>
                <w:szCs w:val="21"/>
              </w:rPr>
              <w:t>辅助材料：</w:t>
            </w:r>
          </w:p>
        </w:tc>
        <w:tc>
          <w:tcPr>
            <w:tcW w:w="5792" w:type="dxa"/>
          </w:tcPr>
          <w:p w14:paraId="2625FEE8" w14:textId="77777777" w:rsidR="00A44556" w:rsidRDefault="00000000">
            <w:pPr>
              <w:rPr>
                <w:rFonts w:ascii="宋体" w:eastAsia="宋体" w:hAnsi="宋体" w:hint="eastAsia"/>
                <w:szCs w:val="21"/>
              </w:rPr>
            </w:pPr>
            <w:r>
              <w:rPr>
                <w:rFonts w:ascii="宋体" w:eastAsia="宋体" w:hAnsi="宋体"/>
                <w:szCs w:val="21"/>
              </w:rPr>
              <w:t>幼儿出游收集的石头、贝壳、丰收的果实、粮食作物、</w:t>
            </w:r>
            <w:r>
              <w:rPr>
                <w:rFonts w:ascii="宋体" w:eastAsia="宋体" w:hAnsi="宋体" w:hint="eastAsia"/>
                <w:szCs w:val="21"/>
              </w:rPr>
              <w:t>糖果、</w:t>
            </w:r>
            <w:r>
              <w:rPr>
                <w:rFonts w:ascii="宋体" w:eastAsia="宋体" w:hAnsi="宋体"/>
                <w:szCs w:val="21"/>
              </w:rPr>
              <w:t>蔬菜等。</w:t>
            </w:r>
          </w:p>
        </w:tc>
      </w:tr>
      <w:tr w:rsidR="00A44556" w14:paraId="522CE5B7" w14:textId="77777777">
        <w:trPr>
          <w:trHeight w:val="462"/>
        </w:trPr>
        <w:tc>
          <w:tcPr>
            <w:tcW w:w="1581" w:type="dxa"/>
          </w:tcPr>
          <w:p w14:paraId="0C608B24" w14:textId="77777777" w:rsidR="00A44556" w:rsidRDefault="00000000">
            <w:pPr>
              <w:rPr>
                <w:rFonts w:ascii="宋体" w:eastAsia="宋体" w:hAnsi="宋体" w:hint="eastAsia"/>
                <w:szCs w:val="21"/>
              </w:rPr>
            </w:pPr>
            <w:r>
              <w:rPr>
                <w:rFonts w:ascii="宋体" w:eastAsia="宋体" w:hAnsi="宋体" w:hint="eastAsia"/>
                <w:szCs w:val="21"/>
              </w:rPr>
              <w:t>（二）</w:t>
            </w:r>
            <w:r>
              <w:rPr>
                <w:rFonts w:ascii="宋体" w:eastAsia="宋体" w:hAnsi="宋体"/>
                <w:szCs w:val="21"/>
              </w:rPr>
              <w:t>科学操作</w:t>
            </w:r>
          </w:p>
        </w:tc>
        <w:tc>
          <w:tcPr>
            <w:tcW w:w="7373" w:type="dxa"/>
            <w:gridSpan w:val="2"/>
          </w:tcPr>
          <w:p w14:paraId="6EC68D70" w14:textId="77777777" w:rsidR="00A44556" w:rsidRDefault="00000000">
            <w:pPr>
              <w:rPr>
                <w:rFonts w:ascii="宋体" w:eastAsia="宋体" w:hAnsi="宋体" w:hint="eastAsia"/>
                <w:szCs w:val="21"/>
              </w:rPr>
            </w:pPr>
            <w:r>
              <w:rPr>
                <w:rFonts w:ascii="宋体" w:eastAsia="宋体" w:hAnsi="宋体"/>
                <w:szCs w:val="21"/>
              </w:rPr>
              <w:t>传声玩具、回声玩具、声控玩具、凹凸透镜、万花筒、平面镜、哈哈镜、摩擦生热玩具、热传递玩具、静电玩具、电动 玩具、磁性玩具、重力玩具、惯性玩具、浮力玩具等。</w:t>
            </w:r>
          </w:p>
        </w:tc>
      </w:tr>
      <w:tr w:rsidR="00A44556" w14:paraId="6FA502B4" w14:textId="77777777">
        <w:trPr>
          <w:trHeight w:val="462"/>
        </w:trPr>
        <w:tc>
          <w:tcPr>
            <w:tcW w:w="8954" w:type="dxa"/>
            <w:gridSpan w:val="3"/>
          </w:tcPr>
          <w:p w14:paraId="1F758A34" w14:textId="77777777" w:rsidR="00A44556" w:rsidRDefault="00000000">
            <w:pPr>
              <w:jc w:val="center"/>
              <w:rPr>
                <w:rFonts w:ascii="宋体" w:eastAsia="宋体" w:hAnsi="宋体" w:hint="eastAsia"/>
                <w:szCs w:val="21"/>
              </w:rPr>
            </w:pPr>
            <w:r>
              <w:rPr>
                <w:rFonts w:ascii="宋体" w:eastAsia="宋体" w:hAnsi="宋体"/>
                <w:noProof/>
                <w:szCs w:val="21"/>
              </w:rPr>
              <w:lastRenderedPageBreak/>
              <w:drawing>
                <wp:inline distT="0" distB="0" distL="0" distR="0" wp14:anchorId="602E5BA5" wp14:editId="6D7EB609">
                  <wp:extent cx="2524125" cy="1445260"/>
                  <wp:effectExtent l="0" t="0" r="9525" b="2540"/>
                  <wp:docPr id="1142142697"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142697" name="图形 1"/>
                          <pic:cNvPicPr>
                            <a:picLocks noChangeAspect="1"/>
                          </pic:cNvPicPr>
                        </pic:nvPicPr>
                        <pic:blipFill>
                          <a:blip r:embed="rId5">
                            <a:extLst>
                              <a:ext uri="{96DAC541-7B7A-43D3-8B79-37D633B846F1}">
                                <asvg:svgBlip xmlns:asvg="http://schemas.microsoft.com/office/drawing/2016/SVG/main" r:embed="rId6"/>
                              </a:ext>
                            </a:extLst>
                          </a:blip>
                          <a:stretch>
                            <a:fillRect/>
                          </a:stretch>
                        </pic:blipFill>
                        <pic:spPr>
                          <a:xfrm>
                            <a:off x="0" y="0"/>
                            <a:ext cx="2532588" cy="1450027"/>
                          </a:xfrm>
                          <a:prstGeom prst="rect">
                            <a:avLst/>
                          </a:prstGeom>
                        </pic:spPr>
                      </pic:pic>
                    </a:graphicData>
                  </a:graphic>
                </wp:inline>
              </w:drawing>
            </w:r>
            <w:r>
              <w:rPr>
                <w:rFonts w:ascii="宋体" w:eastAsia="宋体" w:hAnsi="宋体" w:hint="eastAsia"/>
                <w:szCs w:val="21"/>
              </w:rPr>
              <w:t xml:space="preserve"> </w:t>
            </w:r>
            <w:r>
              <w:rPr>
                <w:rFonts w:ascii="宋体" w:eastAsia="宋体" w:hAnsi="宋体"/>
                <w:noProof/>
                <w:szCs w:val="21"/>
              </w:rPr>
              <w:drawing>
                <wp:inline distT="0" distB="0" distL="0" distR="0" wp14:anchorId="311A6318" wp14:editId="5C5851E1">
                  <wp:extent cx="2667000" cy="1452245"/>
                  <wp:effectExtent l="0" t="0" r="0" b="0"/>
                  <wp:docPr id="1733034620"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034620" name="图形 1"/>
                          <pic:cNvPicPr>
                            <a:picLocks noChangeAspect="1"/>
                          </pic:cNvPicPr>
                        </pic:nvPicPr>
                        <pic:blipFill>
                          <a:blip r:embed="rId7">
                            <a:extLst>
                              <a:ext uri="{96DAC541-7B7A-43D3-8B79-37D633B846F1}">
                                <asvg:svgBlip xmlns:asvg="http://schemas.microsoft.com/office/drawing/2016/SVG/main" r:embed="rId8"/>
                              </a:ext>
                            </a:extLst>
                          </a:blip>
                          <a:stretch>
                            <a:fillRect/>
                          </a:stretch>
                        </pic:blipFill>
                        <pic:spPr>
                          <a:xfrm>
                            <a:off x="0" y="0"/>
                            <a:ext cx="2671573" cy="1454735"/>
                          </a:xfrm>
                          <a:prstGeom prst="rect">
                            <a:avLst/>
                          </a:prstGeom>
                        </pic:spPr>
                      </pic:pic>
                    </a:graphicData>
                  </a:graphic>
                </wp:inline>
              </w:drawing>
            </w:r>
          </w:p>
          <w:p w14:paraId="7B43B5DE" w14:textId="77777777" w:rsidR="00A44556" w:rsidRDefault="00000000">
            <w:pPr>
              <w:ind w:firstLineChars="200" w:firstLine="420"/>
              <w:rPr>
                <w:rFonts w:ascii="宋体" w:eastAsia="宋体" w:hAnsi="宋体" w:hint="eastAsia"/>
                <w:szCs w:val="21"/>
              </w:rPr>
            </w:pPr>
            <w:r>
              <w:rPr>
                <w:rFonts w:ascii="宋体" w:eastAsia="宋体" w:hAnsi="宋体"/>
                <w:noProof/>
                <w:szCs w:val="21"/>
              </w:rPr>
              <w:drawing>
                <wp:inline distT="0" distB="0" distL="0" distR="0" wp14:anchorId="434A0D7D" wp14:editId="0AF44BB5">
                  <wp:extent cx="2520950" cy="1607820"/>
                  <wp:effectExtent l="0" t="0" r="0" b="0"/>
                  <wp:docPr id="1749738988"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738988" name="图形 1"/>
                          <pic:cNvPicPr>
                            <a:picLocks noChangeAspect="1"/>
                          </pic:cNvPicPr>
                        </pic:nvPicPr>
                        <pic:blipFill>
                          <a:blip r:embed="rId9">
                            <a:extLst>
                              <a:ext uri="{96DAC541-7B7A-43D3-8B79-37D633B846F1}">
                                <asvg:svgBlip xmlns:asvg="http://schemas.microsoft.com/office/drawing/2016/SVG/main" r:embed="rId10"/>
                              </a:ext>
                            </a:extLst>
                          </a:blip>
                          <a:stretch>
                            <a:fillRect/>
                          </a:stretch>
                        </pic:blipFill>
                        <pic:spPr>
                          <a:xfrm>
                            <a:off x="0" y="0"/>
                            <a:ext cx="2530058" cy="1614135"/>
                          </a:xfrm>
                          <a:prstGeom prst="rect">
                            <a:avLst/>
                          </a:prstGeom>
                        </pic:spPr>
                      </pic:pic>
                    </a:graphicData>
                  </a:graphic>
                </wp:inline>
              </w:drawing>
            </w:r>
            <w:r>
              <w:rPr>
                <w:rFonts w:ascii="宋体" w:eastAsia="宋体" w:hAnsi="宋体" w:hint="eastAsia"/>
                <w:szCs w:val="21"/>
              </w:rPr>
              <w:t xml:space="preserve"> </w:t>
            </w:r>
            <w:r>
              <w:rPr>
                <w:rFonts w:ascii="宋体" w:eastAsia="宋体" w:hAnsi="宋体"/>
                <w:noProof/>
                <w:szCs w:val="21"/>
              </w:rPr>
              <w:drawing>
                <wp:inline distT="0" distB="0" distL="0" distR="0" wp14:anchorId="59090351" wp14:editId="49D12CD7">
                  <wp:extent cx="2660650" cy="1581150"/>
                  <wp:effectExtent l="0" t="0" r="6350" b="0"/>
                  <wp:docPr id="418694425" name="图形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694425" name="图形 1"/>
                          <pic:cNvPicPr>
                            <a:picLocks noChangeAspect="1"/>
                          </pic:cNvPicPr>
                        </pic:nvPicPr>
                        <pic:blipFill>
                          <a:blip r:embed="rId11">
                            <a:extLst>
                              <a:ext uri="{96DAC541-7B7A-43D3-8B79-37D633B846F1}">
                                <asvg:svgBlip xmlns:asvg="http://schemas.microsoft.com/office/drawing/2016/SVG/main" r:embed="rId12"/>
                              </a:ext>
                            </a:extLst>
                          </a:blip>
                          <a:stretch>
                            <a:fillRect/>
                          </a:stretch>
                        </pic:blipFill>
                        <pic:spPr>
                          <a:xfrm>
                            <a:off x="0" y="0"/>
                            <a:ext cx="2675461" cy="1590326"/>
                          </a:xfrm>
                          <a:prstGeom prst="rect">
                            <a:avLst/>
                          </a:prstGeom>
                        </pic:spPr>
                      </pic:pic>
                    </a:graphicData>
                  </a:graphic>
                </wp:inline>
              </w:drawing>
            </w:r>
          </w:p>
        </w:tc>
      </w:tr>
    </w:tbl>
    <w:p w14:paraId="28659360" w14:textId="77777777" w:rsidR="00A44556" w:rsidRDefault="00A44556">
      <w:pPr>
        <w:ind w:firstLineChars="200" w:firstLine="420"/>
        <w:rPr>
          <w:rFonts w:ascii="宋体" w:eastAsia="宋体" w:hAnsi="宋体" w:hint="eastAsia"/>
          <w:szCs w:val="21"/>
        </w:rPr>
      </w:pPr>
    </w:p>
    <w:tbl>
      <w:tblPr>
        <w:tblStyle w:val="a3"/>
        <w:tblW w:w="9014" w:type="dxa"/>
        <w:tblLook w:val="04A0" w:firstRow="1" w:lastRow="0" w:firstColumn="1" w:lastColumn="0" w:noHBand="0" w:noVBand="1"/>
      </w:tblPr>
      <w:tblGrid>
        <w:gridCol w:w="1591"/>
        <w:gridCol w:w="1591"/>
        <w:gridCol w:w="5832"/>
      </w:tblGrid>
      <w:tr w:rsidR="00A44556" w14:paraId="5F6ACA1A" w14:textId="77777777">
        <w:trPr>
          <w:trHeight w:val="492"/>
        </w:trPr>
        <w:tc>
          <w:tcPr>
            <w:tcW w:w="9014" w:type="dxa"/>
            <w:gridSpan w:val="3"/>
          </w:tcPr>
          <w:p w14:paraId="5BD39793" w14:textId="77777777" w:rsidR="00A44556" w:rsidRDefault="00000000">
            <w:pPr>
              <w:jc w:val="center"/>
              <w:rPr>
                <w:rFonts w:ascii="宋体" w:eastAsia="宋体" w:hAnsi="宋体" w:hint="eastAsia"/>
                <w:szCs w:val="21"/>
              </w:rPr>
            </w:pPr>
            <w:r>
              <w:rPr>
                <w:rFonts w:ascii="宋体" w:eastAsia="宋体" w:hAnsi="宋体" w:hint="eastAsia"/>
                <w:szCs w:val="21"/>
              </w:rPr>
              <w:t>中   班</w:t>
            </w:r>
          </w:p>
        </w:tc>
      </w:tr>
      <w:tr w:rsidR="00A44556" w14:paraId="3B04AC67" w14:textId="77777777">
        <w:trPr>
          <w:trHeight w:val="492"/>
        </w:trPr>
        <w:tc>
          <w:tcPr>
            <w:tcW w:w="1591" w:type="dxa"/>
            <w:vMerge w:val="restart"/>
          </w:tcPr>
          <w:p w14:paraId="1ED83046" w14:textId="77777777" w:rsidR="00A44556" w:rsidRDefault="00000000">
            <w:pPr>
              <w:rPr>
                <w:rFonts w:ascii="宋体" w:eastAsia="宋体" w:hAnsi="宋体" w:hint="eastAsia"/>
                <w:szCs w:val="21"/>
              </w:rPr>
            </w:pPr>
            <w:r>
              <w:rPr>
                <w:rFonts w:ascii="宋体" w:eastAsia="宋体" w:hAnsi="宋体" w:hint="eastAsia"/>
                <w:szCs w:val="21"/>
              </w:rPr>
              <w:t>（一）科学自然</w:t>
            </w:r>
          </w:p>
        </w:tc>
        <w:tc>
          <w:tcPr>
            <w:tcW w:w="1591" w:type="dxa"/>
          </w:tcPr>
          <w:p w14:paraId="66C0A553" w14:textId="77777777" w:rsidR="00A44556" w:rsidRDefault="00000000">
            <w:pPr>
              <w:rPr>
                <w:rFonts w:ascii="宋体" w:eastAsia="宋体" w:hAnsi="宋体" w:hint="eastAsia"/>
                <w:szCs w:val="21"/>
              </w:rPr>
            </w:pPr>
            <w:r>
              <w:rPr>
                <w:rFonts w:ascii="宋体" w:eastAsia="宋体" w:hAnsi="宋体" w:hint="eastAsia"/>
                <w:szCs w:val="21"/>
              </w:rPr>
              <w:t>1.基本材料</w:t>
            </w:r>
          </w:p>
        </w:tc>
        <w:tc>
          <w:tcPr>
            <w:tcW w:w="5830" w:type="dxa"/>
          </w:tcPr>
          <w:p w14:paraId="07934E54" w14:textId="77777777" w:rsidR="00A44556" w:rsidRDefault="00000000">
            <w:pPr>
              <w:ind w:firstLineChars="200" w:firstLine="420"/>
              <w:rPr>
                <w:rFonts w:ascii="宋体" w:eastAsia="宋体" w:hAnsi="宋体" w:hint="eastAsia"/>
                <w:szCs w:val="21"/>
              </w:rPr>
            </w:pPr>
            <w:r>
              <w:rPr>
                <w:rFonts w:ascii="宋体" w:eastAsia="宋体" w:hAnsi="宋体"/>
                <w:szCs w:val="21"/>
              </w:rPr>
              <w:t>种植观赏成品（植物标本、种子画、种子发芽 各种花卉等）；</w:t>
            </w:r>
          </w:p>
          <w:p w14:paraId="39309294" w14:textId="77777777" w:rsidR="00A44556" w:rsidRDefault="00000000">
            <w:pPr>
              <w:ind w:firstLineChars="200" w:firstLine="420"/>
              <w:rPr>
                <w:rFonts w:ascii="宋体" w:eastAsia="宋体" w:hAnsi="宋体" w:hint="eastAsia"/>
                <w:szCs w:val="21"/>
              </w:rPr>
            </w:pPr>
            <w:r>
              <w:rPr>
                <w:rFonts w:ascii="宋体" w:eastAsia="宋体" w:hAnsi="宋体"/>
                <w:szCs w:val="21"/>
              </w:rPr>
              <w:t>观察根茎类（姜、土豆、葱头、富贵竹等）; </w:t>
            </w:r>
          </w:p>
          <w:p w14:paraId="17741C19" w14:textId="77777777" w:rsidR="00A44556" w:rsidRDefault="00000000">
            <w:pPr>
              <w:ind w:firstLineChars="200" w:firstLine="420"/>
              <w:rPr>
                <w:rFonts w:ascii="宋体" w:eastAsia="宋体" w:hAnsi="宋体" w:hint="eastAsia"/>
                <w:szCs w:val="21"/>
              </w:rPr>
            </w:pPr>
            <w:r>
              <w:rPr>
                <w:rFonts w:ascii="宋体" w:eastAsia="宋体" w:hAnsi="宋体"/>
                <w:szCs w:val="21"/>
              </w:rPr>
              <w:t>果实类（核桃、花生、苹果、南瓜、玉米、绿豆等）；</w:t>
            </w:r>
          </w:p>
          <w:p w14:paraId="5C66A6E0" w14:textId="77777777" w:rsidR="00A44556" w:rsidRDefault="00000000">
            <w:pPr>
              <w:ind w:firstLineChars="200" w:firstLine="420"/>
              <w:rPr>
                <w:rFonts w:ascii="宋体" w:eastAsia="宋体" w:hAnsi="宋体" w:hint="eastAsia"/>
                <w:szCs w:val="21"/>
              </w:rPr>
            </w:pPr>
            <w:r>
              <w:rPr>
                <w:rFonts w:ascii="宋体" w:eastAsia="宋体" w:hAnsi="宋体"/>
                <w:szCs w:val="21"/>
              </w:rPr>
              <w:t>劳动工具（喷壶、水杯）；</w:t>
            </w:r>
          </w:p>
          <w:p w14:paraId="691CB744" w14:textId="77777777" w:rsidR="00A44556" w:rsidRDefault="00000000">
            <w:pPr>
              <w:ind w:firstLineChars="200" w:firstLine="420"/>
              <w:rPr>
                <w:rFonts w:ascii="宋体" w:eastAsia="宋体" w:hAnsi="宋体" w:hint="eastAsia"/>
                <w:szCs w:val="21"/>
              </w:rPr>
            </w:pPr>
            <w:r>
              <w:rPr>
                <w:rFonts w:ascii="宋体" w:eastAsia="宋体" w:hAnsi="宋体"/>
                <w:szCs w:val="21"/>
              </w:rPr>
              <w:t>动物饲养类（乌龟、蜗牛、蚕、蝌蚪等）; </w:t>
            </w:r>
          </w:p>
          <w:p w14:paraId="0DAF8805" w14:textId="77777777" w:rsidR="00A44556" w:rsidRDefault="00000000">
            <w:pPr>
              <w:ind w:firstLineChars="200" w:firstLine="420"/>
              <w:rPr>
                <w:rFonts w:ascii="宋体" w:eastAsia="宋体" w:hAnsi="宋体" w:hint="eastAsia"/>
                <w:szCs w:val="21"/>
              </w:rPr>
            </w:pPr>
            <w:r>
              <w:rPr>
                <w:rFonts w:ascii="宋体" w:eastAsia="宋体" w:hAnsi="宋体"/>
                <w:szCs w:val="21"/>
              </w:rPr>
              <w:t>昆虫标本类（瓢虫、蚂蚁、蝴蝶等标本，</w:t>
            </w:r>
          </w:p>
          <w:p w14:paraId="2201D2E7" w14:textId="77777777" w:rsidR="00A44556" w:rsidRDefault="00000000">
            <w:pPr>
              <w:ind w:firstLineChars="200" w:firstLine="420"/>
              <w:rPr>
                <w:rFonts w:ascii="宋体" w:eastAsia="宋体" w:hAnsi="宋体" w:hint="eastAsia"/>
                <w:szCs w:val="21"/>
              </w:rPr>
            </w:pPr>
            <w:r>
              <w:rPr>
                <w:rFonts w:ascii="宋体" w:eastAsia="宋体" w:hAnsi="宋体"/>
                <w:szCs w:val="21"/>
              </w:rPr>
              <w:t>还可以准备海星、贝壳、珊瑚等标本）。</w:t>
            </w:r>
          </w:p>
        </w:tc>
      </w:tr>
      <w:tr w:rsidR="00A44556" w14:paraId="215BC7EB" w14:textId="77777777">
        <w:trPr>
          <w:trHeight w:val="508"/>
        </w:trPr>
        <w:tc>
          <w:tcPr>
            <w:tcW w:w="1591" w:type="dxa"/>
            <w:vMerge/>
          </w:tcPr>
          <w:p w14:paraId="3D56C602" w14:textId="77777777" w:rsidR="00A44556" w:rsidRDefault="00A44556">
            <w:pPr>
              <w:rPr>
                <w:rFonts w:ascii="宋体" w:eastAsia="宋体" w:hAnsi="宋体" w:hint="eastAsia"/>
                <w:szCs w:val="21"/>
              </w:rPr>
            </w:pPr>
          </w:p>
        </w:tc>
        <w:tc>
          <w:tcPr>
            <w:tcW w:w="1591" w:type="dxa"/>
          </w:tcPr>
          <w:p w14:paraId="44F7055B" w14:textId="77777777" w:rsidR="00A44556" w:rsidRDefault="00000000">
            <w:pPr>
              <w:rPr>
                <w:rFonts w:ascii="宋体" w:eastAsia="宋体" w:hAnsi="宋体" w:hint="eastAsia"/>
                <w:szCs w:val="21"/>
              </w:rPr>
            </w:pPr>
            <w:r>
              <w:rPr>
                <w:rFonts w:ascii="宋体" w:eastAsia="宋体" w:hAnsi="宋体" w:hint="eastAsia"/>
                <w:szCs w:val="21"/>
              </w:rPr>
              <w:t>2.</w:t>
            </w:r>
            <w:r>
              <w:rPr>
                <w:rFonts w:ascii="宋体" w:eastAsia="宋体" w:hAnsi="宋体"/>
                <w:szCs w:val="21"/>
              </w:rPr>
              <w:t>辅助材料：</w:t>
            </w:r>
          </w:p>
        </w:tc>
        <w:tc>
          <w:tcPr>
            <w:tcW w:w="5830" w:type="dxa"/>
          </w:tcPr>
          <w:p w14:paraId="53954A9A" w14:textId="77777777" w:rsidR="00A44556" w:rsidRDefault="00000000">
            <w:pPr>
              <w:ind w:firstLineChars="200" w:firstLine="420"/>
              <w:rPr>
                <w:rFonts w:ascii="宋体" w:eastAsia="宋体" w:hAnsi="宋体" w:hint="eastAsia"/>
                <w:szCs w:val="21"/>
              </w:rPr>
            </w:pPr>
            <w:r>
              <w:rPr>
                <w:rFonts w:ascii="宋体" w:eastAsia="宋体" w:hAnsi="宋体"/>
                <w:szCs w:val="21"/>
              </w:rPr>
              <w:t>观察盒、放大镜、小木棒、动物模型、记录表、动植物或星空画册、土壤、沙子、石头等。</w:t>
            </w:r>
          </w:p>
        </w:tc>
      </w:tr>
      <w:tr w:rsidR="00A44556" w14:paraId="0BAB6D3D" w14:textId="77777777">
        <w:trPr>
          <w:trHeight w:val="492"/>
        </w:trPr>
        <w:tc>
          <w:tcPr>
            <w:tcW w:w="1591" w:type="dxa"/>
          </w:tcPr>
          <w:p w14:paraId="59115145" w14:textId="77777777" w:rsidR="00A44556" w:rsidRDefault="00000000">
            <w:pPr>
              <w:rPr>
                <w:rFonts w:ascii="宋体" w:eastAsia="宋体" w:hAnsi="宋体" w:hint="eastAsia"/>
                <w:szCs w:val="21"/>
              </w:rPr>
            </w:pPr>
            <w:r>
              <w:rPr>
                <w:rFonts w:ascii="宋体" w:eastAsia="宋体" w:hAnsi="宋体" w:hint="eastAsia"/>
                <w:szCs w:val="21"/>
              </w:rPr>
              <w:t>（二）</w:t>
            </w:r>
            <w:r>
              <w:rPr>
                <w:rFonts w:ascii="宋体" w:eastAsia="宋体" w:hAnsi="宋体"/>
                <w:szCs w:val="21"/>
              </w:rPr>
              <w:t>科学操作</w:t>
            </w:r>
          </w:p>
        </w:tc>
        <w:tc>
          <w:tcPr>
            <w:tcW w:w="7422" w:type="dxa"/>
            <w:gridSpan w:val="2"/>
          </w:tcPr>
          <w:p w14:paraId="0867A82D" w14:textId="77777777" w:rsidR="00A44556" w:rsidRDefault="00000000">
            <w:pPr>
              <w:rPr>
                <w:rFonts w:ascii="宋体" w:eastAsia="宋体" w:hAnsi="宋体" w:hint="eastAsia"/>
                <w:szCs w:val="21"/>
              </w:rPr>
            </w:pPr>
            <w:r>
              <w:rPr>
                <w:rFonts w:ascii="宋体" w:eastAsia="宋体" w:hAnsi="宋体"/>
                <w:szCs w:val="21"/>
              </w:rPr>
              <w:t>（小班的操作类玩具基础之上添加）水的三态变化玩具、液体计时器、玩具滑道、震动玩具、气球、降落伞、纸风车、风速仪、望远镜、月亮的变化和四季星座图片、溶解实验材料等。</w:t>
            </w:r>
          </w:p>
        </w:tc>
      </w:tr>
    </w:tbl>
    <w:p w14:paraId="4A8A7B0D" w14:textId="77777777" w:rsidR="00A44556" w:rsidRDefault="00A44556">
      <w:pPr>
        <w:ind w:firstLineChars="200" w:firstLine="420"/>
        <w:rPr>
          <w:rFonts w:ascii="宋体" w:eastAsia="宋体" w:hAnsi="宋体" w:hint="eastAsia"/>
          <w:szCs w:val="21"/>
        </w:rPr>
      </w:pPr>
    </w:p>
    <w:tbl>
      <w:tblPr>
        <w:tblStyle w:val="a3"/>
        <w:tblW w:w="9014" w:type="dxa"/>
        <w:tblLook w:val="04A0" w:firstRow="1" w:lastRow="0" w:firstColumn="1" w:lastColumn="0" w:noHBand="0" w:noVBand="1"/>
      </w:tblPr>
      <w:tblGrid>
        <w:gridCol w:w="1591"/>
        <w:gridCol w:w="1591"/>
        <w:gridCol w:w="5832"/>
      </w:tblGrid>
      <w:tr w:rsidR="00A44556" w14:paraId="2A87D2A8" w14:textId="77777777">
        <w:trPr>
          <w:trHeight w:val="492"/>
        </w:trPr>
        <w:tc>
          <w:tcPr>
            <w:tcW w:w="9014" w:type="dxa"/>
            <w:gridSpan w:val="3"/>
          </w:tcPr>
          <w:p w14:paraId="3D9F7CE9" w14:textId="77777777" w:rsidR="00A44556" w:rsidRDefault="00000000">
            <w:pPr>
              <w:jc w:val="center"/>
              <w:rPr>
                <w:rFonts w:ascii="宋体" w:eastAsia="宋体" w:hAnsi="宋体" w:hint="eastAsia"/>
                <w:szCs w:val="21"/>
              </w:rPr>
            </w:pPr>
            <w:r>
              <w:rPr>
                <w:rFonts w:ascii="宋体" w:eastAsia="宋体" w:hAnsi="宋体" w:hint="eastAsia"/>
                <w:szCs w:val="21"/>
              </w:rPr>
              <w:t>大   班</w:t>
            </w:r>
          </w:p>
        </w:tc>
      </w:tr>
      <w:tr w:rsidR="00A44556" w14:paraId="2BCFCDB6" w14:textId="77777777">
        <w:trPr>
          <w:trHeight w:val="492"/>
        </w:trPr>
        <w:tc>
          <w:tcPr>
            <w:tcW w:w="1591" w:type="dxa"/>
            <w:vMerge w:val="restart"/>
          </w:tcPr>
          <w:p w14:paraId="37A952F8" w14:textId="77777777" w:rsidR="00A44556" w:rsidRDefault="00000000">
            <w:pPr>
              <w:rPr>
                <w:rFonts w:ascii="宋体" w:eastAsia="宋体" w:hAnsi="宋体" w:hint="eastAsia"/>
                <w:szCs w:val="21"/>
              </w:rPr>
            </w:pPr>
            <w:r>
              <w:rPr>
                <w:rFonts w:ascii="宋体" w:eastAsia="宋体" w:hAnsi="宋体" w:hint="eastAsia"/>
                <w:szCs w:val="21"/>
              </w:rPr>
              <w:t>（一）科学自然</w:t>
            </w:r>
          </w:p>
        </w:tc>
        <w:tc>
          <w:tcPr>
            <w:tcW w:w="1591" w:type="dxa"/>
          </w:tcPr>
          <w:p w14:paraId="75E0C90F" w14:textId="77777777" w:rsidR="00A44556" w:rsidRDefault="00000000">
            <w:pPr>
              <w:rPr>
                <w:rFonts w:ascii="宋体" w:eastAsia="宋体" w:hAnsi="宋体" w:hint="eastAsia"/>
                <w:szCs w:val="21"/>
              </w:rPr>
            </w:pPr>
            <w:r>
              <w:rPr>
                <w:rFonts w:ascii="宋体" w:eastAsia="宋体" w:hAnsi="宋体" w:hint="eastAsia"/>
                <w:szCs w:val="21"/>
              </w:rPr>
              <w:t>1.基本材料</w:t>
            </w:r>
          </w:p>
        </w:tc>
        <w:tc>
          <w:tcPr>
            <w:tcW w:w="5830" w:type="dxa"/>
          </w:tcPr>
          <w:p w14:paraId="4B8E43E7" w14:textId="77777777" w:rsidR="00A44556" w:rsidRDefault="00000000">
            <w:pPr>
              <w:ind w:firstLineChars="200" w:firstLine="420"/>
              <w:rPr>
                <w:rFonts w:ascii="宋体" w:eastAsia="宋体" w:hAnsi="宋体" w:hint="eastAsia"/>
                <w:szCs w:val="21"/>
              </w:rPr>
            </w:pPr>
            <w:r>
              <w:rPr>
                <w:rFonts w:ascii="宋体" w:eastAsia="宋体" w:hAnsi="宋体"/>
                <w:szCs w:val="21"/>
              </w:rPr>
              <w:t>种植观赏成品、观察根茎类、果实类、动物饲养类、昆虫标本类、各类种子、种植劳动工具、种植观察记录表。</w:t>
            </w:r>
          </w:p>
        </w:tc>
      </w:tr>
      <w:tr w:rsidR="00A44556" w14:paraId="0DA061EB" w14:textId="77777777">
        <w:trPr>
          <w:trHeight w:val="508"/>
        </w:trPr>
        <w:tc>
          <w:tcPr>
            <w:tcW w:w="1591" w:type="dxa"/>
            <w:vMerge/>
          </w:tcPr>
          <w:p w14:paraId="5E137BF5" w14:textId="77777777" w:rsidR="00A44556" w:rsidRDefault="00A44556">
            <w:pPr>
              <w:rPr>
                <w:rFonts w:ascii="宋体" w:eastAsia="宋体" w:hAnsi="宋体" w:hint="eastAsia"/>
                <w:szCs w:val="21"/>
              </w:rPr>
            </w:pPr>
          </w:p>
        </w:tc>
        <w:tc>
          <w:tcPr>
            <w:tcW w:w="1591" w:type="dxa"/>
          </w:tcPr>
          <w:p w14:paraId="2C8752BA" w14:textId="77777777" w:rsidR="00A44556" w:rsidRDefault="00000000">
            <w:pPr>
              <w:rPr>
                <w:rFonts w:ascii="宋体" w:eastAsia="宋体" w:hAnsi="宋体" w:hint="eastAsia"/>
                <w:szCs w:val="21"/>
              </w:rPr>
            </w:pPr>
            <w:r>
              <w:rPr>
                <w:rFonts w:ascii="宋体" w:eastAsia="宋体" w:hAnsi="宋体" w:hint="eastAsia"/>
                <w:szCs w:val="21"/>
              </w:rPr>
              <w:t>2.</w:t>
            </w:r>
            <w:r>
              <w:rPr>
                <w:rFonts w:ascii="宋体" w:eastAsia="宋体" w:hAnsi="宋体"/>
                <w:szCs w:val="21"/>
              </w:rPr>
              <w:t>辅助材料：</w:t>
            </w:r>
          </w:p>
        </w:tc>
        <w:tc>
          <w:tcPr>
            <w:tcW w:w="5830" w:type="dxa"/>
          </w:tcPr>
          <w:p w14:paraId="5E7D728D" w14:textId="77777777" w:rsidR="00A44556" w:rsidRDefault="00000000">
            <w:pPr>
              <w:ind w:firstLineChars="200" w:firstLine="420"/>
              <w:rPr>
                <w:rFonts w:ascii="宋体" w:eastAsia="宋体" w:hAnsi="宋体" w:hint="eastAsia"/>
                <w:szCs w:val="21"/>
              </w:rPr>
            </w:pPr>
            <w:r>
              <w:rPr>
                <w:rFonts w:ascii="宋体" w:eastAsia="宋体" w:hAnsi="宋体"/>
                <w:szCs w:val="21"/>
              </w:rPr>
              <w:t>自制测量工具、地球仪、观察盒、放大镜、小 木棒、动物模型、记录表、动植物模型或星空画册、土壤、沙 子、石头等。</w:t>
            </w:r>
          </w:p>
        </w:tc>
      </w:tr>
      <w:tr w:rsidR="00A44556" w14:paraId="6AEE8C65" w14:textId="77777777">
        <w:trPr>
          <w:trHeight w:val="492"/>
        </w:trPr>
        <w:tc>
          <w:tcPr>
            <w:tcW w:w="1591" w:type="dxa"/>
          </w:tcPr>
          <w:p w14:paraId="5CD92DEA" w14:textId="77777777" w:rsidR="00A44556" w:rsidRDefault="00000000">
            <w:pPr>
              <w:rPr>
                <w:rFonts w:ascii="宋体" w:eastAsia="宋体" w:hAnsi="宋体" w:hint="eastAsia"/>
                <w:szCs w:val="21"/>
              </w:rPr>
            </w:pPr>
            <w:r>
              <w:rPr>
                <w:rFonts w:ascii="宋体" w:eastAsia="宋体" w:hAnsi="宋体" w:hint="eastAsia"/>
                <w:szCs w:val="21"/>
              </w:rPr>
              <w:t>（二）</w:t>
            </w:r>
            <w:r>
              <w:rPr>
                <w:rFonts w:ascii="宋体" w:eastAsia="宋体" w:hAnsi="宋体"/>
                <w:szCs w:val="21"/>
              </w:rPr>
              <w:t>科学操作</w:t>
            </w:r>
          </w:p>
        </w:tc>
        <w:tc>
          <w:tcPr>
            <w:tcW w:w="7422" w:type="dxa"/>
            <w:gridSpan w:val="2"/>
          </w:tcPr>
          <w:p w14:paraId="12C35708" w14:textId="77777777" w:rsidR="00A44556" w:rsidRDefault="00000000">
            <w:pPr>
              <w:rPr>
                <w:rFonts w:ascii="宋体" w:eastAsia="宋体" w:hAnsi="宋体" w:hint="eastAsia"/>
                <w:szCs w:val="21"/>
              </w:rPr>
            </w:pPr>
            <w:r>
              <w:rPr>
                <w:rFonts w:ascii="宋体" w:eastAsia="宋体" w:hAnsi="宋体"/>
                <w:szCs w:val="21"/>
              </w:rPr>
              <w:t>（中班的操作类玩具基础之上添加）潜望镜、遥控玩具、磁接玩具、磁铁、齿轮传动玩具、去锈实验、溶解实验、火山爆发实验等。</w:t>
            </w:r>
          </w:p>
        </w:tc>
      </w:tr>
    </w:tbl>
    <w:p w14:paraId="5C8CEB43" w14:textId="77777777" w:rsidR="00A44556" w:rsidRDefault="00A44556">
      <w:pPr>
        <w:ind w:firstLineChars="200" w:firstLine="420"/>
        <w:rPr>
          <w:rFonts w:ascii="宋体" w:eastAsia="宋体" w:hAnsi="宋体" w:hint="eastAsia"/>
          <w:szCs w:val="21"/>
        </w:rPr>
      </w:pPr>
    </w:p>
    <w:p w14:paraId="252A4AD3" w14:textId="77777777" w:rsidR="00A44556" w:rsidRDefault="00000000">
      <w:pPr>
        <w:ind w:firstLineChars="200" w:firstLine="422"/>
        <w:rPr>
          <w:rFonts w:ascii="宋体" w:eastAsia="宋体" w:hAnsi="宋体" w:hint="eastAsia"/>
          <w:b/>
          <w:bCs/>
          <w:color w:val="FF0000"/>
          <w:szCs w:val="21"/>
        </w:rPr>
      </w:pPr>
      <w:r>
        <w:rPr>
          <w:rFonts w:ascii="宋体" w:eastAsia="宋体" w:hAnsi="宋体" w:hint="eastAsia"/>
          <w:b/>
          <w:bCs/>
          <w:color w:val="FF0000"/>
          <w:szCs w:val="21"/>
        </w:rPr>
        <w:t>聚焦策略、优化教师指导</w:t>
      </w:r>
    </w:p>
    <w:p w14:paraId="62854031" w14:textId="77777777" w:rsidR="00A44556" w:rsidRDefault="00000000">
      <w:pPr>
        <w:ind w:firstLineChars="200" w:firstLine="420"/>
        <w:rPr>
          <w:rFonts w:ascii="宋体" w:eastAsia="宋体" w:hAnsi="宋体" w:hint="eastAsia"/>
          <w:szCs w:val="21"/>
        </w:rPr>
      </w:pPr>
      <w:r>
        <w:rPr>
          <w:rFonts w:ascii="宋体" w:eastAsia="宋体" w:hAnsi="宋体" w:hint="eastAsia"/>
          <w:szCs w:val="21"/>
        </w:rPr>
        <w:lastRenderedPageBreak/>
        <w:t>环境的创设是推动孩子科学品质和科学素养发展的有效手段，那么教师的指导也是不可缺的，在孩子科学探究过程中教师如何进行有效的指导也是我们一直需要深思的：</w:t>
      </w:r>
    </w:p>
    <w:p w14:paraId="2CFC72D7" w14:textId="77777777" w:rsidR="00A44556" w:rsidRDefault="00000000">
      <w:pPr>
        <w:ind w:firstLineChars="200" w:firstLine="422"/>
        <w:rPr>
          <w:rFonts w:ascii="宋体" w:eastAsia="宋体" w:hAnsi="宋体" w:hint="eastAsia"/>
          <w:b/>
          <w:bCs/>
          <w:szCs w:val="21"/>
        </w:rPr>
      </w:pPr>
      <w:r>
        <w:rPr>
          <w:rFonts w:ascii="宋体" w:eastAsia="宋体" w:hAnsi="宋体"/>
          <w:b/>
          <w:bCs/>
          <w:szCs w:val="21"/>
        </w:rPr>
        <w:t>1．教师应给于幼儿足够时间，让其进行充分探索</w:t>
      </w:r>
    </w:p>
    <w:p w14:paraId="6BCE702E" w14:textId="77777777" w:rsidR="00A44556" w:rsidRDefault="00000000">
      <w:pPr>
        <w:ind w:firstLineChars="200" w:firstLine="420"/>
        <w:rPr>
          <w:rFonts w:ascii="宋体" w:eastAsia="宋体" w:hAnsi="宋体" w:hint="eastAsia"/>
          <w:szCs w:val="21"/>
        </w:rPr>
      </w:pPr>
      <w:r>
        <w:rPr>
          <w:rFonts w:ascii="宋体" w:eastAsia="宋体" w:hAnsi="宋体"/>
          <w:szCs w:val="21"/>
        </w:rPr>
        <w:t>在指导幼儿进行科学活动时，作为教师，总会不自觉地进行讲解、示范，从而限制了幼儿的主动探索的意愿，削弱了幼儿自主学习的欲望。在幼儿对某一内容产生疑问或思考时，教师切忌急于告之答案，或道出自己的观点，而应是先仔细观察幼儿对此内容的兴趣，再给予适当的支持，让幼儿自己主动提出问题。</w:t>
      </w:r>
    </w:p>
    <w:p w14:paraId="69B278E3" w14:textId="77777777" w:rsidR="00A44556" w:rsidRDefault="00000000">
      <w:pPr>
        <w:ind w:firstLineChars="200" w:firstLine="420"/>
        <w:rPr>
          <w:rFonts w:ascii="宋体" w:eastAsia="宋体" w:hAnsi="宋体" w:hint="eastAsia"/>
          <w:szCs w:val="21"/>
        </w:rPr>
      </w:pPr>
      <w:r>
        <w:rPr>
          <w:rFonts w:ascii="宋体" w:eastAsia="宋体" w:hAnsi="宋体" w:hint="eastAsia"/>
          <w:szCs w:val="21"/>
        </w:rPr>
        <w:t>如</w:t>
      </w:r>
      <w:r>
        <w:rPr>
          <w:rFonts w:ascii="宋体" w:eastAsia="宋体" w:hAnsi="宋体"/>
          <w:szCs w:val="21"/>
        </w:rPr>
        <w:t>：在《瓶子与水》活动中，教师可以先将瓶子分发给幼儿，给幼儿足够的时间让他们自己进行观察，再请幼儿将瓶子放在水里数次。经过观察和思考后，幼儿向老师提出问题</w:t>
      </w:r>
      <w:r>
        <w:rPr>
          <w:rFonts w:ascii="宋体" w:eastAsia="宋体" w:hAnsi="宋体" w:hint="eastAsia"/>
          <w:szCs w:val="21"/>
        </w:rPr>
        <w:t>“</w:t>
      </w:r>
      <w:r>
        <w:rPr>
          <w:rFonts w:ascii="宋体" w:eastAsia="宋体" w:hAnsi="宋体"/>
          <w:szCs w:val="21"/>
        </w:rPr>
        <w:t>水为什么会冒泡</w:t>
      </w:r>
      <w:r>
        <w:rPr>
          <w:rFonts w:ascii="宋体" w:eastAsia="宋体" w:hAnsi="宋体" w:hint="eastAsia"/>
          <w:szCs w:val="21"/>
        </w:rPr>
        <w:t>”</w:t>
      </w:r>
      <w:r>
        <w:rPr>
          <w:rFonts w:ascii="宋体" w:eastAsia="宋体" w:hAnsi="宋体"/>
          <w:szCs w:val="21"/>
        </w:rPr>
        <w:t>。幼儿通过自己的操作看到了"水冒泡"的现象，很容易就提出</w:t>
      </w:r>
      <w:r>
        <w:rPr>
          <w:rFonts w:ascii="宋体" w:eastAsia="宋体" w:hAnsi="宋体" w:hint="eastAsia"/>
          <w:szCs w:val="21"/>
        </w:rPr>
        <w:t>“</w:t>
      </w:r>
      <w:r>
        <w:rPr>
          <w:rFonts w:ascii="宋体" w:eastAsia="宋体" w:hAnsi="宋体"/>
          <w:szCs w:val="21"/>
        </w:rPr>
        <w:t>水为什么会冒泡</w:t>
      </w:r>
      <w:r>
        <w:rPr>
          <w:rFonts w:ascii="宋体" w:eastAsia="宋体" w:hAnsi="宋体" w:hint="eastAsia"/>
          <w:szCs w:val="21"/>
        </w:rPr>
        <w:t>”</w:t>
      </w:r>
      <w:r>
        <w:rPr>
          <w:rFonts w:ascii="宋体" w:eastAsia="宋体" w:hAnsi="宋体"/>
          <w:szCs w:val="21"/>
        </w:rPr>
        <w:t>这个问题。</w:t>
      </w:r>
    </w:p>
    <w:p w14:paraId="7ED4971E" w14:textId="77777777" w:rsidR="00A44556" w:rsidRDefault="00000000">
      <w:pPr>
        <w:ind w:left="420"/>
        <w:rPr>
          <w:rFonts w:ascii="宋体" w:eastAsia="宋体" w:hAnsi="宋体" w:hint="eastAsia"/>
          <w:b/>
          <w:bCs/>
          <w:szCs w:val="21"/>
        </w:rPr>
      </w:pPr>
      <w:r>
        <w:rPr>
          <w:rFonts w:ascii="宋体" w:eastAsia="宋体" w:hAnsi="宋体" w:hint="eastAsia"/>
          <w:b/>
          <w:bCs/>
          <w:szCs w:val="21"/>
        </w:rPr>
        <w:t>2.</w:t>
      </w:r>
      <w:r>
        <w:rPr>
          <w:rFonts w:ascii="宋体" w:eastAsia="宋体" w:hAnsi="宋体"/>
          <w:b/>
          <w:bCs/>
          <w:szCs w:val="21"/>
        </w:rPr>
        <w:t>教师应尽量让幼儿进行大胆猜测，深度猜想</w:t>
      </w:r>
    </w:p>
    <w:p w14:paraId="3CB6675D" w14:textId="77777777" w:rsidR="00A44556" w:rsidRDefault="00000000">
      <w:pPr>
        <w:ind w:firstLineChars="200" w:firstLine="420"/>
        <w:rPr>
          <w:rFonts w:ascii="宋体" w:eastAsia="宋体" w:hAnsi="宋体" w:hint="eastAsia"/>
          <w:szCs w:val="21"/>
        </w:rPr>
      </w:pPr>
      <w:r>
        <w:rPr>
          <w:rFonts w:ascii="宋体" w:eastAsia="宋体" w:hAnsi="宋体"/>
          <w:szCs w:val="21"/>
        </w:rPr>
        <w:t>幼儿在科学探究活动中，会在对某一现象产生疑问时，依据已有经验，心中产生对此现象的主观认识。教师此时应在幼儿的原有经验和认知水平的基础上，引导幼儿大胆地表达自己的想法，并将幼儿的简单猜测引向深入猜想。</w:t>
      </w:r>
    </w:p>
    <w:p w14:paraId="3CA8323A" w14:textId="77777777" w:rsidR="00A44556" w:rsidRDefault="00000000">
      <w:pPr>
        <w:ind w:firstLineChars="200" w:firstLine="420"/>
        <w:rPr>
          <w:rFonts w:ascii="宋体" w:eastAsia="宋体" w:hAnsi="宋体" w:hint="eastAsia"/>
          <w:szCs w:val="21"/>
        </w:rPr>
      </w:pPr>
      <w:r>
        <w:rPr>
          <w:rFonts w:ascii="宋体" w:eastAsia="宋体" w:hAnsi="宋体"/>
          <w:szCs w:val="21"/>
        </w:rPr>
        <w:t>如：在</w:t>
      </w:r>
      <w:r>
        <w:rPr>
          <w:rFonts w:ascii="宋体" w:eastAsia="宋体" w:hAnsi="宋体" w:hint="eastAsia"/>
          <w:szCs w:val="21"/>
        </w:rPr>
        <w:t>“</w:t>
      </w:r>
      <w:r>
        <w:rPr>
          <w:rFonts w:ascii="宋体" w:eastAsia="宋体" w:hAnsi="宋体"/>
          <w:szCs w:val="21"/>
        </w:rPr>
        <w:t>种植大蒜</w:t>
      </w:r>
      <w:r>
        <w:rPr>
          <w:rFonts w:ascii="宋体" w:eastAsia="宋体" w:hAnsi="宋体" w:hint="eastAsia"/>
          <w:szCs w:val="21"/>
        </w:rPr>
        <w:t>”</w:t>
      </w:r>
      <w:r>
        <w:rPr>
          <w:rFonts w:ascii="宋体" w:eastAsia="宋体" w:hAnsi="宋体"/>
          <w:szCs w:val="21"/>
        </w:rPr>
        <w:t>活动中，通过观察以及原有经验</w:t>
      </w:r>
      <w:r>
        <w:rPr>
          <w:rFonts w:ascii="宋体" w:eastAsia="宋体" w:hAnsi="宋体" w:hint="eastAsia"/>
          <w:szCs w:val="21"/>
        </w:rPr>
        <w:t>，</w:t>
      </w:r>
      <w:r>
        <w:rPr>
          <w:rFonts w:ascii="宋体" w:eastAsia="宋体" w:hAnsi="宋体"/>
          <w:szCs w:val="21"/>
        </w:rPr>
        <w:t>幼儿已经知道：蒜宝宝种在土里面，会长得又高又快。此时，教师应该向幼儿抛出</w:t>
      </w:r>
      <w:r>
        <w:rPr>
          <w:rFonts w:ascii="宋体" w:eastAsia="宋体" w:hAnsi="宋体" w:hint="eastAsia"/>
          <w:szCs w:val="21"/>
        </w:rPr>
        <w:t>“</w:t>
      </w:r>
      <w:r>
        <w:rPr>
          <w:rFonts w:ascii="宋体" w:eastAsia="宋体" w:hAnsi="宋体"/>
          <w:szCs w:val="21"/>
        </w:rPr>
        <w:t>为什么种在土里面，会长得又高又快</w:t>
      </w:r>
      <w:r>
        <w:rPr>
          <w:rFonts w:ascii="宋体" w:eastAsia="宋体" w:hAnsi="宋体" w:hint="eastAsia"/>
          <w:szCs w:val="21"/>
        </w:rPr>
        <w:t>”</w:t>
      </w:r>
      <w:r>
        <w:rPr>
          <w:rFonts w:ascii="宋体" w:eastAsia="宋体" w:hAnsi="宋体"/>
          <w:szCs w:val="21"/>
        </w:rPr>
        <w:t>之类的问题。让幼儿再进一步的思考，进入深度猜想状态，幼儿可能会猜想：因为土里面有养分，又或者因为土里面有肥料等等。</w:t>
      </w:r>
    </w:p>
    <w:p w14:paraId="1B9BB3F0" w14:textId="77777777" w:rsidR="00A44556" w:rsidRDefault="00000000">
      <w:pPr>
        <w:ind w:firstLineChars="200" w:firstLine="422"/>
        <w:rPr>
          <w:rFonts w:ascii="宋体" w:eastAsia="宋体" w:hAnsi="宋体" w:hint="eastAsia"/>
          <w:b/>
          <w:bCs/>
          <w:szCs w:val="21"/>
        </w:rPr>
      </w:pPr>
      <w:r>
        <w:rPr>
          <w:rFonts w:ascii="宋体" w:eastAsia="宋体" w:hAnsi="宋体" w:hint="eastAsia"/>
          <w:b/>
          <w:bCs/>
          <w:szCs w:val="21"/>
        </w:rPr>
        <w:t>3.</w:t>
      </w:r>
      <w:r>
        <w:rPr>
          <w:rFonts w:ascii="宋体" w:eastAsia="宋体" w:hAnsi="宋体"/>
          <w:b/>
          <w:bCs/>
          <w:szCs w:val="21"/>
        </w:rPr>
        <w:t>教师应尽量让幼儿在思考后独立完成实验</w:t>
      </w:r>
      <w:r>
        <w:rPr>
          <w:rFonts w:ascii="宋体" w:eastAsia="宋体" w:hAnsi="宋体" w:hint="eastAsia"/>
          <w:b/>
          <w:bCs/>
          <w:szCs w:val="21"/>
        </w:rPr>
        <w:t>，</w:t>
      </w:r>
      <w:r>
        <w:rPr>
          <w:rFonts w:ascii="宋体" w:eastAsia="宋体" w:hAnsi="宋体"/>
          <w:b/>
          <w:bCs/>
          <w:szCs w:val="21"/>
        </w:rPr>
        <w:t>养成</w:t>
      </w:r>
      <w:r>
        <w:rPr>
          <w:rFonts w:ascii="宋体" w:eastAsia="宋体" w:hAnsi="宋体" w:hint="eastAsia"/>
          <w:b/>
          <w:bCs/>
          <w:szCs w:val="21"/>
        </w:rPr>
        <w:t>“记录”</w:t>
      </w:r>
      <w:r>
        <w:rPr>
          <w:rFonts w:ascii="宋体" w:eastAsia="宋体" w:hAnsi="宋体"/>
          <w:b/>
          <w:bCs/>
          <w:szCs w:val="21"/>
        </w:rPr>
        <w:t>的习惯</w:t>
      </w:r>
    </w:p>
    <w:p w14:paraId="3F52C1FF" w14:textId="77777777" w:rsidR="00A44556" w:rsidRDefault="00000000">
      <w:pPr>
        <w:ind w:firstLineChars="200" w:firstLine="420"/>
        <w:rPr>
          <w:rFonts w:ascii="宋体" w:eastAsia="宋体" w:hAnsi="宋体" w:hint="eastAsia"/>
          <w:szCs w:val="21"/>
        </w:rPr>
      </w:pPr>
      <w:r>
        <w:rPr>
          <w:rFonts w:ascii="宋体" w:eastAsia="宋体" w:hAnsi="宋体"/>
          <w:szCs w:val="21"/>
        </w:rPr>
        <w:t>在指导幼儿进行科学活动时，很多教师习惯于自己先示范实验。这样的行为直接会导致幼儿照着教师做，或是随着教师 的想法进行实验。教师应引导幼儿带着自己的想法去做实验，让幼儿通过实验，验证自己的想法是否正确，以形成新的经验。</w:t>
      </w:r>
    </w:p>
    <w:p w14:paraId="64E93C3C" w14:textId="77777777" w:rsidR="00A44556" w:rsidRDefault="00000000">
      <w:pPr>
        <w:ind w:firstLineChars="200" w:firstLine="420"/>
        <w:rPr>
          <w:rFonts w:ascii="宋体" w:eastAsia="宋体" w:hAnsi="宋体" w:hint="eastAsia"/>
          <w:szCs w:val="21"/>
        </w:rPr>
      </w:pPr>
      <w:r>
        <w:rPr>
          <w:rFonts w:ascii="宋体" w:eastAsia="宋体" w:hAnsi="宋体"/>
          <w:szCs w:val="21"/>
        </w:rPr>
        <w:t>在指导幼儿进行科学活动时，教师会发现，幼儿在操作活动中所获得的知识，一般都是零散、粗浅、模糊的。这正是幼儿的思维特点决定了他们很难从操作活动中得出比较完整、准确的知识经验。</w:t>
      </w:r>
    </w:p>
    <w:p w14:paraId="62B8B983" w14:textId="77777777" w:rsidR="00A44556" w:rsidRDefault="00000000">
      <w:pPr>
        <w:ind w:firstLineChars="200" w:firstLine="420"/>
        <w:rPr>
          <w:rFonts w:ascii="宋体" w:eastAsia="宋体" w:hAnsi="宋体" w:hint="eastAsia"/>
          <w:szCs w:val="21"/>
        </w:rPr>
      </w:pPr>
      <w:r>
        <w:rPr>
          <w:rFonts w:ascii="宋体" w:eastAsia="宋体" w:hAnsi="宋体"/>
          <w:szCs w:val="21"/>
        </w:rPr>
        <w:t>为此，教师应该引导他们用自己的方式，如图画、符号、表格、简单文字、照片等多种直观形象的方式来记录探索活动的过程和结果。</w:t>
      </w:r>
    </w:p>
    <w:p w14:paraId="63B1D01F" w14:textId="77777777" w:rsidR="00A44556" w:rsidRDefault="00000000">
      <w:pPr>
        <w:ind w:firstLineChars="200" w:firstLine="420"/>
        <w:rPr>
          <w:rFonts w:ascii="宋体" w:eastAsia="宋体" w:hAnsi="宋体" w:hint="eastAsia"/>
          <w:szCs w:val="21"/>
        </w:rPr>
      </w:pPr>
      <w:r>
        <w:rPr>
          <w:rFonts w:ascii="宋体" w:eastAsia="宋体" w:hAnsi="宋体"/>
          <w:szCs w:val="21"/>
        </w:rPr>
        <w:t>教师需要把握一个基本原则：要采用让不同年龄段幼儿看得懂的记录方式，支持幼儿的科学探究和学习活动。</w:t>
      </w:r>
    </w:p>
    <w:p w14:paraId="378A26EE" w14:textId="77777777" w:rsidR="00A44556" w:rsidRDefault="00000000">
      <w:pPr>
        <w:ind w:firstLineChars="200" w:firstLine="422"/>
        <w:rPr>
          <w:rFonts w:ascii="宋体" w:eastAsia="宋体" w:hAnsi="宋体" w:hint="eastAsia"/>
          <w:b/>
          <w:bCs/>
          <w:szCs w:val="21"/>
        </w:rPr>
      </w:pPr>
      <w:r>
        <w:rPr>
          <w:rFonts w:ascii="宋体" w:eastAsia="宋体" w:hAnsi="宋体" w:hint="eastAsia"/>
          <w:b/>
          <w:bCs/>
          <w:szCs w:val="21"/>
        </w:rPr>
        <w:t>4.</w:t>
      </w:r>
      <w:r>
        <w:rPr>
          <w:rFonts w:ascii="宋体" w:eastAsia="宋体" w:hAnsi="宋体"/>
          <w:b/>
          <w:bCs/>
          <w:szCs w:val="21"/>
        </w:rPr>
        <w:t>教师应在活动后期让幼儿进行充分交流、分享</w:t>
      </w:r>
    </w:p>
    <w:p w14:paraId="4A0440FE" w14:textId="77777777" w:rsidR="00A44556" w:rsidRDefault="00000000">
      <w:pPr>
        <w:ind w:firstLineChars="200" w:firstLine="420"/>
        <w:rPr>
          <w:rFonts w:ascii="宋体" w:eastAsia="宋体" w:hAnsi="宋体" w:hint="eastAsia"/>
          <w:szCs w:val="21"/>
        </w:rPr>
      </w:pPr>
      <w:r>
        <w:rPr>
          <w:rFonts w:ascii="宋体" w:eastAsia="宋体" w:hAnsi="宋体"/>
          <w:szCs w:val="21"/>
        </w:rPr>
        <w:t>科学实验过程中，幼儿的大脑是在不断地接收、处理大量信息的。当活动越加深入时，幼儿的思维也越加清晰。教师应引导幼儿不断总结自己的经验，并且多与同伴交流，依据客观事实得出自己的结论，再与事先的猜测进行对比，形成新的经验，体验自主合作探究的乐趣。</w:t>
      </w:r>
    </w:p>
    <w:p w14:paraId="203E2385" w14:textId="77777777" w:rsidR="00A44556" w:rsidRDefault="00000000">
      <w:pPr>
        <w:widowControl/>
        <w:ind w:firstLineChars="200" w:firstLine="422"/>
        <w:jc w:val="left"/>
        <w:rPr>
          <w:rFonts w:ascii="宋体" w:eastAsia="宋体" w:hAnsi="宋体" w:hint="eastAsia"/>
          <w:b/>
          <w:bCs/>
          <w:color w:val="FF0000"/>
          <w:szCs w:val="21"/>
        </w:rPr>
      </w:pPr>
      <w:r>
        <w:rPr>
          <w:rFonts w:ascii="宋体" w:eastAsia="宋体" w:hAnsi="宋体" w:hint="eastAsia"/>
          <w:b/>
          <w:bCs/>
          <w:color w:val="FF0000"/>
          <w:szCs w:val="21"/>
        </w:rPr>
        <w:t>四</w:t>
      </w:r>
      <w:r>
        <w:rPr>
          <w:rFonts w:ascii="宋体" w:eastAsia="宋体" w:hAnsi="宋体"/>
          <w:b/>
          <w:bCs/>
          <w:color w:val="FF0000"/>
          <w:szCs w:val="21"/>
        </w:rPr>
        <w:t>、</w:t>
      </w:r>
      <w:r>
        <w:rPr>
          <w:rFonts w:ascii="宋体" w:eastAsia="宋体" w:hAnsi="宋体" w:hint="eastAsia"/>
          <w:b/>
          <w:bCs/>
          <w:color w:val="FF0000"/>
          <w:szCs w:val="21"/>
        </w:rPr>
        <w:t>抓取资源</w:t>
      </w:r>
      <w:r>
        <w:rPr>
          <w:rFonts w:ascii="宋体" w:eastAsia="宋体" w:hAnsi="宋体"/>
          <w:b/>
          <w:bCs/>
          <w:color w:val="FF0000"/>
          <w:szCs w:val="21"/>
        </w:rPr>
        <w:t>，</w:t>
      </w:r>
      <w:r>
        <w:rPr>
          <w:rFonts w:ascii="宋体" w:eastAsia="宋体" w:hAnsi="宋体" w:hint="eastAsia"/>
          <w:b/>
          <w:bCs/>
          <w:color w:val="FF0000"/>
          <w:szCs w:val="21"/>
        </w:rPr>
        <w:t>构建课程体系</w:t>
      </w:r>
    </w:p>
    <w:p w14:paraId="0AE57797" w14:textId="77777777" w:rsidR="00A44556" w:rsidRDefault="00000000">
      <w:pPr>
        <w:widowControl/>
        <w:ind w:firstLineChars="200" w:firstLine="422"/>
        <w:jc w:val="left"/>
        <w:rPr>
          <w:rFonts w:ascii="宋体" w:eastAsia="宋体" w:hAnsi="宋体" w:hint="eastAsia"/>
          <w:b/>
          <w:bCs/>
          <w:szCs w:val="21"/>
        </w:rPr>
      </w:pPr>
      <w:r>
        <w:rPr>
          <w:rFonts w:ascii="宋体" w:eastAsia="宋体" w:hAnsi="宋体" w:hint="eastAsia"/>
          <w:b/>
          <w:bCs/>
          <w:szCs w:val="21"/>
        </w:rPr>
        <w:t>1、教育科学化</w:t>
      </w:r>
    </w:p>
    <w:p w14:paraId="2029A044" w14:textId="77777777" w:rsidR="00A44556" w:rsidRDefault="00000000">
      <w:pPr>
        <w:widowControl/>
        <w:ind w:firstLineChars="200" w:firstLine="420"/>
        <w:jc w:val="left"/>
        <w:rPr>
          <w:rFonts w:ascii="宋体" w:eastAsia="宋体" w:hAnsi="宋体" w:hint="eastAsia"/>
          <w:szCs w:val="21"/>
        </w:rPr>
      </w:pPr>
      <w:r>
        <w:rPr>
          <w:rFonts w:ascii="宋体" w:eastAsia="宋体" w:hAnsi="宋体"/>
          <w:szCs w:val="21"/>
        </w:rPr>
        <w:t>我们从科学领域涉及到的主要概念与主题出发，依据《指南》</w:t>
      </w:r>
      <w:r>
        <w:rPr>
          <w:rFonts w:ascii="宋体" w:eastAsia="宋体" w:hAnsi="宋体" w:hint="eastAsia"/>
          <w:szCs w:val="21"/>
        </w:rPr>
        <w:t>“</w:t>
      </w:r>
      <w:r>
        <w:rPr>
          <w:rFonts w:ascii="宋体" w:eastAsia="宋体" w:hAnsi="宋体"/>
          <w:szCs w:val="21"/>
        </w:rPr>
        <w:t>科学探究</w:t>
      </w:r>
      <w:r>
        <w:rPr>
          <w:rFonts w:ascii="宋体" w:eastAsia="宋体" w:hAnsi="宋体" w:hint="eastAsia"/>
          <w:szCs w:val="21"/>
        </w:rPr>
        <w:t>”</w:t>
      </w:r>
      <w:r>
        <w:rPr>
          <w:rFonts w:ascii="宋体" w:eastAsia="宋体" w:hAnsi="宋体"/>
          <w:szCs w:val="21"/>
        </w:rPr>
        <w:t>中对事物与现象的描述分析，选择幼儿日常生活中常见的、有价值的、符合幼儿认知基础和发展水平的事物与现象作为幼儿的探究素材，并从物质科学、生命科学、地球科学、科学技术四个领域，分三级构架整理出科学教育生活化素材。</w:t>
      </w:r>
    </w:p>
    <w:tbl>
      <w:tblPr>
        <w:tblStyle w:val="a3"/>
        <w:tblW w:w="0" w:type="auto"/>
        <w:tblLook w:val="04A0" w:firstRow="1" w:lastRow="0" w:firstColumn="1" w:lastColumn="0" w:noHBand="0" w:noVBand="1"/>
      </w:tblPr>
      <w:tblGrid>
        <w:gridCol w:w="1555"/>
        <w:gridCol w:w="1559"/>
        <w:gridCol w:w="2835"/>
        <w:gridCol w:w="2347"/>
      </w:tblGrid>
      <w:tr w:rsidR="00A44556" w14:paraId="2D1EACF2" w14:textId="77777777">
        <w:tc>
          <w:tcPr>
            <w:tcW w:w="1555" w:type="dxa"/>
          </w:tcPr>
          <w:p w14:paraId="77F62452" w14:textId="77777777" w:rsidR="00A44556" w:rsidRDefault="00000000">
            <w:pPr>
              <w:widowControl/>
              <w:jc w:val="left"/>
              <w:rPr>
                <w:rFonts w:ascii="宋体" w:eastAsia="宋体" w:hAnsi="宋体" w:hint="eastAsia"/>
                <w:szCs w:val="21"/>
              </w:rPr>
            </w:pPr>
            <w:r>
              <w:rPr>
                <w:rFonts w:ascii="宋体" w:eastAsia="宋体" w:hAnsi="宋体" w:hint="eastAsia"/>
                <w:szCs w:val="21"/>
              </w:rPr>
              <w:t>领域</w:t>
            </w:r>
          </w:p>
        </w:tc>
        <w:tc>
          <w:tcPr>
            <w:tcW w:w="1559" w:type="dxa"/>
          </w:tcPr>
          <w:p w14:paraId="38DC52E7" w14:textId="77777777" w:rsidR="00A44556" w:rsidRDefault="00000000">
            <w:pPr>
              <w:widowControl/>
              <w:jc w:val="left"/>
              <w:rPr>
                <w:rFonts w:ascii="宋体" w:eastAsia="宋体" w:hAnsi="宋体" w:hint="eastAsia"/>
                <w:szCs w:val="21"/>
              </w:rPr>
            </w:pPr>
            <w:r>
              <w:rPr>
                <w:rFonts w:ascii="宋体" w:eastAsia="宋体" w:hAnsi="宋体" w:hint="eastAsia"/>
                <w:szCs w:val="21"/>
              </w:rPr>
              <w:t>一级主题</w:t>
            </w:r>
          </w:p>
          <w:p w14:paraId="77653E28" w14:textId="77777777" w:rsidR="00A44556" w:rsidRDefault="00000000">
            <w:pPr>
              <w:widowControl/>
              <w:jc w:val="left"/>
              <w:rPr>
                <w:rFonts w:ascii="宋体" w:eastAsia="宋体" w:hAnsi="宋体" w:hint="eastAsia"/>
                <w:szCs w:val="21"/>
              </w:rPr>
            </w:pPr>
            <w:r>
              <w:rPr>
                <w:rFonts w:ascii="宋体" w:eastAsia="宋体" w:hAnsi="宋体" w:hint="eastAsia"/>
                <w:szCs w:val="21"/>
              </w:rPr>
              <w:t>（示例）</w:t>
            </w:r>
          </w:p>
        </w:tc>
        <w:tc>
          <w:tcPr>
            <w:tcW w:w="2835" w:type="dxa"/>
          </w:tcPr>
          <w:p w14:paraId="020E875C" w14:textId="77777777" w:rsidR="00A44556" w:rsidRDefault="00000000">
            <w:pPr>
              <w:widowControl/>
              <w:jc w:val="left"/>
              <w:rPr>
                <w:rFonts w:ascii="宋体" w:eastAsia="宋体" w:hAnsi="宋体" w:hint="eastAsia"/>
                <w:szCs w:val="21"/>
              </w:rPr>
            </w:pPr>
            <w:r>
              <w:rPr>
                <w:rFonts w:ascii="宋体" w:eastAsia="宋体" w:hAnsi="宋体" w:hint="eastAsia"/>
                <w:szCs w:val="21"/>
              </w:rPr>
              <w:t>二级主题</w:t>
            </w:r>
          </w:p>
          <w:p w14:paraId="026B8D99" w14:textId="77777777" w:rsidR="00A44556" w:rsidRDefault="00000000">
            <w:pPr>
              <w:widowControl/>
              <w:jc w:val="left"/>
              <w:rPr>
                <w:rFonts w:ascii="宋体" w:eastAsia="宋体" w:hAnsi="宋体" w:hint="eastAsia"/>
                <w:szCs w:val="21"/>
              </w:rPr>
            </w:pPr>
            <w:r>
              <w:rPr>
                <w:rFonts w:ascii="宋体" w:eastAsia="宋体" w:hAnsi="宋体" w:hint="eastAsia"/>
                <w:szCs w:val="21"/>
              </w:rPr>
              <w:t>（示例）</w:t>
            </w:r>
          </w:p>
        </w:tc>
        <w:tc>
          <w:tcPr>
            <w:tcW w:w="2347" w:type="dxa"/>
          </w:tcPr>
          <w:p w14:paraId="7323CA66" w14:textId="77777777" w:rsidR="00A44556" w:rsidRDefault="00000000">
            <w:pPr>
              <w:widowControl/>
              <w:jc w:val="left"/>
              <w:rPr>
                <w:rFonts w:ascii="宋体" w:eastAsia="宋体" w:hAnsi="宋体" w:hint="eastAsia"/>
                <w:szCs w:val="21"/>
              </w:rPr>
            </w:pPr>
            <w:r>
              <w:rPr>
                <w:rFonts w:ascii="宋体" w:eastAsia="宋体" w:hAnsi="宋体" w:hint="eastAsia"/>
                <w:szCs w:val="21"/>
              </w:rPr>
              <w:t>三级主题</w:t>
            </w:r>
          </w:p>
          <w:p w14:paraId="3F189526" w14:textId="77777777" w:rsidR="00A44556" w:rsidRDefault="00000000">
            <w:pPr>
              <w:widowControl/>
              <w:jc w:val="left"/>
              <w:rPr>
                <w:rFonts w:ascii="宋体" w:eastAsia="宋体" w:hAnsi="宋体" w:hint="eastAsia"/>
                <w:szCs w:val="21"/>
              </w:rPr>
            </w:pPr>
            <w:r>
              <w:rPr>
                <w:rFonts w:ascii="宋体" w:eastAsia="宋体" w:hAnsi="宋体" w:hint="eastAsia"/>
                <w:szCs w:val="21"/>
              </w:rPr>
              <w:t>（示例）</w:t>
            </w:r>
          </w:p>
        </w:tc>
      </w:tr>
      <w:tr w:rsidR="00A44556" w14:paraId="084A0163" w14:textId="77777777">
        <w:tc>
          <w:tcPr>
            <w:tcW w:w="1555" w:type="dxa"/>
            <w:vMerge w:val="restart"/>
          </w:tcPr>
          <w:p w14:paraId="0CDD8719" w14:textId="77777777" w:rsidR="00A44556" w:rsidRDefault="00000000">
            <w:pPr>
              <w:widowControl/>
              <w:jc w:val="left"/>
              <w:rPr>
                <w:rFonts w:ascii="宋体" w:eastAsia="宋体" w:hAnsi="宋体" w:hint="eastAsia"/>
                <w:szCs w:val="21"/>
              </w:rPr>
            </w:pPr>
            <w:r>
              <w:rPr>
                <w:rFonts w:ascii="宋体" w:eastAsia="宋体" w:hAnsi="宋体" w:hint="eastAsia"/>
                <w:szCs w:val="21"/>
              </w:rPr>
              <w:lastRenderedPageBreak/>
              <w:t>物质科学</w:t>
            </w:r>
          </w:p>
        </w:tc>
        <w:tc>
          <w:tcPr>
            <w:tcW w:w="1559" w:type="dxa"/>
          </w:tcPr>
          <w:p w14:paraId="299492FD" w14:textId="77777777" w:rsidR="00A44556" w:rsidRDefault="00000000">
            <w:pPr>
              <w:widowControl/>
              <w:jc w:val="left"/>
              <w:rPr>
                <w:rFonts w:ascii="宋体" w:eastAsia="宋体" w:hAnsi="宋体" w:hint="eastAsia"/>
                <w:szCs w:val="21"/>
              </w:rPr>
            </w:pPr>
            <w:r>
              <w:rPr>
                <w:rFonts w:ascii="宋体" w:eastAsia="宋体" w:hAnsi="宋体" w:hint="eastAsia"/>
                <w:szCs w:val="21"/>
              </w:rPr>
              <w:t>物质</w:t>
            </w:r>
          </w:p>
        </w:tc>
        <w:tc>
          <w:tcPr>
            <w:tcW w:w="2835" w:type="dxa"/>
          </w:tcPr>
          <w:p w14:paraId="43D7C3A2" w14:textId="77777777" w:rsidR="00A44556" w:rsidRDefault="00000000">
            <w:pPr>
              <w:widowControl/>
              <w:jc w:val="left"/>
              <w:rPr>
                <w:rFonts w:ascii="宋体" w:eastAsia="宋体" w:hAnsi="宋体" w:hint="eastAsia"/>
                <w:szCs w:val="21"/>
              </w:rPr>
            </w:pPr>
            <w:r>
              <w:rPr>
                <w:rFonts w:ascii="宋体" w:eastAsia="宋体" w:hAnsi="宋体" w:hint="eastAsia"/>
                <w:szCs w:val="21"/>
              </w:rPr>
              <w:t>水、沙、土、石头、空气、食物等</w:t>
            </w:r>
          </w:p>
        </w:tc>
        <w:tc>
          <w:tcPr>
            <w:tcW w:w="2347" w:type="dxa"/>
          </w:tcPr>
          <w:p w14:paraId="477901E1" w14:textId="77777777" w:rsidR="00A44556" w:rsidRDefault="00000000">
            <w:pPr>
              <w:widowControl/>
              <w:jc w:val="left"/>
              <w:rPr>
                <w:rFonts w:ascii="宋体" w:eastAsia="宋体" w:hAnsi="宋体" w:hint="eastAsia"/>
                <w:szCs w:val="21"/>
              </w:rPr>
            </w:pPr>
            <w:r>
              <w:rPr>
                <w:rFonts w:ascii="宋体" w:eastAsia="宋体" w:hAnsi="宋体" w:hint="eastAsia"/>
                <w:szCs w:val="21"/>
              </w:rPr>
              <w:t>水娃娃漫游记等</w:t>
            </w:r>
          </w:p>
        </w:tc>
      </w:tr>
      <w:tr w:rsidR="00A44556" w14:paraId="0DE0FD69" w14:textId="77777777">
        <w:tc>
          <w:tcPr>
            <w:tcW w:w="1555" w:type="dxa"/>
            <w:vMerge/>
          </w:tcPr>
          <w:p w14:paraId="1A23F4FB" w14:textId="77777777" w:rsidR="00A44556" w:rsidRDefault="00A44556">
            <w:pPr>
              <w:widowControl/>
              <w:jc w:val="left"/>
              <w:rPr>
                <w:rFonts w:ascii="宋体" w:eastAsia="宋体" w:hAnsi="宋体" w:hint="eastAsia"/>
                <w:szCs w:val="21"/>
              </w:rPr>
            </w:pPr>
          </w:p>
        </w:tc>
        <w:tc>
          <w:tcPr>
            <w:tcW w:w="1559" w:type="dxa"/>
          </w:tcPr>
          <w:p w14:paraId="7079F5A1" w14:textId="77777777" w:rsidR="00A44556" w:rsidRDefault="00000000">
            <w:pPr>
              <w:widowControl/>
              <w:jc w:val="left"/>
              <w:rPr>
                <w:rFonts w:ascii="宋体" w:eastAsia="宋体" w:hAnsi="宋体" w:hint="eastAsia"/>
                <w:szCs w:val="21"/>
              </w:rPr>
            </w:pPr>
            <w:r>
              <w:rPr>
                <w:rFonts w:ascii="宋体" w:eastAsia="宋体" w:hAnsi="宋体" w:hint="eastAsia"/>
                <w:szCs w:val="21"/>
              </w:rPr>
              <w:t>能量（常见的物理现象）</w:t>
            </w:r>
          </w:p>
        </w:tc>
        <w:tc>
          <w:tcPr>
            <w:tcW w:w="2835" w:type="dxa"/>
          </w:tcPr>
          <w:p w14:paraId="11D12763" w14:textId="77777777" w:rsidR="00A44556" w:rsidRDefault="00000000">
            <w:pPr>
              <w:widowControl/>
              <w:jc w:val="left"/>
              <w:rPr>
                <w:rFonts w:ascii="宋体" w:eastAsia="宋体" w:hAnsi="宋体" w:hint="eastAsia"/>
                <w:szCs w:val="21"/>
              </w:rPr>
            </w:pPr>
            <w:r>
              <w:rPr>
                <w:rFonts w:ascii="宋体" w:eastAsia="宋体" w:hAnsi="宋体" w:hint="eastAsia"/>
                <w:szCs w:val="21"/>
              </w:rPr>
              <w:t>声、光、电、磁等</w:t>
            </w:r>
          </w:p>
        </w:tc>
        <w:tc>
          <w:tcPr>
            <w:tcW w:w="2347" w:type="dxa"/>
          </w:tcPr>
          <w:p w14:paraId="1FE0CB39" w14:textId="77777777" w:rsidR="00A44556" w:rsidRDefault="00000000">
            <w:pPr>
              <w:widowControl/>
              <w:jc w:val="left"/>
              <w:rPr>
                <w:rFonts w:ascii="宋体" w:eastAsia="宋体" w:hAnsi="宋体" w:hint="eastAsia"/>
                <w:szCs w:val="21"/>
              </w:rPr>
            </w:pPr>
            <w:r>
              <w:rPr>
                <w:rFonts w:ascii="宋体" w:eastAsia="宋体" w:hAnsi="宋体" w:hint="eastAsia"/>
                <w:szCs w:val="21"/>
              </w:rPr>
              <w:t>奇妙的影子、磁铁的奥秘等</w:t>
            </w:r>
          </w:p>
        </w:tc>
      </w:tr>
      <w:tr w:rsidR="00A44556" w14:paraId="4EBC861B" w14:textId="77777777">
        <w:tc>
          <w:tcPr>
            <w:tcW w:w="1555" w:type="dxa"/>
            <w:vMerge/>
          </w:tcPr>
          <w:p w14:paraId="0B66655D" w14:textId="77777777" w:rsidR="00A44556" w:rsidRDefault="00A44556">
            <w:pPr>
              <w:widowControl/>
              <w:jc w:val="left"/>
              <w:rPr>
                <w:rFonts w:ascii="宋体" w:eastAsia="宋体" w:hAnsi="宋体" w:hint="eastAsia"/>
                <w:szCs w:val="21"/>
              </w:rPr>
            </w:pPr>
          </w:p>
        </w:tc>
        <w:tc>
          <w:tcPr>
            <w:tcW w:w="1559" w:type="dxa"/>
          </w:tcPr>
          <w:p w14:paraId="724B4772" w14:textId="77777777" w:rsidR="00A44556" w:rsidRDefault="00000000">
            <w:pPr>
              <w:widowControl/>
              <w:jc w:val="left"/>
              <w:rPr>
                <w:rFonts w:ascii="宋体" w:eastAsia="宋体" w:hAnsi="宋体" w:hint="eastAsia"/>
                <w:szCs w:val="21"/>
              </w:rPr>
            </w:pPr>
            <w:r>
              <w:rPr>
                <w:rFonts w:ascii="宋体" w:eastAsia="宋体" w:hAnsi="宋体" w:hint="eastAsia"/>
                <w:szCs w:val="21"/>
              </w:rPr>
              <w:t>运动和力</w:t>
            </w:r>
          </w:p>
        </w:tc>
        <w:tc>
          <w:tcPr>
            <w:tcW w:w="2835" w:type="dxa"/>
          </w:tcPr>
          <w:p w14:paraId="4D00D620" w14:textId="77777777" w:rsidR="00A44556" w:rsidRDefault="00000000">
            <w:pPr>
              <w:widowControl/>
              <w:jc w:val="left"/>
              <w:rPr>
                <w:rFonts w:ascii="宋体" w:eastAsia="宋体" w:hAnsi="宋体" w:hint="eastAsia"/>
                <w:szCs w:val="21"/>
              </w:rPr>
            </w:pPr>
            <w:r>
              <w:rPr>
                <w:rFonts w:ascii="宋体" w:eastAsia="宋体" w:hAnsi="宋体" w:hint="eastAsia"/>
                <w:szCs w:val="21"/>
              </w:rPr>
              <w:t>摩擦、推力、拉力、沉浮</w:t>
            </w:r>
          </w:p>
        </w:tc>
        <w:tc>
          <w:tcPr>
            <w:tcW w:w="2347" w:type="dxa"/>
          </w:tcPr>
          <w:p w14:paraId="34237140" w14:textId="77777777" w:rsidR="00A44556" w:rsidRDefault="00000000">
            <w:pPr>
              <w:widowControl/>
              <w:jc w:val="left"/>
              <w:rPr>
                <w:rFonts w:ascii="宋体" w:eastAsia="宋体" w:hAnsi="宋体" w:hint="eastAsia"/>
                <w:szCs w:val="21"/>
              </w:rPr>
            </w:pPr>
            <w:r>
              <w:rPr>
                <w:rFonts w:ascii="宋体" w:eastAsia="宋体" w:hAnsi="宋体" w:hint="eastAsia"/>
                <w:szCs w:val="21"/>
              </w:rPr>
              <w:t>滚球进山洞等</w:t>
            </w:r>
          </w:p>
        </w:tc>
      </w:tr>
      <w:tr w:rsidR="00A44556" w14:paraId="7BD86B27" w14:textId="77777777">
        <w:tc>
          <w:tcPr>
            <w:tcW w:w="1555" w:type="dxa"/>
            <w:vMerge w:val="restart"/>
          </w:tcPr>
          <w:p w14:paraId="31719C31" w14:textId="77777777" w:rsidR="00A44556" w:rsidRDefault="00000000">
            <w:pPr>
              <w:widowControl/>
              <w:jc w:val="left"/>
              <w:rPr>
                <w:rFonts w:ascii="宋体" w:eastAsia="宋体" w:hAnsi="宋体" w:hint="eastAsia"/>
                <w:szCs w:val="21"/>
              </w:rPr>
            </w:pPr>
            <w:r>
              <w:rPr>
                <w:rFonts w:ascii="宋体" w:eastAsia="宋体" w:hAnsi="宋体" w:hint="eastAsia"/>
                <w:szCs w:val="21"/>
              </w:rPr>
              <w:t>生命科学</w:t>
            </w:r>
          </w:p>
        </w:tc>
        <w:tc>
          <w:tcPr>
            <w:tcW w:w="1559" w:type="dxa"/>
          </w:tcPr>
          <w:p w14:paraId="6E81CA3B" w14:textId="77777777" w:rsidR="00A44556" w:rsidRDefault="00000000">
            <w:pPr>
              <w:widowControl/>
              <w:jc w:val="left"/>
              <w:rPr>
                <w:rFonts w:ascii="宋体" w:eastAsia="宋体" w:hAnsi="宋体" w:hint="eastAsia"/>
                <w:szCs w:val="21"/>
              </w:rPr>
            </w:pPr>
            <w:r>
              <w:rPr>
                <w:rFonts w:ascii="宋体" w:eastAsia="宋体" w:hAnsi="宋体" w:hint="eastAsia"/>
                <w:szCs w:val="21"/>
              </w:rPr>
              <w:t>人体</w:t>
            </w:r>
          </w:p>
        </w:tc>
        <w:tc>
          <w:tcPr>
            <w:tcW w:w="2835" w:type="dxa"/>
          </w:tcPr>
          <w:p w14:paraId="04382FC0" w14:textId="77777777" w:rsidR="00A44556" w:rsidRDefault="00000000">
            <w:pPr>
              <w:widowControl/>
              <w:jc w:val="left"/>
              <w:rPr>
                <w:rFonts w:ascii="宋体" w:eastAsia="宋体" w:hAnsi="宋体" w:hint="eastAsia"/>
                <w:szCs w:val="21"/>
              </w:rPr>
            </w:pPr>
            <w:r>
              <w:rPr>
                <w:rFonts w:ascii="宋体" w:eastAsia="宋体" w:hAnsi="宋体" w:hint="eastAsia"/>
                <w:szCs w:val="21"/>
              </w:rPr>
              <w:t>手、脚、五官、皮肤、消化系统等</w:t>
            </w:r>
          </w:p>
        </w:tc>
        <w:tc>
          <w:tcPr>
            <w:tcW w:w="2347" w:type="dxa"/>
          </w:tcPr>
          <w:p w14:paraId="7A8C8508" w14:textId="77777777" w:rsidR="00A44556" w:rsidRDefault="00000000">
            <w:pPr>
              <w:widowControl/>
              <w:jc w:val="left"/>
              <w:rPr>
                <w:rFonts w:ascii="宋体" w:eastAsia="宋体" w:hAnsi="宋体" w:hint="eastAsia"/>
                <w:szCs w:val="21"/>
              </w:rPr>
            </w:pPr>
            <w:r>
              <w:rPr>
                <w:rFonts w:ascii="宋体" w:eastAsia="宋体" w:hAnsi="宋体" w:hint="eastAsia"/>
                <w:szCs w:val="21"/>
              </w:rPr>
              <w:t>我长大了</w:t>
            </w:r>
          </w:p>
        </w:tc>
      </w:tr>
      <w:tr w:rsidR="00A44556" w14:paraId="5063CA06" w14:textId="77777777">
        <w:tc>
          <w:tcPr>
            <w:tcW w:w="1555" w:type="dxa"/>
            <w:vMerge/>
          </w:tcPr>
          <w:p w14:paraId="3893C30F" w14:textId="77777777" w:rsidR="00A44556" w:rsidRDefault="00A44556">
            <w:pPr>
              <w:widowControl/>
              <w:jc w:val="left"/>
              <w:rPr>
                <w:rFonts w:ascii="宋体" w:eastAsia="宋体" w:hAnsi="宋体" w:hint="eastAsia"/>
                <w:szCs w:val="21"/>
              </w:rPr>
            </w:pPr>
          </w:p>
        </w:tc>
        <w:tc>
          <w:tcPr>
            <w:tcW w:w="1559" w:type="dxa"/>
          </w:tcPr>
          <w:p w14:paraId="17AEF516" w14:textId="77777777" w:rsidR="00A44556" w:rsidRDefault="00000000">
            <w:pPr>
              <w:widowControl/>
              <w:jc w:val="left"/>
              <w:rPr>
                <w:rFonts w:ascii="宋体" w:eastAsia="宋体" w:hAnsi="宋体" w:hint="eastAsia"/>
                <w:szCs w:val="21"/>
              </w:rPr>
            </w:pPr>
            <w:r>
              <w:rPr>
                <w:rFonts w:ascii="宋体" w:eastAsia="宋体" w:hAnsi="宋体" w:hint="eastAsia"/>
                <w:szCs w:val="21"/>
              </w:rPr>
              <w:t>动物</w:t>
            </w:r>
          </w:p>
        </w:tc>
        <w:tc>
          <w:tcPr>
            <w:tcW w:w="2835" w:type="dxa"/>
          </w:tcPr>
          <w:p w14:paraId="2DFD1047" w14:textId="77777777" w:rsidR="00A44556" w:rsidRDefault="00000000">
            <w:pPr>
              <w:widowControl/>
              <w:jc w:val="left"/>
              <w:rPr>
                <w:rFonts w:ascii="宋体" w:eastAsia="宋体" w:hAnsi="宋体" w:hint="eastAsia"/>
                <w:szCs w:val="21"/>
              </w:rPr>
            </w:pPr>
            <w:r>
              <w:rPr>
                <w:rFonts w:ascii="宋体" w:eastAsia="宋体" w:hAnsi="宋体" w:hint="eastAsia"/>
                <w:szCs w:val="21"/>
              </w:rPr>
              <w:t>生活中常见的昆虫、动物</w:t>
            </w:r>
          </w:p>
        </w:tc>
        <w:tc>
          <w:tcPr>
            <w:tcW w:w="2347" w:type="dxa"/>
          </w:tcPr>
          <w:p w14:paraId="606651FA" w14:textId="77777777" w:rsidR="00A44556" w:rsidRDefault="00000000">
            <w:pPr>
              <w:widowControl/>
              <w:jc w:val="left"/>
              <w:rPr>
                <w:rFonts w:ascii="宋体" w:eastAsia="宋体" w:hAnsi="宋体" w:hint="eastAsia"/>
                <w:szCs w:val="21"/>
              </w:rPr>
            </w:pPr>
            <w:r>
              <w:rPr>
                <w:rFonts w:ascii="宋体" w:eastAsia="宋体" w:hAnsi="宋体" w:hint="eastAsia"/>
                <w:szCs w:val="21"/>
              </w:rPr>
              <w:t>可爱的蚕宝宝</w:t>
            </w:r>
          </w:p>
        </w:tc>
      </w:tr>
      <w:tr w:rsidR="00A44556" w14:paraId="04C4A5E6" w14:textId="77777777">
        <w:tc>
          <w:tcPr>
            <w:tcW w:w="1555" w:type="dxa"/>
            <w:vMerge/>
          </w:tcPr>
          <w:p w14:paraId="1F4A18BB" w14:textId="77777777" w:rsidR="00A44556" w:rsidRDefault="00A44556">
            <w:pPr>
              <w:widowControl/>
              <w:jc w:val="left"/>
              <w:rPr>
                <w:rFonts w:ascii="宋体" w:eastAsia="宋体" w:hAnsi="宋体" w:hint="eastAsia"/>
                <w:szCs w:val="21"/>
              </w:rPr>
            </w:pPr>
          </w:p>
        </w:tc>
        <w:tc>
          <w:tcPr>
            <w:tcW w:w="1559" w:type="dxa"/>
          </w:tcPr>
          <w:p w14:paraId="78A37B86" w14:textId="77777777" w:rsidR="00A44556" w:rsidRDefault="00000000">
            <w:pPr>
              <w:widowControl/>
              <w:jc w:val="left"/>
              <w:rPr>
                <w:rFonts w:ascii="宋体" w:eastAsia="宋体" w:hAnsi="宋体" w:hint="eastAsia"/>
                <w:szCs w:val="21"/>
              </w:rPr>
            </w:pPr>
            <w:r>
              <w:rPr>
                <w:rFonts w:ascii="宋体" w:eastAsia="宋体" w:hAnsi="宋体" w:hint="eastAsia"/>
                <w:szCs w:val="21"/>
              </w:rPr>
              <w:t>植物</w:t>
            </w:r>
          </w:p>
        </w:tc>
        <w:tc>
          <w:tcPr>
            <w:tcW w:w="2835" w:type="dxa"/>
          </w:tcPr>
          <w:p w14:paraId="32C6A95C" w14:textId="77777777" w:rsidR="00A44556" w:rsidRDefault="00000000">
            <w:pPr>
              <w:widowControl/>
              <w:jc w:val="left"/>
              <w:rPr>
                <w:rFonts w:ascii="宋体" w:eastAsia="宋体" w:hAnsi="宋体" w:hint="eastAsia"/>
                <w:szCs w:val="21"/>
              </w:rPr>
            </w:pPr>
            <w:r>
              <w:rPr>
                <w:rFonts w:ascii="宋体" w:eastAsia="宋体" w:hAnsi="宋体" w:hint="eastAsia"/>
                <w:szCs w:val="21"/>
              </w:rPr>
              <w:t>生活中常见的植物</w:t>
            </w:r>
          </w:p>
        </w:tc>
        <w:tc>
          <w:tcPr>
            <w:tcW w:w="2347" w:type="dxa"/>
          </w:tcPr>
          <w:p w14:paraId="0A5BF4A2" w14:textId="77777777" w:rsidR="00A44556" w:rsidRDefault="00000000">
            <w:pPr>
              <w:widowControl/>
              <w:jc w:val="left"/>
              <w:rPr>
                <w:rFonts w:ascii="宋体" w:eastAsia="宋体" w:hAnsi="宋体" w:hint="eastAsia"/>
                <w:szCs w:val="21"/>
              </w:rPr>
            </w:pPr>
            <w:r>
              <w:rPr>
                <w:rFonts w:ascii="宋体" w:eastAsia="宋体" w:hAnsi="宋体" w:hint="eastAsia"/>
                <w:szCs w:val="21"/>
              </w:rPr>
              <w:t>我和“向日葵”有个约会</w:t>
            </w:r>
          </w:p>
        </w:tc>
      </w:tr>
      <w:tr w:rsidR="00A44556" w14:paraId="2D189E52" w14:textId="77777777">
        <w:tc>
          <w:tcPr>
            <w:tcW w:w="1555" w:type="dxa"/>
            <w:vMerge w:val="restart"/>
          </w:tcPr>
          <w:p w14:paraId="071D2121" w14:textId="77777777" w:rsidR="00A44556" w:rsidRDefault="00000000">
            <w:pPr>
              <w:widowControl/>
              <w:jc w:val="left"/>
              <w:rPr>
                <w:rFonts w:ascii="宋体" w:eastAsia="宋体" w:hAnsi="宋体" w:hint="eastAsia"/>
                <w:szCs w:val="21"/>
              </w:rPr>
            </w:pPr>
            <w:r>
              <w:rPr>
                <w:rFonts w:ascii="宋体" w:eastAsia="宋体" w:hAnsi="宋体" w:hint="eastAsia"/>
                <w:szCs w:val="21"/>
              </w:rPr>
              <w:t>地球科学</w:t>
            </w:r>
          </w:p>
        </w:tc>
        <w:tc>
          <w:tcPr>
            <w:tcW w:w="1559" w:type="dxa"/>
          </w:tcPr>
          <w:p w14:paraId="038CA7CA" w14:textId="77777777" w:rsidR="00A44556" w:rsidRDefault="00000000">
            <w:pPr>
              <w:widowControl/>
              <w:jc w:val="left"/>
              <w:rPr>
                <w:rFonts w:ascii="宋体" w:eastAsia="宋体" w:hAnsi="宋体" w:hint="eastAsia"/>
                <w:szCs w:val="21"/>
              </w:rPr>
            </w:pPr>
            <w:r>
              <w:rPr>
                <w:rFonts w:ascii="宋体" w:eastAsia="宋体" w:hAnsi="宋体" w:hint="eastAsia"/>
                <w:szCs w:val="21"/>
              </w:rPr>
              <w:t>四季与昼夜</w:t>
            </w:r>
          </w:p>
        </w:tc>
        <w:tc>
          <w:tcPr>
            <w:tcW w:w="2835" w:type="dxa"/>
          </w:tcPr>
          <w:p w14:paraId="460D97B8" w14:textId="77777777" w:rsidR="00A44556" w:rsidRDefault="00000000">
            <w:pPr>
              <w:widowControl/>
              <w:jc w:val="left"/>
              <w:rPr>
                <w:rFonts w:ascii="宋体" w:eastAsia="宋体" w:hAnsi="宋体" w:hint="eastAsia"/>
                <w:szCs w:val="21"/>
              </w:rPr>
            </w:pPr>
            <w:r>
              <w:rPr>
                <w:rFonts w:ascii="宋体" w:eastAsia="宋体" w:hAnsi="宋体" w:hint="eastAsia"/>
                <w:szCs w:val="21"/>
              </w:rPr>
              <w:t>春夏秋冬</w:t>
            </w:r>
          </w:p>
        </w:tc>
        <w:tc>
          <w:tcPr>
            <w:tcW w:w="2347" w:type="dxa"/>
          </w:tcPr>
          <w:p w14:paraId="1282558C" w14:textId="77777777" w:rsidR="00A44556" w:rsidRDefault="00000000">
            <w:pPr>
              <w:widowControl/>
              <w:jc w:val="left"/>
              <w:rPr>
                <w:rFonts w:ascii="宋体" w:eastAsia="宋体" w:hAnsi="宋体" w:hint="eastAsia"/>
                <w:szCs w:val="21"/>
              </w:rPr>
            </w:pPr>
            <w:r>
              <w:rPr>
                <w:rFonts w:ascii="宋体" w:eastAsia="宋体" w:hAnsi="宋体" w:hint="eastAsia"/>
                <w:szCs w:val="21"/>
              </w:rPr>
              <w:t>白天与黑夜等</w:t>
            </w:r>
          </w:p>
        </w:tc>
      </w:tr>
      <w:tr w:rsidR="00A44556" w14:paraId="78B414E8" w14:textId="77777777">
        <w:tc>
          <w:tcPr>
            <w:tcW w:w="1555" w:type="dxa"/>
            <w:vMerge/>
          </w:tcPr>
          <w:p w14:paraId="247E8E0D" w14:textId="77777777" w:rsidR="00A44556" w:rsidRDefault="00A44556">
            <w:pPr>
              <w:widowControl/>
              <w:jc w:val="left"/>
              <w:rPr>
                <w:rFonts w:ascii="宋体" w:eastAsia="宋体" w:hAnsi="宋体" w:hint="eastAsia"/>
                <w:szCs w:val="21"/>
              </w:rPr>
            </w:pPr>
          </w:p>
        </w:tc>
        <w:tc>
          <w:tcPr>
            <w:tcW w:w="1559" w:type="dxa"/>
          </w:tcPr>
          <w:p w14:paraId="261C4F88" w14:textId="77777777" w:rsidR="00A44556" w:rsidRDefault="00000000">
            <w:pPr>
              <w:widowControl/>
              <w:jc w:val="left"/>
              <w:rPr>
                <w:rFonts w:ascii="宋体" w:eastAsia="宋体" w:hAnsi="宋体" w:hint="eastAsia"/>
                <w:szCs w:val="21"/>
              </w:rPr>
            </w:pPr>
            <w:r>
              <w:rPr>
                <w:rFonts w:ascii="宋体" w:eastAsia="宋体" w:hAnsi="宋体" w:hint="eastAsia"/>
                <w:szCs w:val="21"/>
              </w:rPr>
              <w:t>天气</w:t>
            </w:r>
          </w:p>
        </w:tc>
        <w:tc>
          <w:tcPr>
            <w:tcW w:w="2835" w:type="dxa"/>
          </w:tcPr>
          <w:p w14:paraId="2723E0D6" w14:textId="77777777" w:rsidR="00A44556" w:rsidRDefault="00000000">
            <w:pPr>
              <w:widowControl/>
              <w:jc w:val="left"/>
              <w:rPr>
                <w:rFonts w:ascii="宋体" w:eastAsia="宋体" w:hAnsi="宋体" w:hint="eastAsia"/>
                <w:szCs w:val="21"/>
              </w:rPr>
            </w:pPr>
            <w:r>
              <w:rPr>
                <w:rFonts w:ascii="宋体" w:eastAsia="宋体" w:hAnsi="宋体" w:hint="eastAsia"/>
                <w:szCs w:val="21"/>
              </w:rPr>
              <w:t>雨、雪、风等各种天气</w:t>
            </w:r>
          </w:p>
        </w:tc>
        <w:tc>
          <w:tcPr>
            <w:tcW w:w="2347" w:type="dxa"/>
          </w:tcPr>
          <w:p w14:paraId="26752FB6" w14:textId="77777777" w:rsidR="00A44556" w:rsidRDefault="00000000">
            <w:pPr>
              <w:widowControl/>
              <w:jc w:val="left"/>
              <w:rPr>
                <w:rFonts w:ascii="宋体" w:eastAsia="宋体" w:hAnsi="宋体" w:hint="eastAsia"/>
                <w:szCs w:val="21"/>
              </w:rPr>
            </w:pPr>
            <w:r>
              <w:rPr>
                <w:rFonts w:ascii="宋体" w:eastAsia="宋体" w:hAnsi="宋体" w:hint="eastAsia"/>
                <w:szCs w:val="21"/>
              </w:rPr>
              <w:t>气温变化等</w:t>
            </w:r>
          </w:p>
        </w:tc>
      </w:tr>
      <w:tr w:rsidR="00A44556" w14:paraId="643E908A" w14:textId="77777777">
        <w:tc>
          <w:tcPr>
            <w:tcW w:w="1555" w:type="dxa"/>
            <w:vMerge/>
          </w:tcPr>
          <w:p w14:paraId="2F930689" w14:textId="77777777" w:rsidR="00A44556" w:rsidRDefault="00A44556">
            <w:pPr>
              <w:widowControl/>
              <w:jc w:val="left"/>
              <w:rPr>
                <w:rFonts w:ascii="宋体" w:eastAsia="宋体" w:hAnsi="宋体" w:hint="eastAsia"/>
                <w:szCs w:val="21"/>
              </w:rPr>
            </w:pPr>
          </w:p>
        </w:tc>
        <w:tc>
          <w:tcPr>
            <w:tcW w:w="1559" w:type="dxa"/>
          </w:tcPr>
          <w:p w14:paraId="366E9228" w14:textId="77777777" w:rsidR="00A44556" w:rsidRDefault="00000000">
            <w:pPr>
              <w:widowControl/>
              <w:jc w:val="left"/>
              <w:rPr>
                <w:rFonts w:ascii="宋体" w:eastAsia="宋体" w:hAnsi="宋体" w:hint="eastAsia"/>
                <w:szCs w:val="21"/>
              </w:rPr>
            </w:pPr>
            <w:r>
              <w:rPr>
                <w:rFonts w:ascii="宋体" w:eastAsia="宋体" w:hAnsi="宋体" w:hint="eastAsia"/>
                <w:szCs w:val="21"/>
              </w:rPr>
              <w:t>保护环境</w:t>
            </w:r>
          </w:p>
        </w:tc>
        <w:tc>
          <w:tcPr>
            <w:tcW w:w="2835" w:type="dxa"/>
          </w:tcPr>
          <w:p w14:paraId="4AE9E0F2" w14:textId="77777777" w:rsidR="00A44556" w:rsidRDefault="00000000">
            <w:pPr>
              <w:widowControl/>
              <w:jc w:val="left"/>
              <w:rPr>
                <w:rFonts w:ascii="宋体" w:eastAsia="宋体" w:hAnsi="宋体" w:hint="eastAsia"/>
                <w:szCs w:val="21"/>
              </w:rPr>
            </w:pPr>
            <w:r>
              <w:rPr>
                <w:rFonts w:ascii="宋体" w:eastAsia="宋体" w:hAnsi="宋体" w:hint="eastAsia"/>
                <w:szCs w:val="21"/>
              </w:rPr>
              <w:t>空气</w:t>
            </w:r>
          </w:p>
        </w:tc>
        <w:tc>
          <w:tcPr>
            <w:tcW w:w="2347" w:type="dxa"/>
          </w:tcPr>
          <w:p w14:paraId="09678AA5" w14:textId="77777777" w:rsidR="00A44556" w:rsidRDefault="00000000">
            <w:pPr>
              <w:widowControl/>
              <w:jc w:val="left"/>
              <w:rPr>
                <w:rFonts w:ascii="宋体" w:eastAsia="宋体" w:hAnsi="宋体" w:hint="eastAsia"/>
                <w:szCs w:val="21"/>
              </w:rPr>
            </w:pPr>
            <w:r>
              <w:rPr>
                <w:rFonts w:ascii="宋体" w:eastAsia="宋体" w:hAnsi="宋体" w:hint="eastAsia"/>
                <w:szCs w:val="21"/>
              </w:rPr>
              <w:t>到处都有空气等</w:t>
            </w:r>
          </w:p>
        </w:tc>
      </w:tr>
      <w:tr w:rsidR="00A44556" w14:paraId="00513AAA" w14:textId="77777777">
        <w:tc>
          <w:tcPr>
            <w:tcW w:w="1555" w:type="dxa"/>
            <w:vMerge w:val="restart"/>
          </w:tcPr>
          <w:p w14:paraId="4F3BEB9A" w14:textId="77777777" w:rsidR="00A44556" w:rsidRDefault="00000000">
            <w:pPr>
              <w:widowControl/>
              <w:jc w:val="left"/>
              <w:rPr>
                <w:rFonts w:ascii="宋体" w:eastAsia="宋体" w:hAnsi="宋体" w:hint="eastAsia"/>
                <w:szCs w:val="21"/>
              </w:rPr>
            </w:pPr>
            <w:r>
              <w:rPr>
                <w:rFonts w:ascii="宋体" w:eastAsia="宋体" w:hAnsi="宋体" w:hint="eastAsia"/>
                <w:szCs w:val="21"/>
              </w:rPr>
              <w:t>科学技术</w:t>
            </w:r>
          </w:p>
        </w:tc>
        <w:tc>
          <w:tcPr>
            <w:tcW w:w="1559" w:type="dxa"/>
          </w:tcPr>
          <w:p w14:paraId="48CA5B3F" w14:textId="77777777" w:rsidR="00A44556" w:rsidRDefault="00000000">
            <w:pPr>
              <w:widowControl/>
              <w:jc w:val="left"/>
              <w:rPr>
                <w:rFonts w:ascii="宋体" w:eastAsia="宋体" w:hAnsi="宋体" w:hint="eastAsia"/>
                <w:szCs w:val="21"/>
              </w:rPr>
            </w:pPr>
            <w:r>
              <w:rPr>
                <w:rFonts w:ascii="宋体" w:eastAsia="宋体" w:hAnsi="宋体" w:hint="eastAsia"/>
                <w:szCs w:val="21"/>
              </w:rPr>
              <w:t>实用技术</w:t>
            </w:r>
          </w:p>
        </w:tc>
        <w:tc>
          <w:tcPr>
            <w:tcW w:w="2835" w:type="dxa"/>
          </w:tcPr>
          <w:p w14:paraId="161B53BC" w14:textId="77777777" w:rsidR="00A44556" w:rsidRDefault="00000000">
            <w:pPr>
              <w:widowControl/>
              <w:jc w:val="left"/>
              <w:rPr>
                <w:rFonts w:ascii="宋体" w:eastAsia="宋体" w:hAnsi="宋体" w:hint="eastAsia"/>
                <w:szCs w:val="21"/>
              </w:rPr>
            </w:pPr>
            <w:r>
              <w:rPr>
                <w:rFonts w:ascii="宋体" w:eastAsia="宋体" w:hAnsi="宋体" w:hint="eastAsia"/>
                <w:szCs w:val="21"/>
              </w:rPr>
              <w:t>现代技术</w:t>
            </w:r>
          </w:p>
        </w:tc>
        <w:tc>
          <w:tcPr>
            <w:tcW w:w="2347" w:type="dxa"/>
          </w:tcPr>
          <w:p w14:paraId="31681097" w14:textId="77777777" w:rsidR="00A44556" w:rsidRDefault="00000000">
            <w:pPr>
              <w:widowControl/>
              <w:jc w:val="left"/>
              <w:rPr>
                <w:rFonts w:ascii="宋体" w:eastAsia="宋体" w:hAnsi="宋体" w:hint="eastAsia"/>
                <w:szCs w:val="21"/>
              </w:rPr>
            </w:pPr>
            <w:r>
              <w:rPr>
                <w:rFonts w:ascii="宋体" w:eastAsia="宋体" w:hAnsi="宋体" w:hint="eastAsia"/>
                <w:szCs w:val="21"/>
              </w:rPr>
              <w:t>冰箱、扫地机器人等</w:t>
            </w:r>
          </w:p>
        </w:tc>
      </w:tr>
      <w:tr w:rsidR="00A44556" w14:paraId="01C850D4" w14:textId="77777777">
        <w:tc>
          <w:tcPr>
            <w:tcW w:w="1555" w:type="dxa"/>
            <w:vMerge/>
          </w:tcPr>
          <w:p w14:paraId="47443C03" w14:textId="77777777" w:rsidR="00A44556" w:rsidRDefault="00A44556">
            <w:pPr>
              <w:widowControl/>
              <w:jc w:val="left"/>
              <w:rPr>
                <w:rFonts w:ascii="宋体" w:eastAsia="宋体" w:hAnsi="宋体" w:hint="eastAsia"/>
                <w:szCs w:val="21"/>
              </w:rPr>
            </w:pPr>
          </w:p>
        </w:tc>
        <w:tc>
          <w:tcPr>
            <w:tcW w:w="1559" w:type="dxa"/>
          </w:tcPr>
          <w:p w14:paraId="1FBF1809" w14:textId="77777777" w:rsidR="00A44556" w:rsidRDefault="00000000">
            <w:pPr>
              <w:widowControl/>
              <w:jc w:val="left"/>
              <w:rPr>
                <w:rFonts w:ascii="宋体" w:eastAsia="宋体" w:hAnsi="宋体" w:hint="eastAsia"/>
                <w:szCs w:val="21"/>
              </w:rPr>
            </w:pPr>
            <w:r>
              <w:rPr>
                <w:rFonts w:ascii="宋体" w:eastAsia="宋体" w:hAnsi="宋体" w:hint="eastAsia"/>
                <w:szCs w:val="21"/>
              </w:rPr>
              <w:t>交通工具</w:t>
            </w:r>
          </w:p>
        </w:tc>
        <w:tc>
          <w:tcPr>
            <w:tcW w:w="2835" w:type="dxa"/>
          </w:tcPr>
          <w:p w14:paraId="0109C413" w14:textId="77777777" w:rsidR="00A44556" w:rsidRDefault="00000000">
            <w:pPr>
              <w:widowControl/>
              <w:jc w:val="left"/>
              <w:rPr>
                <w:rFonts w:ascii="宋体" w:eastAsia="宋体" w:hAnsi="宋体" w:hint="eastAsia"/>
                <w:szCs w:val="21"/>
              </w:rPr>
            </w:pPr>
            <w:r>
              <w:rPr>
                <w:rFonts w:ascii="宋体" w:eastAsia="宋体" w:hAnsi="宋体" w:hint="eastAsia"/>
                <w:szCs w:val="21"/>
              </w:rPr>
              <w:t>汽车、火车、飞机、船、地铁等</w:t>
            </w:r>
          </w:p>
        </w:tc>
        <w:tc>
          <w:tcPr>
            <w:tcW w:w="2347" w:type="dxa"/>
          </w:tcPr>
          <w:p w14:paraId="6EB3C638" w14:textId="77777777" w:rsidR="00A44556" w:rsidRDefault="00000000">
            <w:pPr>
              <w:widowControl/>
              <w:jc w:val="left"/>
              <w:rPr>
                <w:rFonts w:ascii="宋体" w:eastAsia="宋体" w:hAnsi="宋体" w:hint="eastAsia"/>
                <w:szCs w:val="21"/>
              </w:rPr>
            </w:pPr>
            <w:r>
              <w:rPr>
                <w:rFonts w:ascii="宋体" w:eastAsia="宋体" w:hAnsi="宋体" w:hint="eastAsia"/>
                <w:szCs w:val="21"/>
              </w:rPr>
              <w:t>各种各样的车等</w:t>
            </w:r>
          </w:p>
        </w:tc>
      </w:tr>
      <w:tr w:rsidR="00A44556" w14:paraId="6FE022EA" w14:textId="77777777">
        <w:tc>
          <w:tcPr>
            <w:tcW w:w="1555" w:type="dxa"/>
            <w:vMerge/>
          </w:tcPr>
          <w:p w14:paraId="7CD1850B" w14:textId="77777777" w:rsidR="00A44556" w:rsidRDefault="00A44556">
            <w:pPr>
              <w:widowControl/>
              <w:jc w:val="left"/>
              <w:rPr>
                <w:rFonts w:ascii="宋体" w:eastAsia="宋体" w:hAnsi="宋体" w:hint="eastAsia"/>
                <w:szCs w:val="21"/>
              </w:rPr>
            </w:pPr>
          </w:p>
        </w:tc>
        <w:tc>
          <w:tcPr>
            <w:tcW w:w="1559" w:type="dxa"/>
          </w:tcPr>
          <w:p w14:paraId="0CE9E166" w14:textId="77777777" w:rsidR="00A44556" w:rsidRDefault="00000000">
            <w:pPr>
              <w:widowControl/>
              <w:jc w:val="left"/>
              <w:rPr>
                <w:rFonts w:ascii="宋体" w:eastAsia="宋体" w:hAnsi="宋体" w:hint="eastAsia"/>
                <w:szCs w:val="21"/>
              </w:rPr>
            </w:pPr>
            <w:r>
              <w:rPr>
                <w:rFonts w:ascii="宋体" w:eastAsia="宋体" w:hAnsi="宋体" w:hint="eastAsia"/>
                <w:szCs w:val="21"/>
              </w:rPr>
              <w:t>简单机械</w:t>
            </w:r>
          </w:p>
        </w:tc>
        <w:tc>
          <w:tcPr>
            <w:tcW w:w="2835" w:type="dxa"/>
          </w:tcPr>
          <w:p w14:paraId="0378CDEA" w14:textId="77777777" w:rsidR="00A44556" w:rsidRDefault="00000000">
            <w:pPr>
              <w:widowControl/>
              <w:jc w:val="left"/>
              <w:rPr>
                <w:rFonts w:ascii="宋体" w:eastAsia="宋体" w:hAnsi="宋体" w:hint="eastAsia"/>
                <w:szCs w:val="21"/>
              </w:rPr>
            </w:pPr>
            <w:r>
              <w:rPr>
                <w:rFonts w:ascii="宋体" w:eastAsia="宋体" w:hAnsi="宋体" w:hint="eastAsia"/>
                <w:szCs w:val="21"/>
              </w:rPr>
              <w:t>天平、齿轮、滑轮</w:t>
            </w:r>
          </w:p>
        </w:tc>
        <w:tc>
          <w:tcPr>
            <w:tcW w:w="2347" w:type="dxa"/>
          </w:tcPr>
          <w:p w14:paraId="4C8044E7" w14:textId="77777777" w:rsidR="00A44556" w:rsidRDefault="00000000">
            <w:pPr>
              <w:widowControl/>
              <w:jc w:val="left"/>
              <w:rPr>
                <w:rFonts w:ascii="宋体" w:eastAsia="宋体" w:hAnsi="宋体" w:hint="eastAsia"/>
                <w:szCs w:val="21"/>
              </w:rPr>
            </w:pPr>
            <w:r>
              <w:rPr>
                <w:rFonts w:ascii="宋体" w:eastAsia="宋体" w:hAnsi="宋体" w:hint="eastAsia"/>
                <w:szCs w:val="21"/>
              </w:rPr>
              <w:t>比较重量等</w:t>
            </w:r>
          </w:p>
        </w:tc>
      </w:tr>
    </w:tbl>
    <w:p w14:paraId="04A8526A" w14:textId="77777777" w:rsidR="00A44556" w:rsidRDefault="00000000">
      <w:pPr>
        <w:widowControl/>
        <w:ind w:firstLineChars="200" w:firstLine="422"/>
        <w:jc w:val="left"/>
        <w:rPr>
          <w:rFonts w:ascii="宋体" w:eastAsia="宋体" w:hAnsi="宋体" w:hint="eastAsia"/>
          <w:b/>
          <w:bCs/>
          <w:szCs w:val="21"/>
        </w:rPr>
      </w:pPr>
      <w:r>
        <w:rPr>
          <w:rFonts w:ascii="宋体" w:eastAsia="宋体" w:hAnsi="宋体" w:hint="eastAsia"/>
          <w:b/>
          <w:bCs/>
          <w:szCs w:val="21"/>
        </w:rPr>
        <w:t>2、资源整合化</w:t>
      </w:r>
    </w:p>
    <w:p w14:paraId="486E5318" w14:textId="77777777" w:rsidR="00A44556" w:rsidRDefault="00000000">
      <w:pPr>
        <w:widowControl/>
        <w:ind w:firstLineChars="200" w:firstLine="420"/>
        <w:jc w:val="left"/>
        <w:rPr>
          <w:rFonts w:ascii="宋体" w:eastAsia="宋体" w:hAnsi="宋体" w:hint="eastAsia"/>
          <w:szCs w:val="21"/>
        </w:rPr>
      </w:pPr>
      <w:r>
        <w:rPr>
          <w:rFonts w:ascii="宋体" w:eastAsia="宋体" w:hAnsi="宋体" w:hint="eastAsia"/>
          <w:szCs w:val="21"/>
        </w:rPr>
        <w:t>“大自然是我们的知识宝库，大社会是我们的生活宝库，是我们的活教材。”</w:t>
      </w:r>
      <w:r>
        <w:rPr>
          <w:rFonts w:ascii="宋体" w:eastAsia="宋体" w:hAnsi="宋体"/>
          <w:szCs w:val="21"/>
        </w:rPr>
        <w:t>我们</w:t>
      </w:r>
      <w:r>
        <w:rPr>
          <w:rFonts w:ascii="宋体" w:eastAsia="宋体" w:hAnsi="宋体" w:hint="eastAsia"/>
          <w:szCs w:val="21"/>
        </w:rPr>
        <w:t>可以</w:t>
      </w:r>
      <w:r>
        <w:rPr>
          <w:rFonts w:ascii="宋体" w:eastAsia="宋体" w:hAnsi="宋体"/>
          <w:szCs w:val="21"/>
        </w:rPr>
        <w:t>深入挖掘园内与园外的课程资源，从园内植物资源、动物资源、人力资源和园外自然资源、人文资源、社区资源等六方面进行梳理，制定出</w:t>
      </w:r>
      <w:r>
        <w:rPr>
          <w:rFonts w:ascii="宋体" w:eastAsia="宋体" w:hAnsi="宋体" w:hint="eastAsia"/>
          <w:szCs w:val="21"/>
        </w:rPr>
        <w:t>“</w:t>
      </w:r>
      <w:r>
        <w:rPr>
          <w:rFonts w:ascii="宋体" w:eastAsia="宋体" w:hAnsi="宋体"/>
          <w:szCs w:val="21"/>
        </w:rPr>
        <w:t>课程资源详录</w:t>
      </w:r>
      <w:r>
        <w:rPr>
          <w:rFonts w:ascii="宋体" w:eastAsia="宋体" w:hAnsi="宋体" w:hint="eastAsia"/>
          <w:szCs w:val="21"/>
        </w:rPr>
        <w:t>”</w:t>
      </w:r>
      <w:r>
        <w:rPr>
          <w:rFonts w:ascii="宋体" w:eastAsia="宋体" w:hAnsi="宋体"/>
          <w:szCs w:val="21"/>
        </w:rPr>
        <w:t>与</w:t>
      </w:r>
      <w:r>
        <w:rPr>
          <w:rFonts w:ascii="宋体" w:eastAsia="宋体" w:hAnsi="宋体" w:hint="eastAsia"/>
          <w:szCs w:val="21"/>
        </w:rPr>
        <w:t>“</w:t>
      </w:r>
      <w:r>
        <w:rPr>
          <w:rFonts w:ascii="宋体" w:eastAsia="宋体" w:hAnsi="宋体"/>
          <w:szCs w:val="21"/>
        </w:rPr>
        <w:t>课程资源地图</w:t>
      </w:r>
      <w:r>
        <w:rPr>
          <w:rFonts w:ascii="宋体" w:eastAsia="宋体" w:hAnsi="宋体" w:hint="eastAsia"/>
          <w:szCs w:val="21"/>
        </w:rPr>
        <w:t>”</w:t>
      </w:r>
      <w:r>
        <w:rPr>
          <w:rFonts w:ascii="宋体" w:eastAsia="宋体" w:hAnsi="宋体"/>
          <w:szCs w:val="21"/>
        </w:rPr>
        <w:t>。资源信息包括名称、所在位置、可能引发的活动</w:t>
      </w:r>
      <w:r>
        <w:rPr>
          <w:rFonts w:ascii="宋体" w:eastAsia="宋体" w:hAnsi="宋体" w:hint="eastAsia"/>
          <w:szCs w:val="21"/>
        </w:rPr>
        <w:t>蕴含的核心领域经验、适合去的时间、联系方式、配套的物质、数字资源等内容。</w:t>
      </w:r>
    </w:p>
    <w:p w14:paraId="4B76AE76" w14:textId="77777777" w:rsidR="00A44556" w:rsidRDefault="00000000">
      <w:pPr>
        <w:widowControl/>
        <w:ind w:firstLineChars="200" w:firstLine="422"/>
        <w:jc w:val="left"/>
        <w:rPr>
          <w:rFonts w:ascii="宋体" w:eastAsia="宋体" w:hAnsi="宋体" w:hint="eastAsia"/>
          <w:b/>
          <w:bCs/>
          <w:szCs w:val="21"/>
        </w:rPr>
      </w:pPr>
      <w:r>
        <w:rPr>
          <w:rFonts w:ascii="宋体" w:eastAsia="宋体" w:hAnsi="宋体" w:hint="eastAsia"/>
          <w:b/>
          <w:bCs/>
          <w:szCs w:val="21"/>
        </w:rPr>
        <w:t>3、课程生活化</w:t>
      </w:r>
    </w:p>
    <w:p w14:paraId="230FD08B" w14:textId="77777777" w:rsidR="00A44556" w:rsidRDefault="00000000">
      <w:pPr>
        <w:widowControl/>
        <w:ind w:firstLineChars="200" w:firstLine="420"/>
        <w:jc w:val="left"/>
        <w:rPr>
          <w:rFonts w:ascii="宋体" w:eastAsia="宋体" w:hAnsi="宋体" w:hint="eastAsia"/>
          <w:szCs w:val="21"/>
        </w:rPr>
      </w:pPr>
      <w:r>
        <w:rPr>
          <w:rFonts w:ascii="宋体" w:eastAsia="宋体" w:hAnsi="宋体" w:hint="eastAsia"/>
          <w:szCs w:val="21"/>
        </w:rPr>
        <w:t>《纲要》指出：“科学教育应密切联系幼儿的实际生活进行，利用身边的事物与现象作为科学探索的现象。”建构游戏是大班幼儿特别喜欢的活动，他们也积累了一定的搭建经验。如何</w:t>
      </w:r>
      <w:r>
        <w:rPr>
          <w:rFonts w:ascii="宋体" w:eastAsia="宋体" w:hAnsi="宋体"/>
          <w:szCs w:val="21"/>
        </w:rPr>
        <w:t>将传统的建构游戏与科学探索相结合，为孩子们提供一个独特而富有挑战性的学习体验。</w:t>
      </w:r>
      <w:r>
        <w:rPr>
          <w:rFonts w:ascii="宋体" w:eastAsia="宋体" w:hAnsi="宋体" w:hint="eastAsia"/>
          <w:szCs w:val="21"/>
        </w:rPr>
        <w:t>以《科学：</w:t>
      </w:r>
      <w:r>
        <w:rPr>
          <w:rFonts w:ascii="宋体" w:eastAsia="宋体" w:hAnsi="宋体"/>
          <w:szCs w:val="21"/>
        </w:rPr>
        <w:t>水中造高楼</w:t>
      </w:r>
      <w:r>
        <w:rPr>
          <w:rFonts w:ascii="宋体" w:eastAsia="宋体" w:hAnsi="宋体" w:hint="eastAsia"/>
          <w:szCs w:val="21"/>
        </w:rPr>
        <w:t>》为例。</w:t>
      </w:r>
      <w:r>
        <w:rPr>
          <w:rFonts w:ascii="宋体" w:eastAsia="宋体" w:hAnsi="宋体"/>
          <w:szCs w:val="21"/>
        </w:rPr>
        <w:t>本身就充满了趣味性和挑战性，能够吸引孩子们的注意力，激发他们对科学探索的浓厚兴趣。通过水中造高楼的活动，孩子们将直观地感受到物体的浮力、重心与平衡等物理原理。这些原理在日常生活中无处不在，但往往被孩子们忽视。通过这一活动，我们将引导孩子们关注身边的科学现象，培养他们的科学素养。让他们在轻松愉快的氛围中探索科学的奥秘，提升各方面的能力。同时，我们也希望通过这一活动，让孩子们更加热爱科学，为未来的学习和生活打下坚实的基础。</w:t>
      </w:r>
    </w:p>
    <w:p w14:paraId="30C018A6" w14:textId="77777777" w:rsidR="00A44556" w:rsidRDefault="00000000">
      <w:pPr>
        <w:widowControl/>
        <w:jc w:val="left"/>
        <w:rPr>
          <w:rFonts w:ascii="宋体" w:eastAsia="宋体" w:hAnsi="宋体" w:hint="eastAsia"/>
          <w:szCs w:val="21"/>
        </w:rPr>
      </w:pPr>
      <w:r>
        <w:rPr>
          <w:rFonts w:ascii="宋体" w:eastAsia="宋体" w:hAnsi="宋体"/>
          <w:noProof/>
          <w:szCs w:val="21"/>
        </w:rPr>
        <w:drawing>
          <wp:inline distT="0" distB="0" distL="0" distR="0" wp14:anchorId="78B21BF4" wp14:editId="63E75666">
            <wp:extent cx="2621280" cy="1727200"/>
            <wp:effectExtent l="0" t="0" r="7620" b="6350"/>
            <wp:docPr id="45666469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664696" name="图片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a:xfrm>
                      <a:off x="0" y="0"/>
                      <a:ext cx="2621280" cy="1727200"/>
                    </a:xfrm>
                    <a:prstGeom prst="rect">
                      <a:avLst/>
                    </a:prstGeom>
                    <a:noFill/>
                  </pic:spPr>
                </pic:pic>
              </a:graphicData>
            </a:graphic>
          </wp:inline>
        </w:drawing>
      </w:r>
      <w:r>
        <w:rPr>
          <w:rFonts w:ascii="宋体" w:eastAsia="宋体" w:hAnsi="宋体" w:hint="eastAsia"/>
          <w:szCs w:val="21"/>
        </w:rPr>
        <w:t xml:space="preserve"> </w:t>
      </w:r>
      <w:r>
        <w:rPr>
          <w:rFonts w:ascii="宋体" w:eastAsia="宋体" w:hAnsi="宋体"/>
          <w:noProof/>
          <w:szCs w:val="21"/>
        </w:rPr>
        <w:drawing>
          <wp:inline distT="0" distB="0" distL="0" distR="0" wp14:anchorId="3CEA8383" wp14:editId="0BC4071E">
            <wp:extent cx="2542540" cy="1722755"/>
            <wp:effectExtent l="0" t="0" r="0" b="0"/>
            <wp:docPr id="19939958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3995878" name="图片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2542540" cy="1722755"/>
                    </a:xfrm>
                    <a:prstGeom prst="rect">
                      <a:avLst/>
                    </a:prstGeom>
                    <a:noFill/>
                  </pic:spPr>
                </pic:pic>
              </a:graphicData>
            </a:graphic>
          </wp:inline>
        </w:drawing>
      </w:r>
    </w:p>
    <w:p w14:paraId="547E5BF7" w14:textId="77777777" w:rsidR="00A44556" w:rsidRDefault="00000000">
      <w:pPr>
        <w:widowControl/>
        <w:jc w:val="left"/>
        <w:rPr>
          <w:rFonts w:ascii="宋体" w:eastAsia="宋体" w:hAnsi="宋体" w:hint="eastAsia"/>
          <w:szCs w:val="21"/>
        </w:rPr>
      </w:pPr>
      <w:r>
        <w:rPr>
          <w:rFonts w:ascii="宋体" w:eastAsia="宋体" w:hAnsi="宋体"/>
          <w:noProof/>
          <w:szCs w:val="21"/>
        </w:rPr>
        <w:lastRenderedPageBreak/>
        <w:drawing>
          <wp:inline distT="0" distB="0" distL="0" distR="0" wp14:anchorId="7A51CB28" wp14:editId="2EEBC5C1">
            <wp:extent cx="1840865" cy="1917700"/>
            <wp:effectExtent l="0" t="0" r="6985" b="6350"/>
            <wp:docPr id="21200661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066149" name="图片 1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1840865" cy="1917700"/>
                    </a:xfrm>
                    <a:prstGeom prst="rect">
                      <a:avLst/>
                    </a:prstGeom>
                    <a:noFill/>
                  </pic:spPr>
                </pic:pic>
              </a:graphicData>
            </a:graphic>
          </wp:inline>
        </w:drawing>
      </w:r>
      <w:r>
        <w:rPr>
          <w:rFonts w:ascii="宋体" w:eastAsia="宋体" w:hAnsi="宋体"/>
          <w:noProof/>
          <w:szCs w:val="21"/>
        </w:rPr>
        <w:drawing>
          <wp:inline distT="0" distB="0" distL="0" distR="0" wp14:anchorId="260E3948" wp14:editId="0AB85387">
            <wp:extent cx="1663700" cy="1898650"/>
            <wp:effectExtent l="0" t="0" r="0" b="6350"/>
            <wp:docPr id="204953920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539208" name="图片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1663700" cy="1898650"/>
                    </a:xfrm>
                    <a:prstGeom prst="rect">
                      <a:avLst/>
                    </a:prstGeom>
                    <a:noFill/>
                  </pic:spPr>
                </pic:pic>
              </a:graphicData>
            </a:graphic>
          </wp:inline>
        </w:drawing>
      </w:r>
      <w:r>
        <w:rPr>
          <w:rFonts w:ascii="宋体" w:eastAsia="宋体" w:hAnsi="宋体" w:hint="eastAsia"/>
          <w:szCs w:val="21"/>
        </w:rPr>
        <w:t xml:space="preserve"> </w:t>
      </w:r>
      <w:r>
        <w:rPr>
          <w:rFonts w:ascii="宋体" w:eastAsia="宋体" w:hAnsi="宋体"/>
          <w:noProof/>
          <w:szCs w:val="21"/>
        </w:rPr>
        <w:drawing>
          <wp:inline distT="0" distB="0" distL="0" distR="0" wp14:anchorId="5C6929BF" wp14:editId="49737E12">
            <wp:extent cx="1670685" cy="1901190"/>
            <wp:effectExtent l="0" t="0" r="5715" b="3810"/>
            <wp:docPr id="103588423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884235" name="图片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1670685" cy="1901190"/>
                    </a:xfrm>
                    <a:prstGeom prst="rect">
                      <a:avLst/>
                    </a:prstGeom>
                    <a:noFill/>
                  </pic:spPr>
                </pic:pic>
              </a:graphicData>
            </a:graphic>
          </wp:inline>
        </w:drawing>
      </w:r>
    </w:p>
    <w:p w14:paraId="0E9AED66" w14:textId="77777777" w:rsidR="00A44556" w:rsidRDefault="00A44556">
      <w:pPr>
        <w:rPr>
          <w:rFonts w:ascii="宋体" w:eastAsia="宋体" w:hAnsi="宋体" w:hint="eastAsia"/>
          <w:szCs w:val="21"/>
        </w:rPr>
      </w:pPr>
    </w:p>
    <w:p w14:paraId="68920D49" w14:textId="77777777" w:rsidR="00A44556" w:rsidRDefault="00000000">
      <w:pPr>
        <w:ind w:firstLineChars="200" w:firstLine="420"/>
        <w:rPr>
          <w:rFonts w:ascii="宋体" w:eastAsia="宋体" w:hAnsi="宋体" w:hint="eastAsia"/>
          <w:szCs w:val="21"/>
        </w:rPr>
      </w:pPr>
      <w:r>
        <w:rPr>
          <w:rFonts w:ascii="宋体" w:eastAsia="宋体" w:hAnsi="宋体" w:hint="eastAsia"/>
          <w:szCs w:val="21"/>
        </w:rPr>
        <w:t>综上所述，在针对科学活动的持续性学、思、践、悟中，教师的学习思考推动着科学探索高质量的层层深入，“倾情卷入”的科学实践、充满趣味的科学活动不仅激发了孩子们乐于探究的兴趣、投入专注的学习态度，更是在每一位幼儿心中播下了一颗爱科学的种子。幼儿在建构科</w:t>
      </w:r>
      <w:r>
        <w:rPr>
          <w:rFonts w:ascii="宋体" w:eastAsia="宋体" w:hAnsi="宋体"/>
          <w:szCs w:val="21"/>
        </w:rPr>
        <w:t>学知识经验、提高科学探究能力的过程中，逐步形成了喜爱质疑、乐于探究的科学精神，教师也在引导与支持幼儿发展的过程中，提高了自身的专业能力与科学素养，促进了幼儿园保教质量全面提升</w:t>
      </w:r>
      <w:r>
        <w:rPr>
          <w:rFonts w:ascii="宋体" w:eastAsia="宋体" w:hAnsi="宋体" w:hint="eastAsia"/>
          <w:szCs w:val="21"/>
        </w:rPr>
        <w:t>！</w:t>
      </w:r>
    </w:p>
    <w:p w14:paraId="4614A24E" w14:textId="77777777" w:rsidR="00A44556" w:rsidRDefault="00000000">
      <w:pPr>
        <w:widowControl/>
        <w:ind w:firstLineChars="200" w:firstLine="482"/>
        <w:jc w:val="left"/>
        <w:rPr>
          <w:rFonts w:ascii="宋体" w:eastAsia="宋体" w:hAnsi="宋体" w:hint="eastAsia"/>
          <w:b/>
          <w:bCs/>
          <w:sz w:val="24"/>
          <w:szCs w:val="24"/>
        </w:rPr>
      </w:pPr>
      <w:r>
        <w:rPr>
          <w:rFonts w:ascii="宋体" w:eastAsia="宋体" w:hAnsi="宋体" w:hint="eastAsia"/>
          <w:b/>
          <w:bCs/>
          <w:sz w:val="24"/>
          <w:szCs w:val="24"/>
        </w:rPr>
        <w:t>下一阶段计划：</w:t>
      </w:r>
    </w:p>
    <w:p w14:paraId="20A35CAF" w14:textId="77777777" w:rsidR="00A44556" w:rsidRDefault="00000000">
      <w:pPr>
        <w:widowControl/>
        <w:ind w:firstLineChars="200" w:firstLine="480"/>
        <w:jc w:val="left"/>
        <w:rPr>
          <w:rFonts w:ascii="宋体" w:eastAsia="宋体" w:hAnsi="宋体" w:hint="eastAsia"/>
          <w:b/>
          <w:bCs/>
          <w:sz w:val="24"/>
          <w:szCs w:val="24"/>
        </w:rPr>
      </w:pPr>
      <w:r>
        <w:rPr>
          <w:rFonts w:ascii="宋体" w:eastAsia="宋体" w:hAnsi="宋体" w:hint="eastAsia"/>
          <w:sz w:val="24"/>
          <w:szCs w:val="24"/>
        </w:rPr>
        <w:t>将针对资源与益智区进行以下探索与研究：</w:t>
      </w:r>
    </w:p>
    <w:p w14:paraId="362770F4" w14:textId="77777777" w:rsidR="00A44556" w:rsidRDefault="00000000">
      <w:pPr>
        <w:widowControl/>
        <w:numPr>
          <w:ilvl w:val="0"/>
          <w:numId w:val="1"/>
        </w:numPr>
        <w:ind w:firstLineChars="200" w:firstLine="420"/>
        <w:jc w:val="left"/>
        <w:rPr>
          <w:rFonts w:ascii="宋体" w:eastAsia="宋体" w:hAnsi="宋体" w:hint="eastAsia"/>
          <w:szCs w:val="21"/>
        </w:rPr>
      </w:pPr>
      <w:r>
        <w:rPr>
          <w:rFonts w:ascii="宋体" w:eastAsia="宋体" w:hAnsi="宋体" w:hint="eastAsia"/>
          <w:szCs w:val="21"/>
        </w:rPr>
        <w:t>益智区常见的问题有哪些？如何解决？</w:t>
      </w:r>
    </w:p>
    <w:p w14:paraId="22251024" w14:textId="77777777" w:rsidR="00A44556" w:rsidRDefault="00000000">
      <w:pPr>
        <w:widowControl/>
        <w:numPr>
          <w:ilvl w:val="0"/>
          <w:numId w:val="1"/>
        </w:numPr>
        <w:ind w:firstLineChars="200" w:firstLine="420"/>
        <w:jc w:val="left"/>
        <w:rPr>
          <w:rFonts w:ascii="宋体" w:eastAsia="宋体" w:hAnsi="宋体" w:hint="eastAsia"/>
          <w:szCs w:val="21"/>
        </w:rPr>
      </w:pPr>
      <w:r>
        <w:rPr>
          <w:rFonts w:ascii="宋体" w:eastAsia="宋体" w:hAnsi="宋体" w:hint="eastAsia"/>
          <w:szCs w:val="21"/>
        </w:rPr>
        <w:t>益智区材料投放原则是什么？面对不同能力的孩子我们在材料的投放上如何推进并体现层次性？</w:t>
      </w:r>
    </w:p>
    <w:p w14:paraId="02E90435" w14:textId="77777777" w:rsidR="00A44556" w:rsidRDefault="00000000">
      <w:pPr>
        <w:widowControl/>
        <w:ind w:firstLineChars="200" w:firstLine="420"/>
        <w:jc w:val="left"/>
        <w:rPr>
          <w:rFonts w:ascii="宋体" w:eastAsia="宋体" w:hAnsi="宋体" w:hint="eastAsia"/>
          <w:szCs w:val="21"/>
        </w:rPr>
      </w:pPr>
      <w:r>
        <w:rPr>
          <w:rFonts w:ascii="宋体" w:eastAsia="宋体" w:hAnsi="宋体" w:cs="宋体" w:hint="eastAsia"/>
          <w:szCs w:val="21"/>
        </w:rPr>
        <w:t>3、</w:t>
      </w:r>
      <w:r>
        <w:rPr>
          <w:rFonts w:ascii="宋体" w:eastAsia="宋体" w:hAnsi="宋体" w:cs="宋体"/>
          <w:szCs w:val="21"/>
        </w:rPr>
        <w:t>基于“最近发展区”理论探索幼儿益智区深度游戏的</w:t>
      </w:r>
      <w:r>
        <w:rPr>
          <w:rFonts w:ascii="宋体" w:eastAsia="宋体" w:hAnsi="宋体" w:cs="宋体" w:hint="eastAsia"/>
          <w:szCs w:val="21"/>
        </w:rPr>
        <w:t>教师</w:t>
      </w:r>
      <w:r>
        <w:rPr>
          <w:rFonts w:ascii="宋体" w:eastAsia="宋体" w:hAnsi="宋体" w:cs="宋体"/>
          <w:szCs w:val="21"/>
        </w:rPr>
        <w:t>指导</w:t>
      </w:r>
      <w:r>
        <w:rPr>
          <w:rFonts w:ascii="宋体" w:eastAsia="宋体" w:hAnsi="宋体" w:cs="宋体" w:hint="eastAsia"/>
          <w:szCs w:val="21"/>
        </w:rPr>
        <w:t>策略有哪些？</w:t>
      </w:r>
    </w:p>
    <w:p w14:paraId="40531189" w14:textId="77777777" w:rsidR="00A44556" w:rsidRDefault="00A44556">
      <w:pPr>
        <w:widowControl/>
        <w:ind w:firstLineChars="200" w:firstLine="420"/>
        <w:jc w:val="left"/>
        <w:rPr>
          <w:rFonts w:ascii="宋体" w:eastAsia="宋体" w:hAnsi="宋体" w:hint="eastAsia"/>
          <w:szCs w:val="21"/>
        </w:rPr>
      </w:pPr>
    </w:p>
    <w:p w14:paraId="4DD49C06" w14:textId="77777777" w:rsidR="00A44556" w:rsidRDefault="00A44556">
      <w:pPr>
        <w:widowControl/>
        <w:ind w:firstLineChars="200" w:firstLine="420"/>
        <w:jc w:val="left"/>
        <w:rPr>
          <w:rFonts w:ascii="宋体" w:eastAsia="宋体" w:hAnsi="宋体" w:hint="eastAsia"/>
          <w:szCs w:val="21"/>
        </w:rPr>
      </w:pPr>
    </w:p>
    <w:p w14:paraId="70726832" w14:textId="77777777" w:rsidR="00A44556" w:rsidRDefault="00A44556">
      <w:pPr>
        <w:widowControl/>
        <w:ind w:firstLineChars="200" w:firstLine="420"/>
        <w:jc w:val="left"/>
        <w:rPr>
          <w:rFonts w:ascii="宋体" w:eastAsia="宋体" w:hAnsi="宋体" w:hint="eastAsia"/>
          <w:szCs w:val="21"/>
        </w:rPr>
      </w:pPr>
    </w:p>
    <w:p w14:paraId="70143415" w14:textId="77777777" w:rsidR="00A44556" w:rsidRDefault="00A44556">
      <w:pPr>
        <w:widowControl/>
        <w:ind w:firstLineChars="200" w:firstLine="420"/>
        <w:jc w:val="left"/>
        <w:rPr>
          <w:rFonts w:ascii="宋体" w:eastAsia="宋体" w:hAnsi="宋体" w:hint="eastAsia"/>
          <w:szCs w:val="21"/>
        </w:rPr>
      </w:pPr>
    </w:p>
    <w:p w14:paraId="521EF573" w14:textId="77777777" w:rsidR="00A44556" w:rsidRDefault="00A44556">
      <w:pPr>
        <w:widowControl/>
        <w:ind w:firstLineChars="200" w:firstLine="420"/>
        <w:jc w:val="left"/>
        <w:rPr>
          <w:rFonts w:ascii="宋体" w:eastAsia="宋体" w:hAnsi="宋体" w:hint="eastAsia"/>
          <w:szCs w:val="21"/>
        </w:rPr>
      </w:pPr>
    </w:p>
    <w:p w14:paraId="08BB254E" w14:textId="77777777" w:rsidR="00A44556" w:rsidRDefault="00A44556">
      <w:pPr>
        <w:widowControl/>
        <w:ind w:firstLineChars="200" w:firstLine="420"/>
        <w:jc w:val="left"/>
        <w:rPr>
          <w:rFonts w:ascii="宋体" w:eastAsia="宋体" w:hAnsi="宋体" w:hint="eastAsia"/>
          <w:szCs w:val="21"/>
        </w:rPr>
      </w:pPr>
    </w:p>
    <w:p w14:paraId="0E92E3BA" w14:textId="77777777" w:rsidR="00A44556" w:rsidRDefault="00A44556">
      <w:pPr>
        <w:widowControl/>
        <w:ind w:firstLineChars="200" w:firstLine="420"/>
        <w:jc w:val="left"/>
        <w:rPr>
          <w:rFonts w:ascii="宋体" w:eastAsia="宋体" w:hAnsi="宋体" w:hint="eastAsia"/>
          <w:szCs w:val="21"/>
        </w:rPr>
      </w:pPr>
    </w:p>
    <w:p w14:paraId="34370780" w14:textId="77777777" w:rsidR="00A44556" w:rsidRDefault="00A44556">
      <w:pPr>
        <w:widowControl/>
        <w:ind w:firstLineChars="200" w:firstLine="420"/>
        <w:jc w:val="left"/>
        <w:rPr>
          <w:rFonts w:ascii="宋体" w:eastAsia="宋体" w:hAnsi="宋体" w:hint="eastAsia"/>
          <w:szCs w:val="21"/>
        </w:rPr>
      </w:pPr>
    </w:p>
    <w:p w14:paraId="3E27846E" w14:textId="77777777" w:rsidR="00A44556" w:rsidRDefault="00A44556">
      <w:pPr>
        <w:widowControl/>
        <w:ind w:firstLineChars="200" w:firstLine="420"/>
        <w:jc w:val="left"/>
        <w:rPr>
          <w:rFonts w:ascii="宋体" w:eastAsia="宋体" w:hAnsi="宋体" w:hint="eastAsia"/>
          <w:szCs w:val="21"/>
        </w:rPr>
      </w:pPr>
    </w:p>
    <w:p w14:paraId="0D103C04" w14:textId="77777777" w:rsidR="00A44556" w:rsidRDefault="00A44556">
      <w:pPr>
        <w:widowControl/>
        <w:ind w:firstLineChars="200" w:firstLine="420"/>
        <w:jc w:val="left"/>
        <w:rPr>
          <w:rFonts w:ascii="宋体" w:eastAsia="宋体" w:hAnsi="宋体" w:hint="eastAsia"/>
          <w:szCs w:val="21"/>
        </w:rPr>
      </w:pPr>
    </w:p>
    <w:p w14:paraId="42DB26F1" w14:textId="77777777" w:rsidR="00A44556" w:rsidRDefault="00A44556">
      <w:pPr>
        <w:widowControl/>
        <w:ind w:firstLineChars="200" w:firstLine="420"/>
        <w:jc w:val="left"/>
        <w:rPr>
          <w:rFonts w:ascii="宋体" w:eastAsia="宋体" w:hAnsi="宋体" w:hint="eastAsia"/>
          <w:szCs w:val="21"/>
        </w:rPr>
      </w:pPr>
    </w:p>
    <w:p w14:paraId="6C71BBF2" w14:textId="77777777" w:rsidR="00A44556" w:rsidRDefault="00A44556">
      <w:pPr>
        <w:widowControl/>
        <w:ind w:firstLineChars="200" w:firstLine="420"/>
        <w:jc w:val="left"/>
        <w:rPr>
          <w:rFonts w:ascii="宋体" w:eastAsia="宋体" w:hAnsi="宋体" w:hint="eastAsia"/>
          <w:szCs w:val="21"/>
        </w:rPr>
      </w:pPr>
    </w:p>
    <w:p w14:paraId="62442F4B" w14:textId="77777777" w:rsidR="00A44556" w:rsidRDefault="00A44556">
      <w:pPr>
        <w:widowControl/>
        <w:ind w:firstLineChars="200" w:firstLine="420"/>
        <w:jc w:val="left"/>
        <w:rPr>
          <w:rFonts w:ascii="宋体" w:eastAsia="宋体" w:hAnsi="宋体" w:hint="eastAsia"/>
          <w:szCs w:val="21"/>
        </w:rPr>
      </w:pPr>
    </w:p>
    <w:p w14:paraId="6CD73E2A" w14:textId="77777777" w:rsidR="00A44556" w:rsidRDefault="00A44556">
      <w:pPr>
        <w:widowControl/>
        <w:ind w:firstLineChars="200" w:firstLine="420"/>
        <w:jc w:val="left"/>
        <w:rPr>
          <w:rFonts w:ascii="宋体" w:eastAsia="宋体" w:hAnsi="宋体" w:hint="eastAsia"/>
          <w:szCs w:val="21"/>
        </w:rPr>
      </w:pPr>
    </w:p>
    <w:p w14:paraId="1878BD02" w14:textId="77777777" w:rsidR="00A44556" w:rsidRDefault="00A44556">
      <w:pPr>
        <w:widowControl/>
        <w:ind w:firstLineChars="200" w:firstLine="420"/>
        <w:jc w:val="left"/>
        <w:rPr>
          <w:rFonts w:ascii="宋体" w:eastAsia="宋体" w:hAnsi="宋体" w:hint="eastAsia"/>
          <w:szCs w:val="21"/>
        </w:rPr>
      </w:pPr>
    </w:p>
    <w:p w14:paraId="6AF7B0FE" w14:textId="77777777" w:rsidR="00A44556" w:rsidRDefault="00A44556">
      <w:pPr>
        <w:widowControl/>
        <w:ind w:firstLineChars="200" w:firstLine="420"/>
        <w:jc w:val="left"/>
        <w:rPr>
          <w:rFonts w:ascii="宋体" w:eastAsia="宋体" w:hAnsi="宋体" w:hint="eastAsia"/>
          <w:szCs w:val="21"/>
        </w:rPr>
      </w:pPr>
    </w:p>
    <w:p w14:paraId="3B4DF41D" w14:textId="77777777" w:rsidR="00A44556" w:rsidRDefault="00A44556">
      <w:pPr>
        <w:widowControl/>
        <w:ind w:firstLineChars="200" w:firstLine="420"/>
        <w:jc w:val="left"/>
        <w:rPr>
          <w:rFonts w:ascii="宋体" w:eastAsia="宋体" w:hAnsi="宋体" w:hint="eastAsia"/>
          <w:szCs w:val="21"/>
        </w:rPr>
      </w:pPr>
    </w:p>
    <w:p w14:paraId="389ACF7B" w14:textId="77777777" w:rsidR="00A44556" w:rsidRDefault="00A44556">
      <w:pPr>
        <w:widowControl/>
        <w:ind w:firstLineChars="200" w:firstLine="420"/>
        <w:jc w:val="left"/>
        <w:rPr>
          <w:rFonts w:ascii="宋体" w:eastAsia="宋体" w:hAnsi="宋体" w:hint="eastAsia"/>
          <w:szCs w:val="21"/>
        </w:rPr>
      </w:pPr>
    </w:p>
    <w:p w14:paraId="26167E72" w14:textId="77777777" w:rsidR="00A44556" w:rsidRDefault="00A44556">
      <w:pPr>
        <w:widowControl/>
        <w:ind w:firstLineChars="200" w:firstLine="420"/>
        <w:jc w:val="left"/>
        <w:rPr>
          <w:rFonts w:ascii="宋体" w:eastAsia="宋体" w:hAnsi="宋体" w:hint="eastAsia"/>
          <w:szCs w:val="21"/>
        </w:rPr>
      </w:pPr>
    </w:p>
    <w:p w14:paraId="47FDB04F" w14:textId="77777777" w:rsidR="00A44556" w:rsidRDefault="00A44556">
      <w:pPr>
        <w:widowControl/>
        <w:ind w:firstLineChars="200" w:firstLine="420"/>
        <w:jc w:val="left"/>
        <w:rPr>
          <w:rFonts w:ascii="宋体" w:eastAsia="宋体" w:hAnsi="宋体" w:hint="eastAsia"/>
          <w:szCs w:val="21"/>
        </w:rPr>
      </w:pPr>
    </w:p>
    <w:p w14:paraId="3C2485D0" w14:textId="77777777" w:rsidR="00A44556" w:rsidRDefault="00A44556">
      <w:pPr>
        <w:widowControl/>
        <w:jc w:val="left"/>
        <w:rPr>
          <w:rFonts w:ascii="宋体" w:eastAsia="宋体" w:hAnsi="宋体" w:hint="eastAsia"/>
          <w:szCs w:val="21"/>
        </w:rPr>
      </w:pPr>
    </w:p>
    <w:sectPr w:rsidR="00A44556">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E680BBEE"/>
    <w:multiLevelType w:val="singleLevel"/>
    <w:tmpl w:val="E680BBEE"/>
    <w:lvl w:ilvl="0">
      <w:start w:val="1"/>
      <w:numFmt w:val="decimal"/>
      <w:suff w:val="nothing"/>
      <w:lvlText w:val="%1、"/>
      <w:lvlJc w:val="left"/>
    </w:lvl>
  </w:abstractNum>
  <w:num w:numId="1" w16cid:durableId="46073289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420"/>
  <w:drawingGridVerticalSpacing w:val="156"/>
  <w:noPunctuationKerning/>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Zjc5ZDVkZmU2Yjc0MDk5YTRlZmE1ZmJlNmRmZDhmMDEifQ=="/>
  </w:docVars>
  <w:rsids>
    <w:rsidRoot w:val="001977F3"/>
    <w:rsid w:val="000B193C"/>
    <w:rsid w:val="000F7084"/>
    <w:rsid w:val="00125F42"/>
    <w:rsid w:val="0013471E"/>
    <w:rsid w:val="001632AD"/>
    <w:rsid w:val="00166C74"/>
    <w:rsid w:val="00174737"/>
    <w:rsid w:val="00183AE7"/>
    <w:rsid w:val="001977F3"/>
    <w:rsid w:val="001B01A9"/>
    <w:rsid w:val="001E47FB"/>
    <w:rsid w:val="002001A5"/>
    <w:rsid w:val="00237466"/>
    <w:rsid w:val="00247CD5"/>
    <w:rsid w:val="00277F5B"/>
    <w:rsid w:val="003066FC"/>
    <w:rsid w:val="003E7D47"/>
    <w:rsid w:val="00424C32"/>
    <w:rsid w:val="00427B42"/>
    <w:rsid w:val="00472069"/>
    <w:rsid w:val="005201EC"/>
    <w:rsid w:val="00534DCF"/>
    <w:rsid w:val="00592096"/>
    <w:rsid w:val="005D4E65"/>
    <w:rsid w:val="00602266"/>
    <w:rsid w:val="006025D4"/>
    <w:rsid w:val="0061245E"/>
    <w:rsid w:val="00617AA5"/>
    <w:rsid w:val="00664B01"/>
    <w:rsid w:val="0068215C"/>
    <w:rsid w:val="0079274F"/>
    <w:rsid w:val="007C7AC4"/>
    <w:rsid w:val="0082096E"/>
    <w:rsid w:val="00826225"/>
    <w:rsid w:val="00930B91"/>
    <w:rsid w:val="009A1DC3"/>
    <w:rsid w:val="009A3E9D"/>
    <w:rsid w:val="00A0108D"/>
    <w:rsid w:val="00A02A21"/>
    <w:rsid w:val="00A44556"/>
    <w:rsid w:val="00A45F72"/>
    <w:rsid w:val="00A471E5"/>
    <w:rsid w:val="00A76A3E"/>
    <w:rsid w:val="00B80BB5"/>
    <w:rsid w:val="00BA3656"/>
    <w:rsid w:val="00BD10B9"/>
    <w:rsid w:val="00BD238D"/>
    <w:rsid w:val="00BD442D"/>
    <w:rsid w:val="00C6073F"/>
    <w:rsid w:val="00D50B14"/>
    <w:rsid w:val="00D5732E"/>
    <w:rsid w:val="00D82A59"/>
    <w:rsid w:val="00D92FCD"/>
    <w:rsid w:val="00E32955"/>
    <w:rsid w:val="00E86359"/>
    <w:rsid w:val="00EB53AA"/>
    <w:rsid w:val="00EC3BE6"/>
    <w:rsid w:val="00EC6413"/>
    <w:rsid w:val="00EF5526"/>
    <w:rsid w:val="00F30A11"/>
    <w:rsid w:val="00F4066D"/>
    <w:rsid w:val="00F80AEE"/>
    <w:rsid w:val="00FA31C8"/>
    <w:rsid w:val="00FA51A9"/>
    <w:rsid w:val="090A2B03"/>
    <w:rsid w:val="09237A33"/>
    <w:rsid w:val="0C1D2B00"/>
    <w:rsid w:val="0D896698"/>
    <w:rsid w:val="143E38F5"/>
    <w:rsid w:val="14672BD9"/>
    <w:rsid w:val="17DF2075"/>
    <w:rsid w:val="3AE941ED"/>
    <w:rsid w:val="58B91BEF"/>
    <w:rsid w:val="5E2C27BF"/>
    <w:rsid w:val="5E606818"/>
    <w:rsid w:val="69F84E46"/>
    <w:rsid w:val="6DBA666F"/>
    <w:rsid w:val="6F9205EE"/>
    <w:rsid w:val="736A602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B8DD9D"/>
  <w15:docId w15:val="{92AD7CA1-F7BB-4CE3-A4CE-FE18E32D93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basedOn w:val="a"/>
    <w:autoRedefine/>
    <w:uiPriority w:val="34"/>
    <w:qFormat/>
    <w:pPr>
      <w:ind w:firstLineChars="200" w:firstLine="4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4.svg"/><Relationship Id="rId13" Type="http://schemas.openxmlformats.org/officeDocument/2006/relationships/image" Target="media/image9.pn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sv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image" Target="media/image2.sv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png"/><Relationship Id="rId10" Type="http://schemas.openxmlformats.org/officeDocument/2006/relationships/image" Target="media/image6.sv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TotalTime>
  <Pages>6</Pages>
  <Words>828</Words>
  <Characters>4720</Characters>
  <Application>Microsoft Office Word</Application>
  <DocSecurity>0</DocSecurity>
  <Lines>39</Lines>
  <Paragraphs>11</Paragraphs>
  <ScaleCrop>false</ScaleCrop>
  <Company/>
  <LinksUpToDate>false</LinksUpToDate>
  <CharactersWithSpaces>5537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石 鑫</dc:creator>
  <cp:lastModifiedBy>NA NA</cp:lastModifiedBy>
  <cp:revision>58</cp:revision>
  <dcterms:created xsi:type="dcterms:W3CDTF">2024-08-06T09:18:00Z</dcterms:created>
  <dcterms:modified xsi:type="dcterms:W3CDTF">2025-03-06T04:20:00Z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2052-12.1.0.16388</vt:lpwstr>
  </property>
  <property fmtid="{D5CDD505-2E9C-101B-9397-08002B2CF9AE}" pid="3" name="ICV">
    <vt:lpwstr>23A205BFE19E41ABBA451E84DD0D1F44_13</vt:lpwstr>
  </property>
</Properties>
</file>