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E41C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bookmarkStart w:id="0" w:name="OLE_LINK1"/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FD96B4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6AF2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C5C521C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0EC26DFE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3085A57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16EF280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0347747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774E19E8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</w:t>
            </w:r>
          </w:p>
        </w:tc>
      </w:tr>
      <w:tr w14:paraId="5878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B8F414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7BA0F6B1">
            <w:pPr>
              <w:pStyle w:val="2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是亦桐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46AA8AA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center"/>
          </w:tcPr>
          <w:p w14:paraId="7B1DDB45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  <w:t>杨晓</w:t>
            </w:r>
          </w:p>
        </w:tc>
      </w:tr>
      <w:tr w14:paraId="2702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8697657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0BBBC2A5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强明菊、许金红、杨晓丽、许晴、钱燕、孙丽娟</w:t>
            </w:r>
          </w:p>
        </w:tc>
      </w:tr>
      <w:tr w14:paraId="3B8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79857A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3BD950AF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</w:rPr>
              <w:t>第</w:t>
            </w:r>
            <w:r>
              <w:rPr>
                <w:rFonts w:hint="eastAsia" w:ascii="_x000B__x000C_" w:hAnsi="_x000B__x000C_"/>
                <w:b/>
                <w:lang w:val="en-US" w:eastAsia="zh-CN"/>
              </w:rPr>
              <w:t>二</w:t>
            </w:r>
            <w:r>
              <w:rPr>
                <w:rFonts w:hint="eastAsia" w:ascii="_x000B__x000C_" w:hAnsi="_x000B__x000C_"/>
                <w:b/>
              </w:rPr>
              <w:t>单元</w:t>
            </w:r>
            <w:r>
              <w:rPr>
                <w:rFonts w:hint="eastAsia" w:ascii="_x000B__x000C_" w:hAnsi="_x000B__x000C_"/>
                <w:b/>
                <w:lang w:val="en-US" w:eastAsia="zh-CN"/>
              </w:rPr>
              <w:t>名著教学</w:t>
            </w:r>
          </w:p>
        </w:tc>
      </w:tr>
      <w:tr w14:paraId="228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035FB892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6BC83C9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086C134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39925FA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565DAFF1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34485C6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57B8B042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C0B028E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3C399981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主讲人：大家好！这一周我们要继续第二单元名著的研讨。如何让学生掌握阅读名著的一般方法呢？请大家自由阐述想法。</w:t>
            </w:r>
          </w:p>
          <w:p w14:paraId="3C58A359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强明菊：在课堂学习当中，我们要尽可能多的结合学生原有的学习经验、知识积淀和方式方法来化解古典名著学习中的重点、难点和疑点，使学习过程变得顺畅、变得丰富。比如学习草船借鉴诸葛亮算人心一部分内容时，我们可以让学生交流周瑜这个人，可能学生也会说出周瑜有句话叫做既生瑜何生亮，我们可以结合这句话去说说这一句话是出在哪一个故事里边的，通过这些内容的引发，调动学生原有的知识储备对于周瑜个性的理解，我们有了非常多的感性的材料，这样可能也能够促进我们教学效果。</w:t>
            </w:r>
          </w:p>
          <w:p w14:paraId="5E79B6D5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金红：本单元当中的快乐读书吧，安排了四大古典名著的推荐阅读，体现了从读一篇到读整本，并且读整本原著的课程理念，倡导学生从课内走向课外的大语文学习方式。在课外阅读延伸的时候，也要激活学生的现有学习储备，以兴趣为先，鼓励学生用自己喜欢的方式来阅读。另外也有老师让学生读了西游记以后一起来共画西天取经图，以及在这张地图上发生的你最感兴趣的故事。通过这样的方式，进一步助理学生去课外阅读。</w:t>
            </w:r>
          </w:p>
          <w:p w14:paraId="75EC5E04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杨晓丽：比如我们可以增加一些活动，你读好书我送卡。读什么好书呢？读水浒啊。你读水浒，我送卡。送的什么卡呢？送的是水浒的人物卡，因为小朋友非常喜欢搜集收藏这个水浒的人物卡，从淘宝网上买水浒人物卡作为奖品，奖励学生去阅读水浒传。</w:t>
            </w:r>
          </w:p>
          <w:p w14:paraId="2A48737C">
            <w:pPr>
              <w:spacing w:line="400" w:lineRule="exact"/>
              <w:ind w:firstLine="422" w:firstLineChars="2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许晴：我们也可以让学生读了西游记以后一起来共画西天取经图，以及在这张地图上发生的你最感兴趣的故事。通过这样的方式，进一步助理学生去课外阅读。</w:t>
            </w:r>
          </w:p>
          <w:p w14:paraId="0DF40409">
            <w:pPr>
              <w:spacing w:line="400" w:lineRule="exact"/>
              <w:ind w:firstLine="422" w:firstLineChars="2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钱燕：对学生来说，古典名著的阅读存在着很多的障碍，比如说语言障碍、内容障碍、时代障碍等。因此，我们在引领学生把握文本整体时，需要为学生搭建适切的支架，引领学生克服不必要的障碍，消除学生的畏难情绪，让教学始终行走在学生的最近发展区。</w:t>
            </w:r>
            <w:bookmarkStart w:id="1" w:name="_GoBack"/>
            <w:bookmarkEnd w:id="1"/>
          </w:p>
        </w:tc>
      </w:tr>
      <w:bookmarkEnd w:id="0"/>
    </w:tbl>
    <w:p w14:paraId="2E2571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93154"/>
    <w:rsid w:val="1A67270E"/>
    <w:rsid w:val="7E3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680</Characters>
  <Lines>0</Lines>
  <Paragraphs>0</Paragraphs>
  <TotalTime>9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2025-02-25T02:39:00Z</dcterms:created>
  <dc:creator>www39</dc:creator>
  <cp:lastModifiedBy>是亦桐</cp:lastModifiedBy>
  <dcterms:modified xsi:type="dcterms:W3CDTF">2025-03-02T08:29:59Z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eyJoZGlkIjoiNjMzOGY1ZTY0ODU4MmEyZTQ0YmJjM2NhZGI3YjA5ZTciLCJ1c2VySWQiOiI2MjIwODI4MDIifQ==</vt:lpwstr>
  </property>
  <property fmtid="{D5CDD505-2E9C-101B-9397-08002B2CF9AE}" pid="4" name="ICV">
    <vt:lpwstr>38CFDB8E81454349922E73BC30023239_12</vt:lpwstr>
  </property>
</Properties>
</file>