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2CDA2">
      <w:pPr>
        <w:rPr>
          <w:rFonts w:hint="eastAsia"/>
        </w:rPr>
      </w:pPr>
      <w:r>
        <w:rPr>
          <w:rFonts w:hint="eastAsia"/>
        </w:rPr>
        <w:t xml:space="preserve"> 阅读笔记1：语言项目式学习在初中英语整本书阅读教学中的实践探索  </w:t>
      </w:r>
    </w:p>
    <w:p w14:paraId="35A2615F">
      <w:pPr>
        <w:rPr>
          <w:rFonts w:hint="eastAsia"/>
        </w:rPr>
      </w:pPr>
      <w:r>
        <w:rPr>
          <w:rFonts w:hint="eastAsia"/>
        </w:rPr>
        <w:t xml:space="preserve">理论框架：胡欲晓的研究基于建构主义学习理论和TPACK框架（技术整合教学知识），构建了PBL与整本书阅读深度融合的三维模型：认知维度（语言解码→主题建构）、情感维度（角色共情→社会意识）、行为维度（任务执行→协作创新）。  </w:t>
      </w:r>
    </w:p>
    <w:p w14:paraId="3A2D6BFF">
      <w:pPr>
        <w:rPr>
          <w:rFonts w:hint="eastAsia"/>
        </w:rPr>
      </w:pPr>
    </w:p>
    <w:p w14:paraId="6723BC5A">
      <w:pPr>
        <w:rPr>
          <w:rFonts w:hint="eastAsia"/>
        </w:rPr>
      </w:pPr>
      <w:r>
        <w:rPr>
          <w:rFonts w:hint="eastAsia"/>
        </w:rPr>
        <w:t xml:space="preserve">实施细节：以《Roll of Thunder, Hear My Cry》为例，五阶段教学呈现以下特征：  </w:t>
      </w:r>
    </w:p>
    <w:p w14:paraId="65769BBF">
      <w:pPr>
        <w:rPr>
          <w:rFonts w:hint="eastAsia"/>
        </w:rPr>
      </w:pPr>
      <w:r>
        <w:rPr>
          <w:rFonts w:hint="eastAsia"/>
        </w:rPr>
        <w:t xml:space="preserve">1. 启动阶段：通过历史情境重构活动（如模拟1930年代密西西比州选民登记现场），设计驱动性问题链：Jim Crow法案如何通过日常语言体现种族压迫？→小说中的哪些细节预示Cassie将参与民权运动？  </w:t>
      </w:r>
    </w:p>
    <w:p w14:paraId="4B534B67">
      <w:pPr>
        <w:rPr>
          <w:rFonts w:hint="eastAsia"/>
        </w:rPr>
      </w:pPr>
      <w:r>
        <w:rPr>
          <w:rFonts w:hint="eastAsia"/>
        </w:rPr>
        <w:t xml:space="preserve">2. 规划阶段：采用敏捷开发项目管理法，各小组需在24小时内完成角色分工（如法庭剧组需包含编剧、导演、历史顾问），并通过Kano模型分析任务优先级。  </w:t>
      </w:r>
    </w:p>
    <w:p w14:paraId="1393312D">
      <w:pPr>
        <w:rPr>
          <w:rFonts w:hint="eastAsia"/>
        </w:rPr>
      </w:pPr>
      <w:r>
        <w:rPr>
          <w:rFonts w:hint="eastAsia"/>
        </w:rPr>
        <w:t xml:space="preserve">3. 探究阶段：引入数字孪生技术，创建虚拟的大萧条时期密西西比州地图，学生通过标注小说中出现的棉花田铁路站等地标，关联历史地理知识。  </w:t>
      </w:r>
    </w:p>
    <w:p w14:paraId="37BA1F8C">
      <w:pPr>
        <w:rPr>
          <w:rFonts w:hint="eastAsia"/>
        </w:rPr>
      </w:pPr>
      <w:r>
        <w:rPr>
          <w:rFonts w:hint="eastAsia"/>
        </w:rPr>
        <w:t xml:space="preserve">4. 研发阶段：运用Design Sprint方法进行成果迭代，例如戏剧组在三轮试演中不断调整台词（从直译原文到符合当代青少年表达习惯）。  </w:t>
      </w:r>
    </w:p>
    <w:p w14:paraId="3D1A9B9D">
      <w:pPr>
        <w:rPr>
          <w:rFonts w:hint="eastAsia"/>
        </w:rPr>
      </w:pPr>
      <w:r>
        <w:rPr>
          <w:rFonts w:hint="eastAsia"/>
        </w:rPr>
        <w:t xml:space="preserve">5. 展示阶段：搭建跨校直播剧场，邀请外校师生担任线上评审，评价指标涵盖语言准确性（通过语音识别技术评分）、文化理解深度（观众问答正确率）和创新性（道具使用原创度）。  </w:t>
      </w:r>
    </w:p>
    <w:p w14:paraId="43CF71A7">
      <w:pPr>
        <w:rPr>
          <w:rFonts w:hint="eastAsia"/>
        </w:rPr>
      </w:pPr>
    </w:p>
    <w:p w14:paraId="2082E747">
      <w:pPr>
        <w:rPr>
          <w:rFonts w:hint="eastAsia"/>
        </w:rPr>
      </w:pPr>
      <w:r>
        <w:rPr>
          <w:rFonts w:hint="eastAsia"/>
        </w:rPr>
        <w:t xml:space="preserve">数据支撑：  </w:t>
      </w:r>
    </w:p>
    <w:p w14:paraId="01AC810B">
      <w:pPr>
        <w:rPr>
          <w:rFonts w:hint="eastAsia"/>
        </w:rPr>
      </w:pPr>
      <w:r>
        <w:rPr>
          <w:rFonts w:hint="eastAsia"/>
        </w:rPr>
        <w:t xml:space="preserve">• 对照实验显示，实验班学生在文学分析能力（ELA-RW测评量表得分+39%）  </w:t>
      </w:r>
    </w:p>
    <w:p w14:paraId="293061D4">
      <w:pPr>
        <w:rPr>
          <w:rFonts w:hint="eastAsia"/>
        </w:rPr>
      </w:pPr>
      <w:r>
        <w:rPr>
          <w:rFonts w:hint="eastAsia"/>
        </w:rPr>
        <w:t xml:space="preserve">• 团队协作效能提升（Social Network Analysis显示小组凝聚系数从0.12增至0.37）  </w:t>
      </w:r>
    </w:p>
    <w:p w14:paraId="3B2C1272">
      <w:pPr>
        <w:rPr>
          <w:rFonts w:hint="eastAsia"/>
        </w:rPr>
      </w:pPr>
      <w:r>
        <w:rPr>
          <w:rFonts w:hint="eastAsia"/>
        </w:rPr>
        <w:t xml:space="preserve">• 技术焦虑指数下降（TAM量表显示对数字工具的接受度从3.2/5升至4.5/5）  </w:t>
      </w:r>
    </w:p>
    <w:p w14:paraId="5EA18C77">
      <w:pPr>
        <w:rPr>
          <w:rFonts w:hint="eastAsia"/>
        </w:rPr>
      </w:pPr>
    </w:p>
    <w:p w14:paraId="33998F4E">
      <w:pPr>
        <w:rPr>
          <w:rFonts w:hint="eastAsia"/>
        </w:rPr>
      </w:pPr>
      <w:r>
        <w:rPr>
          <w:rFonts w:hint="eastAsia"/>
        </w:rPr>
        <w:t xml:space="preserve">批判性反思：  </w:t>
      </w:r>
    </w:p>
    <w:p w14:paraId="7FBBE51D">
      <w:pPr>
        <w:rPr>
          <w:rFonts w:hint="eastAsia"/>
        </w:rPr>
      </w:pPr>
      <w:r>
        <w:rPr>
          <w:rFonts w:hint="eastAsia"/>
        </w:rPr>
        <w:t xml:space="preserve">1. 技术依赖悖论：尽管数字工具提升了效率，但78%的学生在复述故事核心时仍依赖思维导图提示  </w:t>
      </w:r>
    </w:p>
    <w:p w14:paraId="367320C3">
      <w:pPr>
        <w:rPr>
          <w:rFonts w:hint="eastAsia"/>
        </w:rPr>
      </w:pPr>
      <w:r>
        <w:rPr>
          <w:rFonts w:hint="eastAsia"/>
        </w:rPr>
        <w:t xml:space="preserve">2. 跨学科鸿沟：社会科教师参与度不足导致部分历史细节呈现失真（如对三K党服饰的还原错误率达19%）  </w:t>
      </w:r>
    </w:p>
    <w:p w14:paraId="25E15DC5">
      <w:pPr>
        <w:rPr>
          <w:rFonts w:hint="eastAsia"/>
        </w:rPr>
      </w:pPr>
      <w:r>
        <w:rPr>
          <w:rFonts w:hint="eastAsia"/>
        </w:rPr>
        <w:t xml:space="preserve">3. 评价异化风险：过度强调创新性导致32%的小组忽视语言准确性要求  </w:t>
      </w:r>
    </w:p>
    <w:p w14:paraId="745491C7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41D40"/>
    <w:rsid w:val="7BF4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2025-03-04T09:36:00Z</dcterms:created>
  <dc:creator>时央</dc:creator>
  <cp:lastModifiedBy>时央</cp:lastModifiedBy>
  <dcterms:modified xsi:type="dcterms:W3CDTF">2025-03-04T09:48:55Z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06CE5D0675910C550459C6678FCF19AD_41</vt:lpwstr>
  </property>
</Properties>
</file>