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AE8EB">
      <w:pPr>
        <w:spacing w:line="400" w:lineRule="exact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新北区徐志国卓越教师成长营区域游戏开放安排表</w:t>
      </w:r>
    </w:p>
    <w:p w14:paraId="5BF96669">
      <w:pPr>
        <w:spacing w:line="400" w:lineRule="exact"/>
        <w:jc w:val="center"/>
        <w:rPr>
          <w:rFonts w:ascii="宋体" w:hAnsi="宋体" w:eastAsia="宋体" w:cs="宋体"/>
          <w:szCs w:val="21"/>
        </w:rPr>
      </w:pPr>
    </w:p>
    <w:p w14:paraId="6A9207EF">
      <w:pPr>
        <w:spacing w:line="400" w:lineRule="exact"/>
        <w:jc w:val="center"/>
        <w:rPr>
          <w:rFonts w:hint="eastAsia" w:ascii="宋体" w:hAnsi="宋体" w:eastAsia="宋体" w:cs="宋体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开放地点：</w:t>
      </w:r>
      <w:r>
        <w:rPr>
          <w:rFonts w:hint="eastAsia" w:ascii="宋体" w:hAnsi="宋体" w:eastAsia="宋体" w:cs="宋体"/>
          <w:szCs w:val="21"/>
          <w:u w:val="single"/>
        </w:rPr>
        <w:t>常州市新北区三井街道幼儿园中二班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        开放时间：</w:t>
      </w:r>
      <w:r>
        <w:rPr>
          <w:rFonts w:hint="eastAsia" w:ascii="宋体" w:hAnsi="宋体" w:eastAsia="宋体" w:cs="宋体"/>
          <w:szCs w:val="21"/>
          <w:u w:val="single"/>
        </w:rPr>
        <w:t>2023年1月17日</w:t>
      </w:r>
      <w:r>
        <w:rPr>
          <w:rFonts w:hint="eastAsia" w:ascii="宋体" w:hAnsi="宋体" w:eastAsia="宋体" w:cs="宋体"/>
          <w:szCs w:val="21"/>
        </w:rPr>
        <w:t xml:space="preserve">      姓名：</w:t>
      </w:r>
      <w:r>
        <w:rPr>
          <w:rFonts w:hint="eastAsia" w:ascii="宋体" w:hAnsi="宋体" w:eastAsia="宋体" w:cs="宋体"/>
          <w:szCs w:val="21"/>
          <w:u w:val="single"/>
        </w:rPr>
        <w:t>何洪秀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</w:t>
      </w:r>
      <w:bookmarkStart w:id="0" w:name="_GoBack"/>
      <w:bookmarkEnd w:id="0"/>
    </w:p>
    <w:p w14:paraId="6642D6BA">
      <w:pPr>
        <w:pStyle w:val="2"/>
        <w:ind w:firstLine="420"/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010"/>
        <w:gridCol w:w="1990"/>
        <w:gridCol w:w="2390"/>
        <w:gridCol w:w="1170"/>
        <w:gridCol w:w="1340"/>
        <w:gridCol w:w="1169"/>
        <w:gridCol w:w="3076"/>
      </w:tblGrid>
      <w:tr w14:paraId="78A42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3EE12FC7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主题名称</w:t>
            </w:r>
          </w:p>
        </w:tc>
        <w:tc>
          <w:tcPr>
            <w:tcW w:w="7560" w:type="dxa"/>
            <w:gridSpan w:val="4"/>
          </w:tcPr>
          <w:p w14:paraId="09BEE085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期末课程：欢欢喜喜迎新年</w:t>
            </w:r>
          </w:p>
        </w:tc>
        <w:tc>
          <w:tcPr>
            <w:tcW w:w="1340" w:type="dxa"/>
            <w:vAlign w:val="center"/>
          </w:tcPr>
          <w:p w14:paraId="65AB7876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开展时间</w:t>
            </w:r>
          </w:p>
        </w:tc>
        <w:tc>
          <w:tcPr>
            <w:tcW w:w="4245" w:type="dxa"/>
            <w:gridSpan w:val="2"/>
            <w:vAlign w:val="center"/>
          </w:tcPr>
          <w:p w14:paraId="12836C4C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1月8日-1月25日（第二周）</w:t>
            </w:r>
          </w:p>
        </w:tc>
      </w:tr>
      <w:tr w14:paraId="2ED0A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74C4C4DF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主题目标</w:t>
            </w:r>
          </w:p>
        </w:tc>
        <w:tc>
          <w:tcPr>
            <w:tcW w:w="13145" w:type="dxa"/>
            <w:gridSpan w:val="7"/>
          </w:tcPr>
          <w:p w14:paraId="5B2E832B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1.能以积极愉快的情绪投入各种迎新年的活动中，学习用多种材料、创造性地表达表现对新年的印象。</w:t>
            </w:r>
          </w:p>
          <w:p w14:paraId="0610FC69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2.懂得过年长一岁了，萌发幼儿在新的一年要学会新的本领，取得新进步的美好愿望！</w:t>
            </w:r>
          </w:p>
          <w:p w14:paraId="6BCD4A7A">
            <w:pPr>
              <w:spacing w:line="400" w:lineRule="exact"/>
              <w:rPr>
                <w:rFonts w:ascii="Microsoft YaHei UI" w:hAnsi="Microsoft YaHei UI" w:eastAsia="Microsoft YaHei UI" w:cs="Microsoft YaHei UI"/>
                <w:spacing w:val="8"/>
                <w:sz w:val="25"/>
                <w:szCs w:val="25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3.喜欢过新年,体验新年给人们带来的喜庆和热闹的感觉。</w:t>
            </w:r>
          </w:p>
        </w:tc>
      </w:tr>
      <w:tr w14:paraId="547DB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4C4E0FB0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区域名称</w:t>
            </w:r>
          </w:p>
        </w:tc>
        <w:tc>
          <w:tcPr>
            <w:tcW w:w="2010" w:type="dxa"/>
            <w:vAlign w:val="center"/>
          </w:tcPr>
          <w:p w14:paraId="63ECA8C4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游戏名称及材料</w:t>
            </w:r>
          </w:p>
        </w:tc>
        <w:tc>
          <w:tcPr>
            <w:tcW w:w="1990" w:type="dxa"/>
            <w:vAlign w:val="center"/>
          </w:tcPr>
          <w:p w14:paraId="16869014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关键经验</w:t>
            </w:r>
          </w:p>
        </w:tc>
        <w:tc>
          <w:tcPr>
            <w:tcW w:w="2390" w:type="dxa"/>
            <w:vAlign w:val="center"/>
          </w:tcPr>
          <w:p w14:paraId="23F2C9D4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可能玩法</w:t>
            </w:r>
          </w:p>
        </w:tc>
        <w:tc>
          <w:tcPr>
            <w:tcW w:w="3679" w:type="dxa"/>
            <w:gridSpan w:val="3"/>
            <w:vAlign w:val="center"/>
          </w:tcPr>
          <w:p w14:paraId="548544CD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现场照片</w:t>
            </w:r>
          </w:p>
        </w:tc>
        <w:tc>
          <w:tcPr>
            <w:tcW w:w="3076" w:type="dxa"/>
            <w:vAlign w:val="center"/>
          </w:tcPr>
          <w:p w14:paraId="0A5A4B70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教师关注点</w:t>
            </w:r>
          </w:p>
        </w:tc>
      </w:tr>
      <w:tr w14:paraId="21503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075" w:type="dxa"/>
            <w:vMerge w:val="restart"/>
            <w:vAlign w:val="center"/>
          </w:tcPr>
          <w:p w14:paraId="20349DA2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美</w:t>
            </w:r>
          </w:p>
          <w:p w14:paraId="39AF46E9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工</w:t>
            </w:r>
          </w:p>
          <w:p w14:paraId="71A98420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区</w:t>
            </w:r>
          </w:p>
        </w:tc>
        <w:tc>
          <w:tcPr>
            <w:tcW w:w="2010" w:type="dxa"/>
          </w:tcPr>
          <w:p w14:paraId="0A1A7435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1.中国龙</w:t>
            </w:r>
          </w:p>
          <w:p w14:paraId="5BC55798">
            <w:pPr>
              <w:pStyle w:val="2"/>
              <w:ind w:firstLine="0" w:firstLineChars="0"/>
            </w:pPr>
            <w:r>
              <w:rPr>
                <w:rFonts w:hint="eastAsia"/>
              </w:rPr>
              <w:t>纸箱、彩纸、各类工具等。</w:t>
            </w:r>
          </w:p>
          <w:p w14:paraId="11E051F8">
            <w:pPr>
              <w:pStyle w:val="2"/>
              <w:ind w:firstLine="420"/>
            </w:pPr>
          </w:p>
          <w:p w14:paraId="0EA341AE">
            <w:pPr>
              <w:pStyle w:val="2"/>
              <w:ind w:firstLine="420"/>
            </w:pPr>
          </w:p>
        </w:tc>
        <w:tc>
          <w:tcPr>
            <w:tcW w:w="1990" w:type="dxa"/>
          </w:tcPr>
          <w:p w14:paraId="5A2BE719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能认识和使用多种美术工具，尝试用剪贴、折纸多物体组合等方式创作。</w:t>
            </w:r>
          </w:p>
        </w:tc>
        <w:tc>
          <w:tcPr>
            <w:tcW w:w="2390" w:type="dxa"/>
          </w:tcPr>
          <w:p w14:paraId="22205897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利用剪纸、刷色等方法装饰制作龙头、龙身和龙尾。</w:t>
            </w:r>
          </w:p>
        </w:tc>
        <w:tc>
          <w:tcPr>
            <w:tcW w:w="3679" w:type="dxa"/>
            <w:gridSpan w:val="3"/>
          </w:tcPr>
          <w:p w14:paraId="3AB9D9A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35560</wp:posOffset>
                  </wp:positionV>
                  <wp:extent cx="1714500" cy="960120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0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696A0339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幼儿能否有目标地选用材料进行装饰龙。</w:t>
            </w:r>
          </w:p>
        </w:tc>
      </w:tr>
      <w:tr w14:paraId="3D68E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1075" w:type="dxa"/>
            <w:vMerge w:val="continue"/>
            <w:vAlign w:val="center"/>
          </w:tcPr>
          <w:p w14:paraId="5E47A47F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2010" w:type="dxa"/>
          </w:tcPr>
          <w:p w14:paraId="70B722B2">
            <w:pPr>
              <w:pStyle w:val="2"/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2.新年愿望卡</w:t>
            </w:r>
          </w:p>
          <w:p w14:paraId="7906E953">
            <w:pPr>
              <w:pStyle w:val="2"/>
              <w:ind w:firstLine="0" w:firstLineChars="0"/>
            </w:pPr>
            <w:r>
              <w:rPr>
                <w:rFonts w:hint="eastAsia"/>
              </w:rPr>
              <w:t>纸、打孔工具、线、笔等。</w:t>
            </w:r>
          </w:p>
          <w:p w14:paraId="46F23764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1990" w:type="dxa"/>
          </w:tcPr>
          <w:p w14:paraId="5D5E5235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幼儿能用线条、图形、色彩等表现表征，能进行简单布局与装饰。</w:t>
            </w:r>
          </w:p>
        </w:tc>
        <w:tc>
          <w:tcPr>
            <w:tcW w:w="2390" w:type="dxa"/>
          </w:tcPr>
          <w:p w14:paraId="69E0545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1.利用工具进行剪纸、打孔制作心愿卡。</w:t>
            </w:r>
          </w:p>
          <w:p w14:paraId="10AE6DF6">
            <w:pPr>
              <w:spacing w:line="400" w:lineRule="exact"/>
            </w:pPr>
            <w:r>
              <w:rPr>
                <w:rFonts w:hint="eastAsia" w:ascii="宋体" w:hAnsi="宋体" w:eastAsia="宋体" w:cs="宋体"/>
                <w:szCs w:val="21"/>
              </w:rPr>
              <w:t>2.利用各种线条对自己的心愿进行绘画记录。</w:t>
            </w:r>
          </w:p>
        </w:tc>
        <w:tc>
          <w:tcPr>
            <w:tcW w:w="3679" w:type="dxa"/>
            <w:gridSpan w:val="3"/>
          </w:tcPr>
          <w:p w14:paraId="0488B1D7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78105</wp:posOffset>
                  </wp:positionV>
                  <wp:extent cx="1714500" cy="1170305"/>
                  <wp:effectExtent l="19050" t="0" r="0" b="0"/>
                  <wp:wrapNone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2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77B8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4CCC8EAC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725B1199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356C4D9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3076" w:type="dxa"/>
          </w:tcPr>
          <w:p w14:paraId="1542DA5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幼儿如何打孔、如何穿线。</w:t>
            </w:r>
          </w:p>
        </w:tc>
      </w:tr>
      <w:tr w14:paraId="38D0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075" w:type="dxa"/>
            <w:vMerge w:val="continue"/>
            <w:vAlign w:val="center"/>
          </w:tcPr>
          <w:p w14:paraId="4601BABA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2010" w:type="dxa"/>
          </w:tcPr>
          <w:p w14:paraId="53132A39">
            <w:pPr>
              <w:pStyle w:val="2"/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3.迎新小院</w:t>
            </w:r>
          </w:p>
          <w:p w14:paraId="1FE10820">
            <w:pPr>
              <w:pStyle w:val="2"/>
              <w:ind w:firstLine="0" w:firstLineChars="0"/>
            </w:pPr>
            <w:r>
              <w:rPr>
                <w:rFonts w:hint="eastAsia"/>
              </w:rPr>
              <w:t>各类自然材料。</w:t>
            </w:r>
          </w:p>
        </w:tc>
        <w:tc>
          <w:tcPr>
            <w:tcW w:w="1990" w:type="dxa"/>
          </w:tcPr>
          <w:p w14:paraId="72BF3DED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幼儿能结合生活场景进行大胆创想，用自己的方式进行独特的艺术表现。</w:t>
            </w:r>
          </w:p>
        </w:tc>
        <w:tc>
          <w:tcPr>
            <w:tcW w:w="2390" w:type="dxa"/>
          </w:tcPr>
          <w:p w14:paraId="18298507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幼儿创造性地布置院子的环境，营造新年的氛围。</w:t>
            </w:r>
          </w:p>
          <w:p w14:paraId="3BA191D8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5BFAC057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3679" w:type="dxa"/>
            <w:gridSpan w:val="3"/>
          </w:tcPr>
          <w:p w14:paraId="3D19FC0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41910</wp:posOffset>
                  </wp:positionV>
                  <wp:extent cx="1731645" cy="1056005"/>
                  <wp:effectExtent l="0" t="0" r="1905" b="10795"/>
                  <wp:wrapNone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29F7D74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1.幼儿使用操作工具的安全情况。</w:t>
            </w:r>
          </w:p>
          <w:p w14:paraId="63A3AA85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2.幼儿是否使用材料进行创作性表现物体造型。</w:t>
            </w:r>
          </w:p>
        </w:tc>
      </w:tr>
      <w:tr w14:paraId="64BBE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51ECC204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  <w:t>自然</w:t>
            </w:r>
          </w:p>
          <w:p w14:paraId="55C364B5">
            <w:pPr>
              <w:pStyle w:val="2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材料</w:t>
            </w:r>
          </w:p>
          <w:p w14:paraId="5AAF4EB6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区</w:t>
            </w:r>
          </w:p>
        </w:tc>
        <w:tc>
          <w:tcPr>
            <w:tcW w:w="2010" w:type="dxa"/>
          </w:tcPr>
          <w:p w14:paraId="79D8CD26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冬日美景</w:t>
            </w:r>
          </w:p>
          <w:p w14:paraId="3F6FA76D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各类自然材料。</w:t>
            </w:r>
          </w:p>
        </w:tc>
        <w:tc>
          <w:tcPr>
            <w:tcW w:w="1990" w:type="dxa"/>
          </w:tcPr>
          <w:p w14:paraId="494632F7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幼儿能创造性地使用自然材料，并对材料进行深入探索与艺术表现。</w:t>
            </w:r>
          </w:p>
        </w:tc>
        <w:tc>
          <w:tcPr>
            <w:tcW w:w="2390" w:type="dxa"/>
          </w:tcPr>
          <w:p w14:paraId="0962612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幼儿使用自然材料进行造型拼搭。</w:t>
            </w:r>
          </w:p>
        </w:tc>
        <w:tc>
          <w:tcPr>
            <w:tcW w:w="3679" w:type="dxa"/>
            <w:gridSpan w:val="3"/>
          </w:tcPr>
          <w:p w14:paraId="50B7553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38735</wp:posOffset>
                  </wp:positionV>
                  <wp:extent cx="1838325" cy="1141095"/>
                  <wp:effectExtent l="19050" t="0" r="9525" b="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42614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27835055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3E0A96F1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5C42029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40005</wp:posOffset>
                  </wp:positionV>
                  <wp:extent cx="1208405" cy="1838325"/>
                  <wp:effectExtent l="342900" t="0" r="315595" b="0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840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4CD0A3B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幼儿是否能够按照游戏计划进行制作。</w:t>
            </w:r>
          </w:p>
        </w:tc>
      </w:tr>
      <w:tr w14:paraId="50DD9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75" w:type="dxa"/>
            <w:vAlign w:val="center"/>
          </w:tcPr>
          <w:p w14:paraId="3C63BE0A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科</w:t>
            </w:r>
          </w:p>
          <w:p w14:paraId="50BFEDC2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</w:t>
            </w:r>
          </w:p>
          <w:p w14:paraId="207823D6"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区</w:t>
            </w:r>
          </w:p>
        </w:tc>
        <w:tc>
          <w:tcPr>
            <w:tcW w:w="2010" w:type="dxa"/>
          </w:tcPr>
          <w:p w14:paraId="341818E5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五谷丰登</w:t>
            </w:r>
          </w:p>
          <w:p w14:paraId="2275B985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农作物、漏斗、筛子、勺子等工具。</w:t>
            </w:r>
          </w:p>
        </w:tc>
        <w:tc>
          <w:tcPr>
            <w:tcW w:w="1990" w:type="dxa"/>
          </w:tcPr>
          <w:p w14:paraId="46C64E11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1.幼儿在操作的过程中发现物体的特征和用途。</w:t>
            </w:r>
          </w:p>
          <w:p w14:paraId="319AD493">
            <w:pPr>
              <w:pStyle w:val="2"/>
              <w:ind w:firstLine="0" w:firstLineChars="0"/>
            </w:pPr>
            <w:r>
              <w:rPr>
                <w:rFonts w:hint="eastAsia"/>
              </w:rPr>
              <w:t>2.幼儿能安全使用简单的工具。</w:t>
            </w:r>
          </w:p>
        </w:tc>
        <w:tc>
          <w:tcPr>
            <w:tcW w:w="2390" w:type="dxa"/>
          </w:tcPr>
          <w:p w14:paraId="696EED6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1.幼儿使用勺子和筷子进行农作物的分离。</w:t>
            </w:r>
          </w:p>
          <w:p w14:paraId="01DB5D3F">
            <w:pPr>
              <w:pStyle w:val="2"/>
              <w:ind w:firstLine="0" w:firstLineChars="0"/>
            </w:pPr>
            <w:r>
              <w:rPr>
                <w:rFonts w:hint="eastAsia"/>
              </w:rPr>
              <w:t>2.幼儿尝试利用漏斗和筛子工具，发现工具的特征和便利之处。</w:t>
            </w:r>
          </w:p>
        </w:tc>
        <w:tc>
          <w:tcPr>
            <w:tcW w:w="3679" w:type="dxa"/>
            <w:gridSpan w:val="3"/>
          </w:tcPr>
          <w:p w14:paraId="30C8BD7D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51A7727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66DA70C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3896AEC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50982AE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46EB516C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3076" w:type="dxa"/>
          </w:tcPr>
          <w:p w14:paraId="2155417C">
            <w:pPr>
              <w:pStyle w:val="2"/>
              <w:ind w:firstLine="0" w:firstLineChars="0"/>
            </w:pPr>
            <w:r>
              <w:rPr>
                <w:rFonts w:hint="eastAsia"/>
              </w:rPr>
              <w:t>幼儿是否会选择使用不同的工具进行尝试。</w:t>
            </w:r>
          </w:p>
          <w:p w14:paraId="64BD1BD2">
            <w:pPr>
              <w:pStyle w:val="2"/>
              <w:ind w:firstLine="420"/>
            </w:pPr>
          </w:p>
          <w:p w14:paraId="6032EB91">
            <w:pPr>
              <w:pStyle w:val="2"/>
              <w:ind w:firstLine="420"/>
            </w:pPr>
          </w:p>
        </w:tc>
      </w:tr>
      <w:tr w14:paraId="19F6D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75" w:type="dxa"/>
            <w:vMerge w:val="restart"/>
            <w:vAlign w:val="center"/>
          </w:tcPr>
          <w:p w14:paraId="707B7D19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阅</w:t>
            </w:r>
          </w:p>
          <w:p w14:paraId="1D4E8213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读</w:t>
            </w:r>
          </w:p>
          <w:p w14:paraId="2A0DD85B">
            <w:pPr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区</w:t>
            </w:r>
          </w:p>
        </w:tc>
        <w:tc>
          <w:tcPr>
            <w:tcW w:w="2010" w:type="dxa"/>
          </w:tcPr>
          <w:p w14:paraId="0F7EFEDE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阅读与前书写：</w:t>
            </w:r>
          </w:p>
          <w:p w14:paraId="0257DED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关于新年的绘本</w:t>
            </w:r>
          </w:p>
        </w:tc>
        <w:tc>
          <w:tcPr>
            <w:tcW w:w="1990" w:type="dxa"/>
          </w:tcPr>
          <w:p w14:paraId="68F762D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1.能逐页翻阅图书，并专注阅读。2.能根据画面，大致说出故事情节。</w:t>
            </w:r>
          </w:p>
          <w:p w14:paraId="06205455">
            <w:pPr>
              <w:pStyle w:val="2"/>
              <w:ind w:firstLine="0" w:firstLineChars="0"/>
            </w:pPr>
            <w:r>
              <w:rPr>
                <w:rFonts w:hint="eastAsia"/>
              </w:rPr>
              <w:t>3.愿意用图画和符号表达想法。</w:t>
            </w:r>
          </w:p>
        </w:tc>
        <w:tc>
          <w:tcPr>
            <w:tcW w:w="2390" w:type="dxa"/>
          </w:tcPr>
          <w:p w14:paraId="52BC1B9D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1.幼儿翻看自己感兴趣的图书。</w:t>
            </w:r>
          </w:p>
          <w:p w14:paraId="1683895E">
            <w:pPr>
              <w:pStyle w:val="2"/>
              <w:ind w:firstLine="0" w:firstLineChars="0"/>
            </w:pPr>
            <w:r>
              <w:rPr>
                <w:rFonts w:hint="eastAsia"/>
              </w:rPr>
              <w:t>2.边看边讲一讲。</w:t>
            </w:r>
          </w:p>
        </w:tc>
        <w:tc>
          <w:tcPr>
            <w:tcW w:w="3679" w:type="dxa"/>
            <w:gridSpan w:val="3"/>
          </w:tcPr>
          <w:p w14:paraId="6454F4D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64770</wp:posOffset>
                  </wp:positionV>
                  <wp:extent cx="1808480" cy="1233805"/>
                  <wp:effectExtent l="0" t="0" r="1270" b="4445"/>
                  <wp:wrapNone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5A20FC7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1.幼儿是否能专注地翻阅图书。</w:t>
            </w:r>
          </w:p>
          <w:p w14:paraId="4F6A6C35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2.鼓励幼儿续编简单的故事情节并用图画和符号记录。</w:t>
            </w:r>
          </w:p>
        </w:tc>
      </w:tr>
      <w:tr w14:paraId="52B28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075" w:type="dxa"/>
            <w:vMerge w:val="continue"/>
            <w:vAlign w:val="center"/>
          </w:tcPr>
          <w:p w14:paraId="092F6E8F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5F55AA89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表达与交流：</w:t>
            </w:r>
          </w:p>
          <w:p w14:paraId="38401EE3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龙城剧场</w:t>
            </w:r>
          </w:p>
          <w:p w14:paraId="6C2A378E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指偶、故事图片等。</w:t>
            </w:r>
          </w:p>
        </w:tc>
        <w:tc>
          <w:tcPr>
            <w:tcW w:w="1990" w:type="dxa"/>
          </w:tcPr>
          <w:p w14:paraId="12432D9C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1.能较完整、连贯地讲述自己的想法。</w:t>
            </w:r>
          </w:p>
          <w:p w14:paraId="6A79A698">
            <w:pPr>
              <w:pStyle w:val="2"/>
              <w:ind w:firstLine="0" w:firstLineChars="0"/>
            </w:pPr>
            <w:r>
              <w:rPr>
                <w:rFonts w:hint="eastAsia"/>
              </w:rPr>
              <w:t>2.能借助动作、姿势、表情等辅助表达。</w:t>
            </w:r>
          </w:p>
        </w:tc>
        <w:tc>
          <w:tcPr>
            <w:tcW w:w="2390" w:type="dxa"/>
          </w:tcPr>
          <w:p w14:paraId="4170FD9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幼儿利用指偶、图片等讲述故事。</w:t>
            </w:r>
          </w:p>
        </w:tc>
        <w:tc>
          <w:tcPr>
            <w:tcW w:w="3679" w:type="dxa"/>
            <w:gridSpan w:val="3"/>
          </w:tcPr>
          <w:p w14:paraId="4E9F398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64770</wp:posOffset>
                  </wp:positionV>
                  <wp:extent cx="1858010" cy="1240155"/>
                  <wp:effectExtent l="0" t="0" r="8890" b="17145"/>
                  <wp:wrapNone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7AB2675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幼儿是否愿意利用道具进行讲述。</w:t>
            </w:r>
          </w:p>
        </w:tc>
      </w:tr>
      <w:tr w14:paraId="79CBA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075" w:type="dxa"/>
            <w:vMerge w:val="continue"/>
            <w:vAlign w:val="center"/>
          </w:tcPr>
          <w:p w14:paraId="5E7DFA3E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44188293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倾听与理解：</w:t>
            </w:r>
          </w:p>
          <w:p w14:paraId="0956915B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故事大王</w:t>
            </w:r>
          </w:p>
          <w:p w14:paraId="0F21AF0A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耳机、故事录音、记录纸。</w:t>
            </w:r>
          </w:p>
        </w:tc>
        <w:tc>
          <w:tcPr>
            <w:tcW w:w="1990" w:type="dxa"/>
          </w:tcPr>
          <w:p w14:paraId="1C1E1BC8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1.能耐心倾听他人讲述的故事。</w:t>
            </w:r>
          </w:p>
          <w:p w14:paraId="02C50FD9">
            <w:pPr>
              <w:pStyle w:val="2"/>
              <w:ind w:firstLine="0" w:firstLineChars="0"/>
            </w:pPr>
            <w:r>
              <w:rPr>
                <w:rFonts w:hint="eastAsia"/>
              </w:rPr>
              <w:t>2.能大致听懂故事的内容与清节。</w:t>
            </w:r>
          </w:p>
        </w:tc>
        <w:tc>
          <w:tcPr>
            <w:tcW w:w="2390" w:type="dxa"/>
          </w:tcPr>
          <w:p w14:paraId="2AD4E8EB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利用耳机安静地倾听故事录音。</w:t>
            </w:r>
          </w:p>
        </w:tc>
        <w:tc>
          <w:tcPr>
            <w:tcW w:w="3679" w:type="dxa"/>
            <w:gridSpan w:val="3"/>
          </w:tcPr>
          <w:p w14:paraId="3AA869FB">
            <w:pPr>
              <w:pStyle w:val="2"/>
              <w:ind w:firstLine="0" w:firstLineChars="0"/>
              <w:rPr>
                <w:rFonts w:ascii="宋体" w:hAnsi="宋体" w:cs="宋体"/>
                <w:szCs w:val="21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93980</wp:posOffset>
                  </wp:positionV>
                  <wp:extent cx="1876425" cy="1085850"/>
                  <wp:effectExtent l="19050" t="0" r="9525" b="0"/>
                  <wp:wrapNone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768C57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2B0B71B5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5CFF0858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76F54586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1C21AE86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46659ABB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3076" w:type="dxa"/>
          </w:tcPr>
          <w:p w14:paraId="3FBCBE4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引导幼儿在听故事的基础上进行表征记录所听故事的主要情节，并进行评价。</w:t>
            </w:r>
          </w:p>
        </w:tc>
      </w:tr>
      <w:tr w14:paraId="722A3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0" w:hRule="atLeast"/>
        </w:trPr>
        <w:tc>
          <w:tcPr>
            <w:tcW w:w="1075" w:type="dxa"/>
            <w:vAlign w:val="center"/>
          </w:tcPr>
          <w:p w14:paraId="5EB33D82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插</w:t>
            </w:r>
          </w:p>
          <w:p w14:paraId="4336FCA9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塑</w:t>
            </w:r>
          </w:p>
          <w:p w14:paraId="495CD505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区</w:t>
            </w:r>
          </w:p>
          <w:p w14:paraId="279E9DC7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·</w:t>
            </w:r>
          </w:p>
          <w:p w14:paraId="00CE9CC7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小</w:t>
            </w:r>
          </w:p>
          <w:p w14:paraId="34989777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建</w:t>
            </w:r>
          </w:p>
          <w:p w14:paraId="33BDFFDE">
            <w:pPr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构</w:t>
            </w:r>
          </w:p>
        </w:tc>
        <w:tc>
          <w:tcPr>
            <w:tcW w:w="2010" w:type="dxa"/>
          </w:tcPr>
          <w:p w14:paraId="7A9228AC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雪花片变变变</w:t>
            </w:r>
          </w:p>
          <w:p w14:paraId="693B4082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各种颜色的雪花片。</w:t>
            </w:r>
          </w:p>
        </w:tc>
        <w:tc>
          <w:tcPr>
            <w:tcW w:w="1990" w:type="dxa"/>
          </w:tcPr>
          <w:p w14:paraId="083A7E8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运用插接、排列、组合、旋转等基本技能来建构作品。</w:t>
            </w:r>
          </w:p>
        </w:tc>
        <w:tc>
          <w:tcPr>
            <w:tcW w:w="2390" w:type="dxa"/>
          </w:tcPr>
          <w:p w14:paraId="5303F5E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幼儿根据游戏计划进行雪花片建构。</w:t>
            </w:r>
          </w:p>
        </w:tc>
        <w:tc>
          <w:tcPr>
            <w:tcW w:w="3679" w:type="dxa"/>
            <w:gridSpan w:val="3"/>
          </w:tcPr>
          <w:p w14:paraId="6A64EC41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53340</wp:posOffset>
                  </wp:positionV>
                  <wp:extent cx="1857375" cy="1217930"/>
                  <wp:effectExtent l="19050" t="0" r="9525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29" cy="121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7F5466C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幼儿根据游戏计划进行插塑情况，及时倾听与记录幼儿作品。</w:t>
            </w:r>
          </w:p>
        </w:tc>
      </w:tr>
      <w:tr w14:paraId="20C21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atLeast"/>
        </w:trPr>
        <w:tc>
          <w:tcPr>
            <w:tcW w:w="1075" w:type="dxa"/>
            <w:vAlign w:val="center"/>
          </w:tcPr>
          <w:p w14:paraId="4D030014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积</w:t>
            </w:r>
          </w:p>
          <w:p w14:paraId="6FED44B6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木</w:t>
            </w:r>
          </w:p>
          <w:p w14:paraId="143A221F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区</w:t>
            </w:r>
          </w:p>
          <w:p w14:paraId="470B5A90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·</w:t>
            </w:r>
          </w:p>
          <w:p w14:paraId="251A0599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</w:t>
            </w:r>
          </w:p>
          <w:p w14:paraId="05A0029D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建</w:t>
            </w:r>
          </w:p>
          <w:p w14:paraId="5D277294">
            <w:pPr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构</w:t>
            </w:r>
          </w:p>
        </w:tc>
        <w:tc>
          <w:tcPr>
            <w:tcW w:w="2010" w:type="dxa"/>
          </w:tcPr>
          <w:p w14:paraId="7ADDADB0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滑雪场</w:t>
            </w:r>
          </w:p>
          <w:p w14:paraId="04D5E943">
            <w:pPr>
              <w:pStyle w:val="2"/>
              <w:ind w:firstLine="0" w:firstLineChars="0"/>
            </w:pPr>
            <w:r>
              <w:rPr>
                <w:rFonts w:hint="eastAsia"/>
              </w:rPr>
              <w:t>各种单元积木、辅助材料。</w:t>
            </w:r>
          </w:p>
        </w:tc>
        <w:tc>
          <w:tcPr>
            <w:tcW w:w="1990" w:type="dxa"/>
          </w:tcPr>
          <w:p w14:paraId="25F6BE5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熟悉各种建构材料，会运用架空、组合、对称，按规律排序等基本的建构技能，用积木搭建作品。</w:t>
            </w:r>
          </w:p>
        </w:tc>
        <w:tc>
          <w:tcPr>
            <w:tcW w:w="2390" w:type="dxa"/>
          </w:tcPr>
          <w:p w14:paraId="29670F68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幼儿根据游戏计划进行滑雪场建筑物建构。</w:t>
            </w:r>
          </w:p>
        </w:tc>
        <w:tc>
          <w:tcPr>
            <w:tcW w:w="3679" w:type="dxa"/>
            <w:gridSpan w:val="3"/>
          </w:tcPr>
          <w:p w14:paraId="03C23D1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42545</wp:posOffset>
                  </wp:positionV>
                  <wp:extent cx="1838960" cy="1247775"/>
                  <wp:effectExtent l="19050" t="0" r="9179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7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3E43BA4A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是否能与同伴沟通，合作搭建。</w:t>
            </w:r>
          </w:p>
        </w:tc>
      </w:tr>
      <w:tr w14:paraId="6C3C1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</w:trPr>
        <w:tc>
          <w:tcPr>
            <w:tcW w:w="1075" w:type="dxa"/>
            <w:vMerge w:val="restart"/>
            <w:vAlign w:val="center"/>
          </w:tcPr>
          <w:p w14:paraId="05D87697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益</w:t>
            </w:r>
          </w:p>
          <w:p w14:paraId="21079402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智</w:t>
            </w:r>
          </w:p>
          <w:p w14:paraId="78F014DF">
            <w:pPr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区</w:t>
            </w:r>
          </w:p>
        </w:tc>
        <w:tc>
          <w:tcPr>
            <w:tcW w:w="2010" w:type="dxa"/>
          </w:tcPr>
          <w:p w14:paraId="66B53960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1.糖果工厂</w:t>
            </w:r>
          </w:p>
          <w:p w14:paraId="2D92E6AF">
            <w:pPr>
              <w:pStyle w:val="2"/>
              <w:ind w:firstLine="0" w:firstLineChars="0"/>
            </w:pPr>
            <w:r>
              <w:rPr>
                <w:rFonts w:hint="eastAsia"/>
              </w:rPr>
              <w:t>糖果罐、各种类型的糖果、标记卡</w:t>
            </w:r>
          </w:p>
        </w:tc>
        <w:tc>
          <w:tcPr>
            <w:tcW w:w="1990" w:type="dxa"/>
          </w:tcPr>
          <w:p w14:paraId="4A13E731">
            <w:r>
              <w:rPr>
                <w:rFonts w:hint="eastAsia"/>
              </w:rPr>
              <w:t>1.幼儿能按物体间的数量关系、物体特征进行分类。</w:t>
            </w:r>
          </w:p>
          <w:p w14:paraId="2C645F8E">
            <w:r>
              <w:rPr>
                <w:rFonts w:hint="eastAsia"/>
              </w:rPr>
              <w:t>2.借助实物或情境理解7以内的集合。</w:t>
            </w:r>
          </w:p>
        </w:tc>
        <w:tc>
          <w:tcPr>
            <w:tcW w:w="2390" w:type="dxa"/>
          </w:tcPr>
          <w:p w14:paraId="73ED0E40">
            <w:r>
              <w:rPr>
                <w:rFonts w:hint="eastAsia"/>
              </w:rPr>
              <w:t>1.观察糖果罐上的数量、形状、颜色等标记信息。</w:t>
            </w:r>
          </w:p>
          <w:p w14:paraId="76790021">
            <w:r>
              <w:rPr>
                <w:rFonts w:hint="eastAsia"/>
              </w:rPr>
              <w:t>2.按照要求把对应的糖果放进罐内。</w:t>
            </w:r>
          </w:p>
        </w:tc>
        <w:tc>
          <w:tcPr>
            <w:tcW w:w="3679" w:type="dxa"/>
            <w:gridSpan w:val="3"/>
          </w:tcPr>
          <w:p w14:paraId="2DF497F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83820</wp:posOffset>
                  </wp:positionV>
                  <wp:extent cx="1809750" cy="1087120"/>
                  <wp:effectExtent l="1905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8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6" w:type="dxa"/>
          </w:tcPr>
          <w:p w14:paraId="6CB637C2">
            <w:r>
              <w:rPr>
                <w:rFonts w:hint="eastAsia"/>
              </w:rPr>
              <w:t>关注幼儿是否按大小、颜色、形状、数量进行分类。</w:t>
            </w:r>
          </w:p>
        </w:tc>
      </w:tr>
      <w:tr w14:paraId="44BD9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vAlign w:val="center"/>
          </w:tcPr>
          <w:p w14:paraId="3CB06BA6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66BCBC8A">
            <w:pPr>
              <w:spacing w:line="400" w:lineRule="exact"/>
              <w:rPr>
                <w:b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2.糖果店的有奖竞赛</w:t>
            </w:r>
          </w:p>
          <w:p w14:paraId="3F492A38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操作台、糖果、竞猜卡</w:t>
            </w:r>
          </w:p>
        </w:tc>
        <w:tc>
          <w:tcPr>
            <w:tcW w:w="1990" w:type="dxa"/>
          </w:tcPr>
          <w:p w14:paraId="5E9A4109">
            <w:r>
              <w:rPr>
                <w:rFonts w:hint="eastAsia"/>
              </w:rPr>
              <w:t>幼儿能根据AAB\ABB\AABBCC等相对复杂的规律进行填空、扩展。</w:t>
            </w:r>
          </w:p>
        </w:tc>
        <w:tc>
          <w:tcPr>
            <w:tcW w:w="2390" w:type="dxa"/>
          </w:tcPr>
          <w:p w14:paraId="154E3515">
            <w:r>
              <w:rPr>
                <w:rFonts w:hint="eastAsia"/>
              </w:rPr>
              <w:t>1.创设情境，熊大叔出题，小动物参与竞猜。</w:t>
            </w:r>
          </w:p>
          <w:p w14:paraId="1F3E8016">
            <w:r>
              <w:rPr>
                <w:rFonts w:hint="eastAsia"/>
              </w:rPr>
              <w:t>2.幼儿自主设计竞猜卡。</w:t>
            </w:r>
          </w:p>
          <w:p w14:paraId="65F7A2F8"/>
          <w:p w14:paraId="3898D8F3"/>
        </w:tc>
        <w:tc>
          <w:tcPr>
            <w:tcW w:w="3679" w:type="dxa"/>
            <w:gridSpan w:val="3"/>
          </w:tcPr>
          <w:p w14:paraId="658DE20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27305</wp:posOffset>
                  </wp:positionV>
                  <wp:extent cx="1758315" cy="1234440"/>
                  <wp:effectExtent l="1905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36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C18AFF">
            <w:pPr>
              <w:pStyle w:val="2"/>
              <w:ind w:firstLine="420"/>
            </w:pPr>
          </w:p>
          <w:p w14:paraId="3329F39C">
            <w:pPr>
              <w:pStyle w:val="2"/>
              <w:ind w:firstLine="420"/>
            </w:pPr>
          </w:p>
          <w:p w14:paraId="5E557815">
            <w:pPr>
              <w:pStyle w:val="2"/>
              <w:ind w:firstLine="0" w:firstLineChars="0"/>
            </w:pPr>
          </w:p>
          <w:p w14:paraId="2B3037BD">
            <w:pPr>
              <w:pStyle w:val="2"/>
              <w:ind w:firstLine="0" w:firstLineChars="0"/>
            </w:pPr>
          </w:p>
          <w:p w14:paraId="604FDD7B">
            <w:pPr>
              <w:pStyle w:val="2"/>
              <w:ind w:firstLine="0" w:firstLineChars="0"/>
            </w:pPr>
          </w:p>
          <w:p w14:paraId="65267C68">
            <w:pPr>
              <w:pStyle w:val="2"/>
              <w:ind w:firstLine="0" w:firstLineChars="0"/>
            </w:pPr>
          </w:p>
        </w:tc>
        <w:tc>
          <w:tcPr>
            <w:tcW w:w="3076" w:type="dxa"/>
          </w:tcPr>
          <w:p w14:paraId="27D7DE32">
            <w:r>
              <w:rPr>
                <w:rFonts w:hint="eastAsia"/>
              </w:rPr>
              <w:t>1.观察幼儿是否能够根据竞猜卡摆放糖果。</w:t>
            </w:r>
          </w:p>
          <w:p w14:paraId="0873E25C">
            <w:r>
              <w:rPr>
                <w:rFonts w:hint="eastAsia"/>
              </w:rPr>
              <w:t>2.幼儿可以尝试利用提供的图标或通过绘画自主设计竞猜卡</w:t>
            </w:r>
          </w:p>
        </w:tc>
      </w:tr>
      <w:tr w14:paraId="52355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vAlign w:val="center"/>
          </w:tcPr>
          <w:p w14:paraId="6DE60F31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0F33E26A">
            <w:pPr>
              <w:spacing w:line="400" w:lineRule="exact"/>
              <w:rPr>
                <w:b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3.年兽炮仗对战棋</w:t>
            </w:r>
          </w:p>
          <w:p w14:paraId="58B801C1">
            <w:pPr>
              <w:pStyle w:val="2"/>
              <w:ind w:firstLine="0" w:firstLineChars="0"/>
            </w:pPr>
            <w:r>
              <w:rPr>
                <w:rFonts w:hint="eastAsia" w:ascii="宋体" w:hAnsi="宋体" w:cs="宋体"/>
                <w:szCs w:val="21"/>
              </w:rPr>
              <w:t>年兽棋子、棋盘、游戏记录表。</w:t>
            </w:r>
          </w:p>
        </w:tc>
        <w:tc>
          <w:tcPr>
            <w:tcW w:w="1990" w:type="dxa"/>
          </w:tcPr>
          <w:p w14:paraId="74A228FB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提高游戏的专注力，区分</w:t>
            </w:r>
            <w:r>
              <w:rPr>
                <w:rFonts w:hint="eastAsia"/>
              </w:rPr>
              <w:t>远近、中间等方位。</w:t>
            </w:r>
          </w:p>
          <w:p w14:paraId="18D52028">
            <w:pPr>
              <w:pStyle w:val="2"/>
              <w:ind w:firstLine="0" w:firstLineChars="0"/>
            </w:pPr>
          </w:p>
        </w:tc>
        <w:tc>
          <w:tcPr>
            <w:tcW w:w="2390" w:type="dxa"/>
          </w:tcPr>
          <w:p w14:paraId="4C3B467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幼儿摆放棋子后通过移动棋子，使四颗棋子在同一条线上。</w:t>
            </w:r>
          </w:p>
        </w:tc>
        <w:tc>
          <w:tcPr>
            <w:tcW w:w="3679" w:type="dxa"/>
            <w:gridSpan w:val="3"/>
          </w:tcPr>
          <w:p w14:paraId="472C79D3">
            <w:pPr>
              <w:pStyle w:val="2"/>
              <w:ind w:firstLine="0" w:firstLineChars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638300" cy="1376680"/>
                  <wp:effectExtent l="19050" t="0" r="0" b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78" cy="137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14:paraId="15CE172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1.幼儿游戏后是否及时记录游戏情况。</w:t>
            </w:r>
          </w:p>
          <w:p w14:paraId="74D377FE">
            <w:pPr>
              <w:pStyle w:val="2"/>
              <w:ind w:firstLine="0" w:firstLineChars="0"/>
            </w:pPr>
            <w:r>
              <w:rPr>
                <w:rFonts w:hint="eastAsia"/>
              </w:rPr>
              <w:t>2.是否按照规则进行游戏。</w:t>
            </w:r>
          </w:p>
        </w:tc>
      </w:tr>
      <w:tr w14:paraId="5645B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075" w:type="dxa"/>
            <w:vMerge w:val="continue"/>
            <w:vAlign w:val="center"/>
          </w:tcPr>
          <w:p w14:paraId="00A324E9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5D6261EE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4.好吃的年夜饭</w:t>
            </w:r>
          </w:p>
          <w:p w14:paraId="6EDCBCCF">
            <w:pPr>
              <w:pStyle w:val="2"/>
              <w:ind w:firstLine="0" w:firstLineChars="0"/>
            </w:pPr>
            <w:r>
              <w:rPr>
                <w:rFonts w:hint="eastAsia"/>
              </w:rPr>
              <w:t>年夜饭图片做成的翻翻棋。</w:t>
            </w:r>
          </w:p>
        </w:tc>
        <w:tc>
          <w:tcPr>
            <w:tcW w:w="1990" w:type="dxa"/>
          </w:tcPr>
          <w:p w14:paraId="7D945B4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感知物体的空间位置与方位，提高记忆力与观察力。</w:t>
            </w:r>
          </w:p>
        </w:tc>
        <w:tc>
          <w:tcPr>
            <w:tcW w:w="2390" w:type="dxa"/>
          </w:tcPr>
          <w:p w14:paraId="58B67B76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幼儿将“年夜饭”摆放好后，通过翻看记忆位置，后找到相同的卡片。</w:t>
            </w:r>
          </w:p>
        </w:tc>
        <w:tc>
          <w:tcPr>
            <w:tcW w:w="3679" w:type="dxa"/>
            <w:gridSpan w:val="3"/>
          </w:tcPr>
          <w:p w14:paraId="4A795869">
            <w:pPr>
              <w:pStyle w:val="2"/>
              <w:ind w:firstLine="0" w:firstLineChars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757680" cy="1228725"/>
                  <wp:effectExtent l="19050" t="0" r="0" b="0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18" cy="123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14:paraId="77155CE2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幼儿游戏后点数自己获得的年夜饭种类数量，并进行记录。</w:t>
            </w:r>
          </w:p>
        </w:tc>
      </w:tr>
      <w:tr w14:paraId="785DD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075" w:type="dxa"/>
            <w:vMerge w:val="continue"/>
            <w:vAlign w:val="center"/>
          </w:tcPr>
          <w:p w14:paraId="3B65AEE8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15602E8B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5.电影剧场</w:t>
            </w:r>
          </w:p>
          <w:p w14:paraId="450EDD1A">
            <w:pPr>
              <w:pStyle w:val="2"/>
              <w:ind w:firstLine="0" w:firstLineChars="0"/>
            </w:pPr>
            <w:r>
              <w:rPr>
                <w:rFonts w:hint="eastAsia"/>
              </w:rPr>
              <w:t>电影院座位模拟板，电影票。</w:t>
            </w:r>
          </w:p>
        </w:tc>
        <w:tc>
          <w:tcPr>
            <w:tcW w:w="1990" w:type="dxa"/>
          </w:tcPr>
          <w:p w14:paraId="109CB2C1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学习10以内的序数，能从一定方向找到物体的具体位置。</w:t>
            </w:r>
          </w:p>
        </w:tc>
        <w:tc>
          <w:tcPr>
            <w:tcW w:w="2390" w:type="dxa"/>
          </w:tcPr>
          <w:p w14:paraId="0D2D0215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1.幼儿验票，核对电影票上的座位信息。</w:t>
            </w:r>
          </w:p>
          <w:p w14:paraId="31C42FF8">
            <w:pPr>
              <w:pStyle w:val="2"/>
              <w:ind w:firstLine="0" w:firstLineChars="0"/>
            </w:pPr>
            <w:r>
              <w:rPr>
                <w:rFonts w:hint="eastAsia"/>
              </w:rPr>
              <w:t>2.根据信息找到具体位置。</w:t>
            </w:r>
          </w:p>
        </w:tc>
        <w:tc>
          <w:tcPr>
            <w:tcW w:w="3679" w:type="dxa"/>
            <w:gridSpan w:val="3"/>
          </w:tcPr>
          <w:p w14:paraId="67D8F8F3">
            <w:pPr>
              <w:pStyle w:val="2"/>
              <w:ind w:firstLine="0" w:firstLineChars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838325" cy="1209675"/>
                  <wp:effectExtent l="19050" t="0" r="9525" b="0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36746" cy="120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14:paraId="617D6D7F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幼儿能否根据电影票的信息找到对应的位置。</w:t>
            </w:r>
          </w:p>
        </w:tc>
      </w:tr>
      <w:tr w14:paraId="746FB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5F7C5614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表</w:t>
            </w:r>
          </w:p>
          <w:p w14:paraId="5317F1C6">
            <w:pPr>
              <w:pStyle w:val="2"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演</w:t>
            </w:r>
          </w:p>
          <w:p w14:paraId="665BBBB4">
            <w:pPr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区</w:t>
            </w:r>
          </w:p>
        </w:tc>
        <w:tc>
          <w:tcPr>
            <w:tcW w:w="2010" w:type="dxa"/>
          </w:tcPr>
          <w:p w14:paraId="0EA3674B">
            <w:pPr>
              <w:spacing w:line="400" w:lineRule="exact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儿童春晚</w:t>
            </w:r>
          </w:p>
          <w:p w14:paraId="35E564C9">
            <w:pPr>
              <w:pStyle w:val="2"/>
              <w:ind w:firstLine="420"/>
            </w:pPr>
            <w:r>
              <w:rPr>
                <w:rFonts w:hint="eastAsia" w:ascii="宋体" w:hAnsi="宋体" w:cs="宋体"/>
                <w:szCs w:val="21"/>
              </w:rPr>
              <w:t>各类表演道具、音乐等。</w:t>
            </w:r>
          </w:p>
        </w:tc>
        <w:tc>
          <w:tcPr>
            <w:tcW w:w="1990" w:type="dxa"/>
          </w:tcPr>
          <w:p w14:paraId="03E8F45B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1.喜欢参加表演活动，能用自然的音量演唱歌舞。</w:t>
            </w:r>
          </w:p>
          <w:p w14:paraId="78F02003">
            <w:pPr>
              <w:pStyle w:val="2"/>
              <w:ind w:firstLine="0" w:firstLineChars="0"/>
            </w:pPr>
            <w:r>
              <w:rPr>
                <w:rFonts w:hint="eastAsia"/>
              </w:rPr>
              <w:t>2.会使用常见的乐器进行简单的节奏演奏。</w:t>
            </w:r>
          </w:p>
        </w:tc>
        <w:tc>
          <w:tcPr>
            <w:tcW w:w="2390" w:type="dxa"/>
          </w:tcPr>
          <w:p w14:paraId="1E4CA91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1.幼儿自主进行表演前的准备。</w:t>
            </w:r>
          </w:p>
          <w:p w14:paraId="323FAB60">
            <w:pPr>
              <w:pStyle w:val="2"/>
              <w:ind w:firstLine="0" w:firstLineChars="0"/>
            </w:pPr>
            <w:r>
              <w:rPr>
                <w:rFonts w:hint="eastAsia"/>
              </w:rPr>
              <w:t>2.幼儿跟随音乐进行歌唱、舞蹈、打击乐等表演活动。</w:t>
            </w:r>
          </w:p>
        </w:tc>
        <w:tc>
          <w:tcPr>
            <w:tcW w:w="3679" w:type="dxa"/>
            <w:gridSpan w:val="3"/>
          </w:tcPr>
          <w:p w14:paraId="07447A41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59055</wp:posOffset>
                  </wp:positionV>
                  <wp:extent cx="1924050" cy="1290320"/>
                  <wp:effectExtent l="0" t="0" r="0" b="5080"/>
                  <wp:wrapNone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80ECEE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7F21A3CE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7D6D3099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</w:p>
          <w:p w14:paraId="311B84A3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  <w:p w14:paraId="0DD778B4">
            <w:pPr>
              <w:pStyle w:val="2"/>
              <w:ind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3076" w:type="dxa"/>
          </w:tcPr>
          <w:p w14:paraId="0882A6D4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幼儿演出前的准备工作是否有序。</w:t>
            </w:r>
          </w:p>
          <w:p w14:paraId="37C42670">
            <w:pPr>
              <w:spacing w:line="400" w:lineRule="exac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幼儿能否自主创造性地进行演出。</w:t>
            </w:r>
          </w:p>
        </w:tc>
      </w:tr>
    </w:tbl>
    <w:p w14:paraId="578EB085">
      <w:pPr>
        <w:spacing w:line="400" w:lineRule="exac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注：表格中的区域名称仅供参考，具体以当下开放班级的具体的区域为准。</w:t>
      </w:r>
    </w:p>
    <w:p w14:paraId="492F6A8C">
      <w:pPr>
        <w:spacing w:line="400" w:lineRule="exact"/>
        <w:rPr>
          <w:rFonts w:ascii="宋体" w:hAnsi="宋体" w:eastAsia="宋体" w:cs="宋体"/>
          <w:b/>
          <w:bCs/>
          <w:sz w:val="24"/>
        </w:rPr>
      </w:pPr>
    </w:p>
    <w:p w14:paraId="1CDF3C4F">
      <w:pPr>
        <w:spacing w:line="400" w:lineRule="exac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附件1：班级区域布局图</w:t>
      </w:r>
    </w:p>
    <w:p w14:paraId="403BD929">
      <w:pPr>
        <w:pStyle w:val="2"/>
        <w:ind w:firstLine="420"/>
      </w:pPr>
      <w:r>
        <w:drawing>
          <wp:inline distT="0" distB="0" distL="0" distR="0">
            <wp:extent cx="6522720" cy="342519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altName w:val="微软雅黑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E5M2Y4MDcwNDNiNDE1ZmI5NDFmYTMzOTYwMzg5NGIifQ=="/>
  </w:docVars>
  <w:rsids>
    <w:rsidRoot w:val="794D0D09"/>
    <w:rsid w:val="000A6F95"/>
    <w:rsid w:val="00126526"/>
    <w:rsid w:val="00197453"/>
    <w:rsid w:val="00253AC6"/>
    <w:rsid w:val="002E0FB3"/>
    <w:rsid w:val="00391B42"/>
    <w:rsid w:val="003E0FF2"/>
    <w:rsid w:val="0040212E"/>
    <w:rsid w:val="004370FD"/>
    <w:rsid w:val="00460DCD"/>
    <w:rsid w:val="00490FCA"/>
    <w:rsid w:val="0073797C"/>
    <w:rsid w:val="007F7D64"/>
    <w:rsid w:val="0099567A"/>
    <w:rsid w:val="00BB65A8"/>
    <w:rsid w:val="00C4161C"/>
    <w:rsid w:val="00D73BBA"/>
    <w:rsid w:val="00DD6456"/>
    <w:rsid w:val="00DF37CC"/>
    <w:rsid w:val="00EB77B6"/>
    <w:rsid w:val="00EC4C9A"/>
    <w:rsid w:val="00FB7320"/>
    <w:rsid w:val="00FE0D3E"/>
    <w:rsid w:val="052469F8"/>
    <w:rsid w:val="0A72505C"/>
    <w:rsid w:val="1185720E"/>
    <w:rsid w:val="12135469"/>
    <w:rsid w:val="14BF71E2"/>
    <w:rsid w:val="16BE3BF5"/>
    <w:rsid w:val="19BC1F42"/>
    <w:rsid w:val="1BD23C9F"/>
    <w:rsid w:val="1CD06430"/>
    <w:rsid w:val="1F705CA9"/>
    <w:rsid w:val="23FE3883"/>
    <w:rsid w:val="246758CC"/>
    <w:rsid w:val="25DD431A"/>
    <w:rsid w:val="26B66697"/>
    <w:rsid w:val="274C0DA9"/>
    <w:rsid w:val="30355F0A"/>
    <w:rsid w:val="31607FE6"/>
    <w:rsid w:val="33C431FB"/>
    <w:rsid w:val="34360E17"/>
    <w:rsid w:val="345474EF"/>
    <w:rsid w:val="368513DD"/>
    <w:rsid w:val="398C3287"/>
    <w:rsid w:val="403D352D"/>
    <w:rsid w:val="423F533B"/>
    <w:rsid w:val="444C3D3F"/>
    <w:rsid w:val="45C75D73"/>
    <w:rsid w:val="46804174"/>
    <w:rsid w:val="4913307D"/>
    <w:rsid w:val="49271DE9"/>
    <w:rsid w:val="4A275BE4"/>
    <w:rsid w:val="4A4A276B"/>
    <w:rsid w:val="4A854718"/>
    <w:rsid w:val="4E9E1F38"/>
    <w:rsid w:val="50245DC7"/>
    <w:rsid w:val="503863AE"/>
    <w:rsid w:val="51F120FD"/>
    <w:rsid w:val="544D27D1"/>
    <w:rsid w:val="5536081F"/>
    <w:rsid w:val="58A40B2D"/>
    <w:rsid w:val="595C45CC"/>
    <w:rsid w:val="6151253D"/>
    <w:rsid w:val="63490B22"/>
    <w:rsid w:val="6618187B"/>
    <w:rsid w:val="664803B2"/>
    <w:rsid w:val="679A43A3"/>
    <w:rsid w:val="688A4CB2"/>
    <w:rsid w:val="6CB57C6F"/>
    <w:rsid w:val="6CC4450B"/>
    <w:rsid w:val="6CD75D35"/>
    <w:rsid w:val="6E3A7020"/>
    <w:rsid w:val="6F9139AE"/>
    <w:rsid w:val="781E51AF"/>
    <w:rsid w:val="78F1102C"/>
    <w:rsid w:val="793C0BCE"/>
    <w:rsid w:val="794D0D09"/>
    <w:rsid w:val="796871A1"/>
    <w:rsid w:val="7A296044"/>
    <w:rsid w:val="7DCC1471"/>
    <w:rsid w:val="7FD5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80" w:firstLineChars="200"/>
    </w:pPr>
    <w:rPr>
      <w:rFonts w:eastAsia="宋体"/>
    </w:rPr>
  </w:style>
  <w:style w:type="paragraph" w:styleId="3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1924</Words>
  <Characters>1990</Characters>
  <Lines>16</Lines>
  <Paragraphs>4</Paragraphs>
  <TotalTime>41</TotalTime>
  <ScaleCrop>false</ScaleCrop>
  <LinksUpToDate>false</LinksUpToDate>
  <CharactersWithSpaces>2006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2023-11-12T11:23:00Z</dcterms:created>
  <dc:creator>yun恽</dc:creator>
  <cp:lastModifiedBy>可人</cp:lastModifiedBy>
  <cp:lastPrinted>2024-01-16T02:15:00Z</cp:lastPrinted>
  <dcterms:modified xsi:type="dcterms:W3CDTF">2025-03-04T01:16:23Z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9225EFCAC46C43FFB0BFBCC7CE947734_11</vt:lpwstr>
  </property>
  <property fmtid="{D5CDD505-2E9C-101B-9397-08002B2CF9AE}" pid="4" name="KSOTemplateDocerSaveRecord">
    <vt:lpwstr>eyJoZGlkIjoiOGI4ZjExZjA1OTVkZDZmYjQ5MDI0ODAwNjk0NDViZmMiLCJ1c2VySWQiOiIxMDc1MzA4MzU1In0=</vt:lpwstr>
  </property>
</Properties>
</file>