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F0B73">
      <w:pPr>
        <w:spacing w:line="660" w:lineRule="exact"/>
        <w:jc w:val="center"/>
        <w:rPr>
          <w:rFonts w:hint="eastAsia" w:eastAsia="黑体"/>
          <w:bCs/>
          <w:sz w:val="52"/>
          <w:szCs w:val="52"/>
        </w:rPr>
      </w:pPr>
      <w:r>
        <w:rPr>
          <w:rFonts w:hint="eastAsia" w:eastAsia="黑体"/>
          <w:bCs/>
          <w:sz w:val="52"/>
          <w:szCs w:val="52"/>
        </w:rPr>
        <w:t>江 苏 省 教 育 科 学 规 划 课</w:t>
      </w:r>
      <w:r>
        <w:rPr>
          <w:rFonts w:eastAsia="黑体"/>
          <w:bCs/>
          <w:sz w:val="52"/>
          <w:szCs w:val="52"/>
        </w:rPr>
        <w:t xml:space="preserve"> </w:t>
      </w:r>
      <w:r>
        <w:rPr>
          <w:rFonts w:hint="eastAsia" w:eastAsia="黑体"/>
          <w:bCs/>
          <w:sz w:val="52"/>
          <w:szCs w:val="52"/>
        </w:rPr>
        <w:t>题</w:t>
      </w:r>
    </w:p>
    <w:p w14:paraId="78A979FE">
      <w:pPr>
        <w:spacing w:line="360" w:lineRule="auto"/>
        <w:jc w:val="center"/>
        <w:rPr>
          <w:rFonts w:hint="eastAsia" w:eastAsia="黑体"/>
          <w:bCs/>
          <w:sz w:val="84"/>
          <w:szCs w:val="84"/>
        </w:rPr>
      </w:pPr>
    </w:p>
    <w:p w14:paraId="6D9C1D9E">
      <w:pPr>
        <w:spacing w:line="360" w:lineRule="auto"/>
        <w:jc w:val="center"/>
        <w:rPr>
          <w:rFonts w:hint="eastAsia" w:eastAsia="黑体"/>
          <w:bCs/>
          <w:sz w:val="84"/>
          <w:szCs w:val="84"/>
        </w:rPr>
      </w:pPr>
      <w:r>
        <w:rPr>
          <w:rFonts w:hint="eastAsia" w:eastAsia="黑体"/>
          <w:bCs/>
          <w:sz w:val="84"/>
          <w:szCs w:val="84"/>
        </w:rPr>
        <w:t>结</w:t>
      </w:r>
    </w:p>
    <w:p w14:paraId="63D315D3">
      <w:pPr>
        <w:spacing w:line="360" w:lineRule="auto"/>
        <w:jc w:val="center"/>
        <w:rPr>
          <w:rFonts w:hint="eastAsia" w:eastAsia="黑体"/>
          <w:bCs/>
          <w:sz w:val="84"/>
          <w:szCs w:val="84"/>
        </w:rPr>
      </w:pPr>
      <w:r>
        <w:rPr>
          <w:rFonts w:hint="eastAsia" w:eastAsia="黑体"/>
          <w:bCs/>
          <w:sz w:val="84"/>
          <w:szCs w:val="84"/>
        </w:rPr>
        <w:t>题</w:t>
      </w:r>
    </w:p>
    <w:p w14:paraId="0A0B5E90">
      <w:pPr>
        <w:spacing w:line="360" w:lineRule="auto"/>
        <w:jc w:val="center"/>
        <w:rPr>
          <w:rFonts w:hint="eastAsia" w:eastAsia="黑体"/>
          <w:bCs/>
          <w:sz w:val="84"/>
          <w:szCs w:val="84"/>
        </w:rPr>
      </w:pPr>
      <w:r>
        <w:rPr>
          <w:rFonts w:hint="eastAsia" w:eastAsia="黑体"/>
          <w:bCs/>
          <w:sz w:val="84"/>
          <w:szCs w:val="84"/>
        </w:rPr>
        <w:t>报</w:t>
      </w:r>
    </w:p>
    <w:p w14:paraId="3F1428A1">
      <w:pPr>
        <w:spacing w:line="360" w:lineRule="auto"/>
        <w:jc w:val="center"/>
        <w:rPr>
          <w:rFonts w:hint="eastAsia" w:eastAsia="黑体"/>
          <w:bCs/>
          <w:sz w:val="84"/>
          <w:szCs w:val="84"/>
        </w:rPr>
      </w:pPr>
      <w:r>
        <w:rPr>
          <w:rFonts w:hint="eastAsia" w:eastAsia="黑体"/>
          <w:bCs/>
          <w:sz w:val="84"/>
          <w:szCs w:val="84"/>
        </w:rPr>
        <w:t>告</w:t>
      </w:r>
    </w:p>
    <w:p w14:paraId="6C10A8FF">
      <w:pPr>
        <w:spacing w:line="660" w:lineRule="exact"/>
        <w:ind w:firstLine="1120" w:firstLineChars="400"/>
        <w:rPr>
          <w:rFonts w:hint="eastAsia"/>
          <w:sz w:val="28"/>
        </w:rPr>
      </w:pPr>
    </w:p>
    <w:p w14:paraId="69C7938B">
      <w:pPr>
        <w:spacing w:line="660" w:lineRule="exact"/>
        <w:ind w:firstLine="1120" w:firstLineChars="400"/>
        <w:rPr>
          <w:rFonts w:hint="eastAsia"/>
          <w:sz w:val="28"/>
          <w:u w:val="single"/>
        </w:rPr>
      </w:pPr>
      <w:r>
        <w:rPr>
          <w:rFonts w:hint="eastAsia"/>
          <w:sz w:val="28"/>
        </w:rPr>
        <w:t>课题名称：</w:t>
      </w:r>
      <w:r>
        <w:rPr>
          <w:rFonts w:hint="eastAsia"/>
          <w:sz w:val="28"/>
          <w:u w:val="single"/>
        </w:rPr>
        <w:t xml:space="preserve"> “互联网+”环境下，提高初中民族学生</w:t>
      </w:r>
    </w:p>
    <w:p w14:paraId="3D30892C">
      <w:pPr>
        <w:spacing w:line="660" w:lineRule="exact"/>
        <w:ind w:firstLine="2520" w:firstLineChars="900"/>
        <w:rPr>
          <w:sz w:val="28"/>
        </w:rPr>
      </w:pPr>
      <w:r>
        <w:rPr>
          <w:rFonts w:hint="eastAsia"/>
          <w:sz w:val="28"/>
          <w:u w:val="single"/>
        </w:rPr>
        <w:t xml:space="preserve">物理实验能力的策略研究   </w:t>
      </w:r>
      <w:r>
        <w:rPr>
          <w:rFonts w:hint="eastAsia"/>
          <w:sz w:val="28"/>
          <w:u w:val="single"/>
          <w:lang w:val="en-US" w:eastAsia="zh-CN"/>
        </w:rPr>
        <w:t xml:space="preserve">   </w:t>
      </w:r>
      <w:r>
        <w:rPr>
          <w:rFonts w:hint="eastAsia"/>
          <w:sz w:val="28"/>
          <w:u w:val="single"/>
        </w:rPr>
        <w:t xml:space="preserve">        </w:t>
      </w:r>
    </w:p>
    <w:p w14:paraId="2BDC53FD">
      <w:pPr>
        <w:spacing w:line="660" w:lineRule="exact"/>
        <w:ind w:firstLine="1120" w:firstLineChars="400"/>
        <w:rPr>
          <w:rFonts w:hint="eastAsia"/>
          <w:sz w:val="28"/>
          <w:u w:val="single"/>
        </w:rPr>
      </w:pPr>
      <w:r>
        <w:rPr>
          <w:rFonts w:hint="eastAsia"/>
          <w:sz w:val="28"/>
        </w:rPr>
        <w:t>立项编号：</w:t>
      </w:r>
      <w:r>
        <w:rPr>
          <w:rFonts w:hint="eastAsia"/>
          <w:sz w:val="28"/>
          <w:u w:val="single"/>
        </w:rPr>
        <w:t xml:space="preserve">           D/2021/02/767             </w:t>
      </w:r>
    </w:p>
    <w:p w14:paraId="68066A9D">
      <w:pPr>
        <w:spacing w:line="660" w:lineRule="exact"/>
        <w:ind w:firstLine="1120" w:firstLineChars="400"/>
        <w:rPr>
          <w:rFonts w:hint="eastAsia"/>
          <w:sz w:val="28"/>
          <w:u w:val="single"/>
        </w:rPr>
      </w:pPr>
      <w:r>
        <w:rPr>
          <w:rFonts w:hint="eastAsia"/>
          <w:sz w:val="28"/>
        </w:rPr>
        <w:t>课题类别：</w:t>
      </w:r>
      <w:r>
        <w:rPr>
          <w:rFonts w:hint="eastAsia" w:eastAsia="楷体_GB2312"/>
          <w:sz w:val="28"/>
          <w:u w:val="single"/>
        </w:rPr>
        <w:t xml:space="preserve">             一般                 </w:t>
      </w:r>
      <w:r>
        <w:rPr>
          <w:rFonts w:hint="eastAsia"/>
          <w:sz w:val="28"/>
          <w:u w:val="single"/>
        </w:rPr>
        <w:t xml:space="preserve">  </w:t>
      </w:r>
    </w:p>
    <w:p w14:paraId="081BD345">
      <w:pPr>
        <w:spacing w:line="660" w:lineRule="exact"/>
        <w:ind w:firstLine="1120" w:firstLineChars="400"/>
        <w:rPr>
          <w:sz w:val="28"/>
        </w:rPr>
      </w:pPr>
      <w:r>
        <w:rPr>
          <w:rFonts w:hint="eastAsia"/>
          <w:sz w:val="28"/>
        </w:rPr>
        <w:t>课题主持人：</w:t>
      </w:r>
      <w:r>
        <w:rPr>
          <w:rFonts w:hint="eastAsia"/>
          <w:sz w:val="28"/>
          <w:u w:val="single"/>
        </w:rPr>
        <w:t xml:space="preserve">     商汉勇、郭彩霞 </w:t>
      </w:r>
      <w:r>
        <w:rPr>
          <w:rFonts w:hint="eastAsia" w:eastAsia="楷体_GB2312"/>
          <w:sz w:val="28"/>
          <w:u w:val="single"/>
        </w:rPr>
        <w:t xml:space="preserve">           </w:t>
      </w:r>
      <w:r>
        <w:rPr>
          <w:rFonts w:hint="eastAsia"/>
          <w:sz w:val="28"/>
          <w:u w:val="single"/>
        </w:rPr>
        <w:t xml:space="preserve">   </w:t>
      </w:r>
    </w:p>
    <w:p w14:paraId="5F58A6DE">
      <w:pPr>
        <w:spacing w:line="660" w:lineRule="exact"/>
        <w:ind w:firstLine="1120" w:firstLineChars="400"/>
        <w:rPr>
          <w:sz w:val="28"/>
          <w:u w:val="single"/>
        </w:rPr>
      </w:pPr>
      <w:r>
        <w:rPr>
          <w:rFonts w:hint="eastAsia"/>
          <w:sz w:val="28"/>
        </w:rPr>
        <w:t>工作单位：</w:t>
      </w:r>
      <w:r>
        <w:rPr>
          <w:rFonts w:hint="eastAsia"/>
          <w:sz w:val="28"/>
          <w:u w:val="single"/>
        </w:rPr>
        <w:t xml:space="preserve">  常州西藏民族中学、乌恰县实验中学  </w:t>
      </w:r>
    </w:p>
    <w:p w14:paraId="076FDE5B">
      <w:pPr>
        <w:spacing w:line="660" w:lineRule="exact"/>
        <w:ind w:firstLine="1120" w:firstLineChars="400"/>
        <w:rPr>
          <w:rFonts w:hint="eastAsia"/>
          <w:sz w:val="28"/>
          <w:u w:val="single"/>
        </w:rPr>
      </w:pPr>
      <w:r>
        <w:rPr>
          <w:rFonts w:hint="eastAsia"/>
          <w:sz w:val="28"/>
        </w:rPr>
        <w:t>填表日期：</w:t>
      </w:r>
      <w:r>
        <w:rPr>
          <w:rFonts w:hint="eastAsia"/>
          <w:sz w:val="28"/>
          <w:u w:val="single"/>
        </w:rPr>
        <w:t xml:space="preserve">         </w:t>
      </w:r>
      <w:r>
        <w:rPr>
          <w:rFonts w:hint="eastAsia"/>
          <w:sz w:val="28"/>
          <w:u w:val="single"/>
          <w:lang w:val="en-US" w:eastAsia="zh-CN"/>
        </w:rPr>
        <w:t>2025.02</w:t>
      </w:r>
      <w:r>
        <w:rPr>
          <w:rFonts w:hint="eastAsia"/>
          <w:sz w:val="28"/>
          <w:u w:val="single"/>
        </w:rPr>
        <w:t xml:space="preserve">                     </w:t>
      </w:r>
      <w:r>
        <w:rPr>
          <w:rFonts w:hint="eastAsia"/>
          <w:sz w:val="28"/>
        </w:rPr>
        <w:t xml:space="preserve"> </w:t>
      </w:r>
    </w:p>
    <w:p w14:paraId="666189F1">
      <w:pPr>
        <w:spacing w:line="660" w:lineRule="exact"/>
        <w:jc w:val="center"/>
        <w:rPr>
          <w:rFonts w:hint="eastAsia" w:ascii="宋体" w:hAnsi="宋体"/>
          <w:bCs/>
          <w:sz w:val="28"/>
        </w:rPr>
      </w:pPr>
    </w:p>
    <w:p w14:paraId="69735AD5">
      <w:pPr>
        <w:adjustRightInd w:val="0"/>
        <w:snapToGrid w:val="0"/>
        <w:spacing w:line="560" w:lineRule="exact"/>
        <w:jc w:val="center"/>
        <w:rPr>
          <w:rFonts w:ascii="宋体" w:hAnsi="宋体"/>
          <w:bCs/>
          <w:sz w:val="28"/>
        </w:rPr>
      </w:pPr>
      <w:r>
        <w:rPr>
          <w:rFonts w:hint="eastAsia" w:ascii="宋体" w:hAnsi="宋体"/>
          <w:bCs/>
          <w:sz w:val="28"/>
        </w:rPr>
        <w:t>江苏省教育科学规划领导小组办公室 制</w:t>
      </w:r>
    </w:p>
    <w:p w14:paraId="7AE81C8B">
      <w:pPr>
        <w:adjustRightInd w:val="0"/>
        <w:snapToGrid w:val="0"/>
        <w:spacing w:line="560" w:lineRule="exact"/>
        <w:jc w:val="center"/>
        <w:rPr>
          <w:rFonts w:hint="eastAsia" w:eastAsia="黑体"/>
          <w:b/>
          <w:bCs/>
          <w:sz w:val="28"/>
        </w:rPr>
      </w:pPr>
      <w:r>
        <w:rPr>
          <w:rFonts w:hint="eastAsia" w:ascii="宋体" w:hAnsi="宋体"/>
          <w:bCs/>
          <w:sz w:val="28"/>
        </w:rPr>
        <w:t>（2024年12月）</w:t>
      </w:r>
    </w:p>
    <w:p w14:paraId="354A5D61">
      <w:pPr>
        <w:spacing w:line="660" w:lineRule="exact"/>
        <w:rPr>
          <w:rFonts w:hint="eastAsia" w:eastAsia="黑体"/>
          <w:b/>
          <w:bCs/>
          <w:sz w:val="28"/>
        </w:rPr>
      </w:pPr>
      <w:r>
        <w:rPr>
          <w:rFonts w:hint="eastAsia" w:eastAsia="黑体"/>
          <w:b/>
          <w:bCs/>
          <w:sz w:val="28"/>
        </w:rPr>
        <w:t>一、研究的背景</w:t>
      </w:r>
      <w:r>
        <w:rPr>
          <w:rFonts w:hint="eastAsia" w:ascii="楷体" w:hAnsi="楷体" w:eastAsia="楷体"/>
          <w:sz w:val="28"/>
        </w:rPr>
        <w:t>（含问题的提出与研究假设等）</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0"/>
      </w:tblGrid>
      <w:tr w14:paraId="52E5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noWrap w:val="0"/>
            <w:vAlign w:val="top"/>
          </w:tcPr>
          <w:p w14:paraId="1FF52E7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实验是物理学发展的基础和动力。随着社会进步，为适应现代社会需求，培养创新人才，我们必须重视实验教学。</w:t>
            </w:r>
          </w:p>
          <w:p w14:paraId="2D33DD3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sz w:val="28"/>
                <w:szCs w:val="28"/>
              </w:rPr>
            </w:pPr>
            <w:r>
              <w:rPr>
                <w:rFonts w:hint="eastAsia" w:ascii="楷体" w:hAnsi="楷体" w:eastAsia="楷体" w:cs="楷体"/>
                <w:b/>
                <w:bCs/>
                <w:sz w:val="28"/>
                <w:szCs w:val="28"/>
              </w:rPr>
              <w:t>【课题背景】</w:t>
            </w:r>
          </w:p>
          <w:p w14:paraId="0466BAA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《义务教育物理课程标准（2022版）》强调科学探究和真实问题情境，提倡多样化教学方式，利用信息技术。初中物理实验教学对培养学生能力至关重要，教师需有计划地培养学生的实验能力。</w:t>
            </w:r>
          </w:p>
          <w:p w14:paraId="3F225AD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科学探究是学习自然科学的重要方式，包括观察、实验和科学思维能力。物理实验能力包括七个方面：假设猜想、观察、动手、设计、数据处理、分析归纳和自主创新能力。这些能力相互联系，需综合运用。</w:t>
            </w:r>
          </w:p>
          <w:p w14:paraId="618C3F9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为提高学生实验操作技能，西藏和新疆从2021年和2023年起将物理实验操作考试成绩纳入中考总分。因此，提升实验教学质量，增强学生实验操作能力具有现实意义。</w:t>
            </w:r>
          </w:p>
          <w:p w14:paraId="1D1F1DC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高效的物理实验有助于学生知识内化和技能提升，提高实验能力。如何提升民族初中生的物理实验能力，适应物理中考，成为物理教师迫切需要解决的问题。</w:t>
            </w:r>
          </w:p>
          <w:p w14:paraId="0648377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互联网技术的发展为教育带来新机遇，“互联网+”应用于提升民族初中生的物理实验能力，成为一种方法和可能。</w:t>
            </w:r>
          </w:p>
          <w:p w14:paraId="3B1471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互联网+”有助于全方位展示物理实验，提高课堂效益，细化细节，克服语言障碍，拓展学生思维，助力课程改革。对于难以观察的物理原理和学习过程，“互联网+”的介入是提高学生物理实验能力的有效方法。</w:t>
            </w:r>
          </w:p>
          <w:p w14:paraId="7D226C8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p>
          <w:p w14:paraId="04A592A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p>
          <w:p w14:paraId="2734EB8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p>
          <w:p w14:paraId="3ED0CB6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p>
          <w:p w14:paraId="18A5CA3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p>
          <w:p w14:paraId="6C071C2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tc>
      </w:tr>
    </w:tbl>
    <w:p w14:paraId="4703FB43">
      <w:pPr>
        <w:spacing w:line="660" w:lineRule="exact"/>
        <w:rPr>
          <w:rFonts w:hint="eastAsia" w:eastAsia="黑体"/>
          <w:b/>
          <w:bCs/>
          <w:sz w:val="28"/>
        </w:rPr>
      </w:pPr>
    </w:p>
    <w:p w14:paraId="4546BDA5">
      <w:pPr>
        <w:spacing w:line="660" w:lineRule="exact"/>
        <w:rPr>
          <w:rFonts w:hint="eastAsia" w:eastAsia="黑体"/>
          <w:b/>
          <w:bCs/>
          <w:sz w:val="28"/>
        </w:rPr>
      </w:pPr>
      <w:r>
        <w:rPr>
          <w:rFonts w:hint="eastAsia" w:eastAsia="黑体"/>
          <w:b/>
          <w:bCs/>
          <w:sz w:val="28"/>
        </w:rPr>
        <w:t>二、研究的目标与内容</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14:paraId="0E69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noWrap w:val="0"/>
            <w:vAlign w:val="top"/>
          </w:tcPr>
          <w:p w14:paraId="0241B1C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r>
              <w:rPr>
                <w:rFonts w:hint="eastAsia" w:ascii="楷体" w:hAnsi="楷体" w:eastAsia="楷体" w:cs="楷体"/>
                <w:b/>
                <w:bCs/>
                <w:sz w:val="28"/>
                <w:szCs w:val="28"/>
              </w:rPr>
              <w:t>【研究目标】</w:t>
            </w:r>
          </w:p>
          <w:p w14:paraId="5351F23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1.深入分析《义务教育物理课程标准（2022版）》中物理实验要求，转变教学策略，适应民族学生学习方式变革。</w:t>
            </w:r>
          </w:p>
          <w:p w14:paraId="357CB49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2.结合民族学生特点，识别物理实验课堂问题及能力发展不平衡原因。</w:t>
            </w:r>
          </w:p>
          <w:p w14:paraId="7BEC2D0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3.融合“互联网+”于物理实验教学，创新教学模式并推广。</w:t>
            </w:r>
          </w:p>
          <w:p w14:paraId="342529C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4.结合中考，通过“互联网+”提升学生实验能力，适应民族学生中考需求。</w:t>
            </w:r>
          </w:p>
          <w:p w14:paraId="5ED4731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楷体" w:hAnsi="楷体" w:eastAsia="楷体" w:cs="楷体"/>
                <w:b/>
                <w:bCs/>
                <w:sz w:val="28"/>
                <w:szCs w:val="28"/>
              </w:rPr>
            </w:pPr>
            <w:r>
              <w:rPr>
                <w:rFonts w:hint="eastAsia"/>
                <w:sz w:val="24"/>
              </w:rPr>
              <w:t>5.促进教师关注学生差异，运用现代教育技术，提升教学效果；引导学生形成自主学习方式，提高学习效果。</w:t>
            </w:r>
          </w:p>
          <w:p w14:paraId="1611D36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sz w:val="28"/>
                <w:szCs w:val="28"/>
              </w:rPr>
            </w:pPr>
            <w:r>
              <w:rPr>
                <w:rFonts w:hint="eastAsia" w:ascii="楷体" w:hAnsi="楷体" w:eastAsia="楷体" w:cs="楷体"/>
                <w:b/>
                <w:bCs/>
                <w:sz w:val="28"/>
                <w:szCs w:val="28"/>
              </w:rPr>
              <w:t>【研究内容】</w:t>
            </w:r>
          </w:p>
          <w:p w14:paraId="07978F9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1.研究西藏、新疆中考物理实验背景，结合课程标准，深入探讨学生实验能力提升，利用互联网+促进能力提高。</w:t>
            </w:r>
          </w:p>
          <w:p w14:paraId="00335FF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2.分析民族学生物理实验课堂现状及能力，找出问题根源，结合现代教育理论进行问卷调查和深入分析，促进教学方式和学生能力提升。</w:t>
            </w:r>
          </w:p>
          <w:p w14:paraId="5222688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3.研究“互联网+”环境下物理课堂模式及提高实验能力策略，探索新教学模式，推广有效策略，提升教学效率。</w:t>
            </w:r>
          </w:p>
          <w:p w14:paraId="5CF07F4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4.提升民族教师信息技术能力，建设相关课程资源库，方便教师使用和扩充资源。</w:t>
            </w:r>
          </w:p>
          <w:p w14:paraId="54D2778A">
            <w:pPr>
              <w:spacing w:line="660" w:lineRule="exact"/>
              <w:ind w:firstLine="480" w:firstLineChars="200"/>
              <w:rPr>
                <w:rFonts w:hint="eastAsia"/>
                <w:sz w:val="24"/>
              </w:rPr>
            </w:pPr>
          </w:p>
          <w:p w14:paraId="1270810A">
            <w:pPr>
              <w:spacing w:line="660" w:lineRule="exact"/>
              <w:ind w:firstLine="480" w:firstLineChars="200"/>
              <w:rPr>
                <w:rFonts w:hint="eastAsia"/>
                <w:sz w:val="24"/>
              </w:rPr>
            </w:pPr>
          </w:p>
          <w:p w14:paraId="13EF9CCA">
            <w:pPr>
              <w:spacing w:line="660" w:lineRule="exact"/>
              <w:ind w:firstLine="480" w:firstLineChars="200"/>
              <w:rPr>
                <w:rFonts w:hint="eastAsia"/>
                <w:sz w:val="24"/>
              </w:rPr>
            </w:pPr>
          </w:p>
          <w:p w14:paraId="67642A0E">
            <w:pPr>
              <w:spacing w:line="660" w:lineRule="exact"/>
              <w:rPr>
                <w:rFonts w:hint="eastAsia"/>
                <w:sz w:val="24"/>
              </w:rPr>
            </w:pPr>
          </w:p>
        </w:tc>
      </w:tr>
    </w:tbl>
    <w:p w14:paraId="060748BD">
      <w:pPr>
        <w:spacing w:line="660" w:lineRule="exact"/>
        <w:rPr>
          <w:rFonts w:hint="eastAsia" w:eastAsia="黑体"/>
          <w:b/>
          <w:bCs/>
          <w:sz w:val="28"/>
        </w:rPr>
      </w:pPr>
    </w:p>
    <w:p w14:paraId="1A48B63C">
      <w:pPr>
        <w:spacing w:line="660" w:lineRule="exact"/>
        <w:rPr>
          <w:rFonts w:hint="eastAsia" w:eastAsia="黑体"/>
          <w:b/>
          <w:bCs/>
          <w:sz w:val="28"/>
        </w:rPr>
      </w:pPr>
    </w:p>
    <w:p w14:paraId="65536DA3">
      <w:pPr>
        <w:spacing w:line="660" w:lineRule="exact"/>
        <w:rPr>
          <w:rFonts w:hint="eastAsia" w:eastAsia="黑体"/>
          <w:b/>
          <w:bCs/>
          <w:sz w:val="28"/>
        </w:rPr>
      </w:pPr>
    </w:p>
    <w:p w14:paraId="601AC6CE">
      <w:pPr>
        <w:spacing w:line="660" w:lineRule="exact"/>
        <w:rPr>
          <w:rFonts w:hint="eastAsia" w:eastAsia="黑体"/>
          <w:b/>
          <w:bCs/>
          <w:sz w:val="28"/>
        </w:rPr>
      </w:pPr>
    </w:p>
    <w:p w14:paraId="55106743">
      <w:pPr>
        <w:spacing w:line="660" w:lineRule="exact"/>
        <w:rPr>
          <w:rFonts w:hint="eastAsia" w:eastAsia="黑体"/>
          <w:b/>
          <w:bCs/>
          <w:sz w:val="28"/>
        </w:rPr>
      </w:pPr>
      <w:r>
        <w:rPr>
          <w:rFonts w:hint="eastAsia" w:eastAsia="黑体"/>
          <w:b/>
          <w:bCs/>
          <w:sz w:val="28"/>
        </w:rPr>
        <w:t>三、研究的过程与方法</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14:paraId="4559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noWrap w:val="0"/>
            <w:vAlign w:val="top"/>
          </w:tcPr>
          <w:p w14:paraId="01BB936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sz w:val="28"/>
                <w:szCs w:val="28"/>
              </w:rPr>
            </w:pPr>
            <w:r>
              <w:rPr>
                <w:rFonts w:hint="eastAsia" w:ascii="楷体" w:hAnsi="楷体" w:eastAsia="楷体" w:cs="楷体"/>
                <w:b/>
                <w:bCs/>
                <w:sz w:val="28"/>
                <w:szCs w:val="28"/>
              </w:rPr>
              <w:t>【研究过程】</w:t>
            </w:r>
          </w:p>
          <w:p w14:paraId="4D11852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1.准备阶段（2022年1月—2022年8月）</w:t>
            </w:r>
          </w:p>
          <w:p w14:paraId="387DF23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（1）建立研究网络，组建研究团队。</w:t>
            </w:r>
          </w:p>
          <w:p w14:paraId="4B3539F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（2）课题组向专家咨询，获得理论和方向指导，如戴旭光老师讲座等；对成员进行培训，完成方案。</w:t>
            </w:r>
          </w:p>
          <w:p w14:paraId="4C65E8E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课题组成员大量阅读相关书籍与文献，进行文献梳理。通过集体学习和分散学习，提高专业理论水平，深入理解“互联网+”、“实验能力”等概念。课题组阅读了《教育科研与教师的成长》等书籍，学习了30篇相关文献，为课题研究打下理论基础。</w:t>
            </w:r>
          </w:p>
          <w:p w14:paraId="4018CA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（4）研究《义务教育物理课程标准（2022版）》中科学探究要求及培养能力。</w:t>
            </w:r>
          </w:p>
          <w:p w14:paraId="37C9766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（5）研究西藏、新疆物理中考对民族初中生物理实验能力的要求。</w:t>
            </w:r>
          </w:p>
          <w:p w14:paraId="4705A76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（6）设计并进行问卷调查。</w:t>
            </w:r>
          </w:p>
          <w:p w14:paraId="77FCEE6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（7）通过教师访谈获取帮助。</w:t>
            </w:r>
          </w:p>
          <w:p w14:paraId="3998E99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2.实施阶段（2022年9月—2024年6月）</w:t>
            </w:r>
          </w:p>
          <w:p w14:paraId="06EB563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（1）根据问卷调查完成四份报告，数据作为研究方向依据。</w:t>
            </w:r>
          </w:p>
          <w:p w14:paraId="5C70EBB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（2）课题组收集了291部八、九年级人教版物理实验视频。</w:t>
            </w:r>
          </w:p>
          <w:p w14:paraId="05A8EFF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（3）通过物理实验课堂进行实践，选取实验班与对照班，采集数据。</w:t>
            </w:r>
          </w:p>
          <w:p w14:paraId="4798246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具体开课情况如下表：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6981"/>
            </w:tblGrid>
            <w:tr w14:paraId="5F27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center"/>
                </w:tcPr>
                <w:p w14:paraId="590FE6AC">
                  <w:pPr>
                    <w:spacing w:line="66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教师</w:t>
                  </w:r>
                </w:p>
              </w:tc>
              <w:tc>
                <w:tcPr>
                  <w:tcW w:w="6981" w:type="dxa"/>
                  <w:noWrap w:val="0"/>
                  <w:vAlign w:val="center"/>
                </w:tcPr>
                <w:p w14:paraId="0DC0FD1D">
                  <w:pPr>
                    <w:spacing w:line="66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实验课堂名称</w:t>
                  </w:r>
                </w:p>
              </w:tc>
            </w:tr>
            <w:tr w14:paraId="3913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center"/>
                </w:tcPr>
                <w:p w14:paraId="31ECCB22">
                  <w:pPr>
                    <w:spacing w:line="66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商汉勇</w:t>
                  </w:r>
                </w:p>
              </w:tc>
              <w:tc>
                <w:tcPr>
                  <w:tcW w:w="6981" w:type="dxa"/>
                  <w:noWrap w:val="0"/>
                  <w:vAlign w:val="center"/>
                </w:tcPr>
                <w:p w14:paraId="19B16B68">
                  <w:pPr>
                    <w:spacing w:line="66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《质量》、《密度》、《机械效率》</w:t>
                  </w:r>
                </w:p>
              </w:tc>
            </w:tr>
            <w:tr w14:paraId="28C7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center"/>
                </w:tcPr>
                <w:p w14:paraId="530A9A18">
                  <w:pPr>
                    <w:spacing w:line="66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凌茜</w:t>
                  </w:r>
                </w:p>
              </w:tc>
              <w:tc>
                <w:tcPr>
                  <w:tcW w:w="6981" w:type="dxa"/>
                  <w:noWrap w:val="0"/>
                  <w:vAlign w:val="center"/>
                </w:tcPr>
                <w:p w14:paraId="18E3D2CA">
                  <w:pPr>
                    <w:spacing w:line="66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《机械效率》、《浮力》、《视力的矫正》、《压强》、《滑动摩擦力》</w:t>
                  </w:r>
                </w:p>
              </w:tc>
            </w:tr>
            <w:tr w14:paraId="52FD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center"/>
                </w:tcPr>
                <w:p w14:paraId="63170CCC">
                  <w:pPr>
                    <w:spacing w:line="66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郭彩霞</w:t>
                  </w:r>
                </w:p>
              </w:tc>
              <w:tc>
                <w:tcPr>
                  <w:tcW w:w="6981" w:type="dxa"/>
                  <w:noWrap w:val="0"/>
                  <w:vAlign w:val="center"/>
                </w:tcPr>
                <w:p w14:paraId="7601BF12">
                  <w:pPr>
                    <w:spacing w:line="66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《光的直线传播》、《力》</w:t>
                  </w:r>
                </w:p>
              </w:tc>
            </w:tr>
            <w:tr w14:paraId="2289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center"/>
                </w:tcPr>
                <w:p w14:paraId="3C589809">
                  <w:pPr>
                    <w:spacing w:line="66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闫晓娜</w:t>
                  </w:r>
                </w:p>
              </w:tc>
              <w:tc>
                <w:tcPr>
                  <w:tcW w:w="6981" w:type="dxa"/>
                  <w:noWrap w:val="0"/>
                  <w:vAlign w:val="center"/>
                </w:tcPr>
                <w:p w14:paraId="03D2F6A4">
                  <w:pPr>
                    <w:spacing w:line="66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《摩擦力》、《眼睛与眼镜》、《密度的测量》、《重力》</w:t>
                  </w:r>
                </w:p>
              </w:tc>
            </w:tr>
            <w:tr w14:paraId="65AF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center"/>
                </w:tcPr>
                <w:p w14:paraId="4B08FB99">
                  <w:pPr>
                    <w:spacing w:line="66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张江</w:t>
                  </w:r>
                </w:p>
              </w:tc>
              <w:tc>
                <w:tcPr>
                  <w:tcW w:w="6981" w:type="dxa"/>
                  <w:noWrap w:val="0"/>
                  <w:vAlign w:val="center"/>
                </w:tcPr>
                <w:p w14:paraId="04C8D87B">
                  <w:pPr>
                    <w:spacing w:line="66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18"/>
                      <w:szCs w:val="18"/>
                      <w:vertAlign w:val="baseline"/>
                      <w:lang w:val="en-US" w:eastAsia="zh-CN"/>
                    </w:rPr>
                    <w:t>《照相机和眼球 视力的矫正》、《熔化和凝固》、《摩擦力》、《凸透镜的成像规律》</w:t>
                  </w:r>
                </w:p>
              </w:tc>
            </w:tr>
            <w:tr w14:paraId="03CC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center"/>
                </w:tcPr>
                <w:p w14:paraId="3D545246">
                  <w:pPr>
                    <w:spacing w:line="66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艾力江</w:t>
                  </w:r>
                </w:p>
              </w:tc>
              <w:tc>
                <w:tcPr>
                  <w:tcW w:w="6981" w:type="dxa"/>
                  <w:noWrap w:val="0"/>
                  <w:vAlign w:val="center"/>
                </w:tcPr>
                <w:p w14:paraId="114DD169">
                  <w:pPr>
                    <w:spacing w:line="660" w:lineRule="exact"/>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《电流与电路》、《欧姆定律》</w:t>
                  </w:r>
                </w:p>
              </w:tc>
            </w:tr>
            <w:tr w14:paraId="58B1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center"/>
                </w:tcPr>
                <w:p w14:paraId="124177F4">
                  <w:pPr>
                    <w:spacing w:line="660" w:lineRule="exact"/>
                    <w:jc w:val="center"/>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哈力玛</w:t>
                  </w:r>
                </w:p>
              </w:tc>
              <w:tc>
                <w:tcPr>
                  <w:tcW w:w="6981" w:type="dxa"/>
                  <w:noWrap w:val="0"/>
                  <w:vAlign w:val="center"/>
                </w:tcPr>
                <w:p w14:paraId="0A88E7C2">
                  <w:pPr>
                    <w:spacing w:line="660" w:lineRule="exact"/>
                    <w:jc w:val="center"/>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《电功率 生活用电》复习</w:t>
                  </w:r>
                </w:p>
              </w:tc>
            </w:tr>
            <w:tr w14:paraId="51EB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center"/>
                </w:tcPr>
                <w:p w14:paraId="03D0BD96">
                  <w:pPr>
                    <w:spacing w:line="660" w:lineRule="exact"/>
                    <w:jc w:val="center"/>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古扎努尔</w:t>
                  </w:r>
                </w:p>
              </w:tc>
              <w:tc>
                <w:tcPr>
                  <w:tcW w:w="6981" w:type="dxa"/>
                  <w:noWrap w:val="0"/>
                  <w:vAlign w:val="center"/>
                </w:tcPr>
                <w:p w14:paraId="18953365">
                  <w:pPr>
                    <w:spacing w:line="660" w:lineRule="exact"/>
                    <w:jc w:val="center"/>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《压强（第1课时）》</w:t>
                  </w:r>
                </w:p>
              </w:tc>
            </w:tr>
            <w:tr w14:paraId="10A7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center"/>
                </w:tcPr>
                <w:p w14:paraId="29ADFE57">
                  <w:pPr>
                    <w:spacing w:line="66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古丽巴尔亲</w:t>
                  </w:r>
                </w:p>
              </w:tc>
              <w:tc>
                <w:tcPr>
                  <w:tcW w:w="6981" w:type="dxa"/>
                  <w:noWrap w:val="0"/>
                  <w:vAlign w:val="center"/>
                </w:tcPr>
                <w:p w14:paraId="5A6CBB76">
                  <w:pPr>
                    <w:spacing w:line="660" w:lineRule="exact"/>
                    <w:jc w:val="center"/>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《物态变化》复习</w:t>
                  </w:r>
                </w:p>
              </w:tc>
            </w:tr>
            <w:tr w14:paraId="61BB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noWrap w:val="0"/>
                  <w:vAlign w:val="center"/>
                </w:tcPr>
                <w:p w14:paraId="1985B79E">
                  <w:pPr>
                    <w:spacing w:line="66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阿不都•买买提</w:t>
                  </w:r>
                </w:p>
              </w:tc>
              <w:tc>
                <w:tcPr>
                  <w:tcW w:w="6981" w:type="dxa"/>
                  <w:noWrap w:val="0"/>
                  <w:vAlign w:val="center"/>
                </w:tcPr>
                <w:p w14:paraId="192967E5">
                  <w:pPr>
                    <w:spacing w:line="660" w:lineRule="exact"/>
                    <w:jc w:val="center"/>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《功》</w:t>
                  </w:r>
                </w:p>
              </w:tc>
            </w:tr>
          </w:tbl>
          <w:p w14:paraId="3BB09E7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（4）利用校本课程与课后服务开展研究活动。</w:t>
            </w:r>
          </w:p>
          <w:p w14:paraId="12D2A4D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3.总结阶段（2024年7月—2024年12月）</w:t>
            </w:r>
          </w:p>
          <w:p w14:paraId="61C8A4F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（1）数据分析：对比实验班与对照班物理实验能力测试成绩、实验报告质量及学习兴趣变化。</w:t>
            </w:r>
          </w:p>
          <w:p w14:paraId="5A4F64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（2）成果提炼：形成研究报告、教学案例集及发表研究成果。</w:t>
            </w:r>
          </w:p>
          <w:p w14:paraId="7444BBB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楷体" w:hAnsi="楷体" w:eastAsia="楷体" w:cs="楷体"/>
                <w:b/>
                <w:bCs/>
                <w:sz w:val="28"/>
                <w:szCs w:val="28"/>
              </w:rPr>
            </w:pPr>
            <w:r>
              <w:rPr>
                <w:rFonts w:hint="eastAsia" w:ascii="楷体" w:hAnsi="楷体" w:eastAsia="楷体" w:cs="楷体"/>
                <w:b/>
                <w:bCs/>
                <w:sz w:val="28"/>
                <w:szCs w:val="28"/>
              </w:rPr>
              <w:t>【研究</w:t>
            </w:r>
            <w:r>
              <w:rPr>
                <w:rFonts w:hint="eastAsia" w:ascii="楷体" w:hAnsi="楷体" w:eastAsia="楷体" w:cs="楷体"/>
                <w:b/>
                <w:bCs/>
                <w:sz w:val="28"/>
                <w:szCs w:val="28"/>
                <w:lang w:val="en-US" w:eastAsia="zh-CN"/>
              </w:rPr>
              <w:t>方法</w:t>
            </w:r>
            <w:r>
              <w:rPr>
                <w:rFonts w:hint="eastAsia" w:ascii="楷体" w:hAnsi="楷体" w:eastAsia="楷体" w:cs="楷体"/>
                <w:b/>
                <w:bCs/>
                <w:sz w:val="28"/>
                <w:szCs w:val="28"/>
              </w:rPr>
              <w:t>】</w:t>
            </w:r>
          </w:p>
          <w:p w14:paraId="309F712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1.文献研究法：通过查阅相关文献，了解“互联网+”教育模式和民族地区物理实验教学的研究现状和发展趋势，为研究提供理论支持。</w:t>
            </w:r>
          </w:p>
          <w:p w14:paraId="321FF5A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2.调查研究法：通过问卷调查和访谈，调查民族地区初中物理实验教学现状，了解学生兴趣、困难和需求，为后续研究提供依据。</w:t>
            </w:r>
          </w:p>
          <w:p w14:paraId="3127967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3.行动研究法：结合“互联网+”技术，探索适合民族学生的物理实验教学方法，通过实践和反思循环，完善教学模式，提高教学效果。</w:t>
            </w:r>
          </w:p>
          <w:p w14:paraId="6F64088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4.案例分析法：选取代表性教学案例，分析民族学生在“互联网+”环境下物理实验学习的表现和变化，总结经验和问题，为结论提供例证。</w:t>
            </w:r>
          </w:p>
          <w:p w14:paraId="1FC2785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5.数据分析法：对收集的学生实验成绩、操作技能评分、学习兴趣数据进行量化分析，评估实验教学对学生物理实验能力的影响，验证研究假设。</w:t>
            </w:r>
          </w:p>
          <w:p w14:paraId="5425D613">
            <w:pPr>
              <w:spacing w:line="660" w:lineRule="exact"/>
              <w:ind w:firstLine="480" w:firstLineChars="200"/>
              <w:rPr>
                <w:rFonts w:hint="default" w:ascii="宋体" w:hAnsi="宋体" w:eastAsia="宋体" w:cs="宋体"/>
                <w:b w:val="0"/>
                <w:bCs w:val="0"/>
                <w:sz w:val="24"/>
                <w:szCs w:val="24"/>
                <w:lang w:val="en-US" w:eastAsia="zh-CN"/>
              </w:rPr>
            </w:pPr>
          </w:p>
          <w:p w14:paraId="7A94FBC9">
            <w:pPr>
              <w:spacing w:line="660" w:lineRule="exact"/>
              <w:ind w:firstLine="480" w:firstLineChars="200"/>
              <w:rPr>
                <w:rFonts w:hint="default" w:ascii="宋体" w:hAnsi="宋体" w:eastAsia="宋体" w:cs="宋体"/>
                <w:b w:val="0"/>
                <w:bCs w:val="0"/>
                <w:sz w:val="24"/>
                <w:szCs w:val="24"/>
                <w:lang w:val="en-US" w:eastAsia="zh-CN"/>
              </w:rPr>
            </w:pPr>
          </w:p>
          <w:p w14:paraId="7EBFD600">
            <w:pPr>
              <w:spacing w:line="660" w:lineRule="exact"/>
              <w:rPr>
                <w:rFonts w:hint="eastAsia"/>
                <w:sz w:val="24"/>
              </w:rPr>
            </w:pPr>
          </w:p>
        </w:tc>
      </w:tr>
    </w:tbl>
    <w:p w14:paraId="1E58C3D2">
      <w:pPr>
        <w:spacing w:line="660" w:lineRule="exact"/>
        <w:rPr>
          <w:rFonts w:hint="eastAsia" w:eastAsia="黑体"/>
          <w:b/>
          <w:bCs/>
          <w:sz w:val="28"/>
        </w:rPr>
      </w:pPr>
      <w:r>
        <w:rPr>
          <w:rFonts w:hint="eastAsia" w:eastAsia="黑体"/>
          <w:b/>
          <w:bCs/>
          <w:sz w:val="28"/>
        </w:rPr>
        <w:t>四、研究的发现与结论</w:t>
      </w:r>
      <w:r>
        <w:rPr>
          <w:rFonts w:hint="eastAsia" w:ascii="楷体" w:hAnsi="楷体" w:eastAsia="楷体"/>
          <w:sz w:val="28"/>
        </w:rPr>
        <w:t>（含理性认识、实践举措与创新机制等）</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14:paraId="2459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9000" w:type="dxa"/>
            <w:noWrap w:val="0"/>
            <w:vAlign w:val="top"/>
          </w:tcPr>
          <w:p w14:paraId="32118A85">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sz w:val="24"/>
                <w:lang w:eastAsia="zh-CN"/>
              </w:rPr>
            </w:pPr>
            <w:r>
              <w:rPr>
                <w:rFonts w:hint="eastAsia"/>
                <w:b/>
                <w:bCs/>
                <w:sz w:val="24"/>
                <w:lang w:eastAsia="zh-CN"/>
              </w:rPr>
              <w:t>（一）学习新课标，找出与物理实验能力研究的关联。</w:t>
            </w:r>
          </w:p>
          <w:p w14:paraId="253E162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sz w:val="24"/>
                <w:lang w:eastAsia="zh-CN"/>
              </w:rPr>
            </w:pPr>
            <w:r>
              <w:rPr>
                <w:rFonts w:hint="eastAsia"/>
                <w:b w:val="0"/>
                <w:bCs w:val="0"/>
                <w:sz w:val="24"/>
                <w:lang w:eastAsia="zh-CN"/>
              </w:rPr>
              <w:t>课标要求通过科学探究培养学生科学探究意识和能力，包括提出问题、形成假设、观察能力、实验设计、数据处理、分析归纳和自主创新能力。这些能力与本课题中要培养的学生实验能力本质上是统一的，旨在促进学生核心素养的养成和发展，引导学生学会学习、合作、生活，为终身发展奠定基础。</w:t>
            </w:r>
          </w:p>
          <w:p w14:paraId="68636C4B">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val="0"/>
                <w:bCs w:val="0"/>
                <w:sz w:val="24"/>
                <w:lang w:eastAsia="zh-CN"/>
              </w:rPr>
            </w:pPr>
            <w:r>
              <w:rPr>
                <w:rFonts w:hint="eastAsia"/>
                <w:b/>
                <w:bCs/>
                <w:sz w:val="24"/>
                <w:lang w:eastAsia="zh-CN"/>
              </w:rPr>
              <w:t>（二）研究物理实验中考考纲，找出对物理实验能力的要求。</w:t>
            </w:r>
          </w:p>
          <w:p w14:paraId="52B2A1A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sz w:val="24"/>
                <w:lang w:eastAsia="zh-CN"/>
              </w:rPr>
            </w:pPr>
            <w:r>
              <w:rPr>
                <w:rFonts w:hint="eastAsia"/>
                <w:b w:val="0"/>
                <w:bCs w:val="0"/>
                <w:sz w:val="24"/>
                <w:lang w:eastAsia="zh-CN"/>
              </w:rPr>
              <w:t>物理实验中考考纲分为实验操作考试和卷面实验考试两部分。实验操作考试主要考察学生的实验操作动手能力，强调实验操作的准确性和对实验注意事项的理解。卷面实验考试则涉及实验操作、现象分析、误差原因分析和简单计算，旨在提高学生的动手能力、数据处理能力和分析归纳能力。演示实验要求学生根据物理现象进行猜想、设计实验、进行实验、数据分析和验证猜想，以提高假设猜想能力、观察能力、实验设计能力、数据处理能力和分析归纳能力。</w:t>
            </w:r>
          </w:p>
          <w:p w14:paraId="145A3C8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sz w:val="24"/>
                <w:lang w:eastAsia="zh-CN"/>
              </w:rPr>
            </w:pPr>
            <w:r>
              <w:rPr>
                <w:rFonts w:hint="eastAsia"/>
                <w:b/>
                <w:bCs/>
                <w:sz w:val="24"/>
                <w:lang w:eastAsia="zh-CN"/>
              </w:rPr>
              <w:t>（三）完成《西藏藏族七年级学生小学科学实验能力调查问卷报告》</w:t>
            </w:r>
          </w:p>
          <w:p w14:paraId="0F468F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b w:val="0"/>
                <w:bCs w:val="0"/>
                <w:sz w:val="24"/>
                <w:lang w:val="en-US" w:eastAsia="zh-CN"/>
              </w:rPr>
            </w:pPr>
            <w:r>
              <w:rPr>
                <w:rFonts w:hint="eastAsia"/>
                <w:b w:val="0"/>
                <w:bCs w:val="0"/>
                <w:sz w:val="24"/>
                <w:lang w:eastAsia="zh-CN"/>
              </w:rPr>
              <w:t>对常州西藏民族中学等几所学校的七年级藏族学生进行问卷调查，共发放339份问卷，全部有效回收。问卷调查了学生对科学实验的兴趣、技能、困难、学习习惯及对课程的期望等，采用单选和多选题收集反馈。报告分析结果如下：</w:t>
            </w:r>
          </w:p>
          <w:p w14:paraId="2554C16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sz w:val="24"/>
                <w:lang w:val="en-US" w:eastAsia="zh-CN"/>
              </w:rPr>
            </w:pPr>
            <w:r>
              <w:rPr>
                <w:rFonts w:hint="default"/>
                <w:sz w:val="24"/>
                <w:lang w:val="en-US" w:eastAsia="zh-CN"/>
              </w:rPr>
              <w:t>结论与建议</w:t>
            </w:r>
          </w:p>
          <w:p w14:paraId="0C55D8E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sz w:val="24"/>
                <w:lang w:val="en-US" w:eastAsia="zh-CN"/>
              </w:rPr>
            </w:pPr>
            <w:r>
              <w:rPr>
                <w:rFonts w:hint="default"/>
                <w:sz w:val="24"/>
                <w:lang w:val="en-US" w:eastAsia="zh-CN"/>
              </w:rPr>
              <w:t>1.结论</w:t>
            </w:r>
          </w:p>
          <w:p w14:paraId="3D090D5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sz w:val="24"/>
                <w:lang w:val="en-US" w:eastAsia="zh-CN"/>
              </w:rPr>
            </w:pPr>
            <w:r>
              <w:rPr>
                <w:rFonts w:hint="default"/>
                <w:sz w:val="24"/>
                <w:lang w:val="en-US" w:eastAsia="zh-CN"/>
              </w:rPr>
              <w:t>西藏藏族七年级学生对科学实验兴趣高，积极参与。他们在实验安全知识方面表现良好，但在实验设计、数据处理和报告撰写等方面需改进。主要困难包括理解实验原理、操作熟练度、数据处理和报告撰写。学生有自主探究和合作意愿，但在问题发现、分析和结论得出方面需提升。他们期待更多实践机会和有趣的实验内容。</w:t>
            </w:r>
          </w:p>
          <w:p w14:paraId="2255B71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sz w:val="24"/>
                <w:lang w:val="en-US" w:eastAsia="zh-CN"/>
              </w:rPr>
            </w:pPr>
            <w:r>
              <w:rPr>
                <w:rFonts w:hint="default"/>
                <w:sz w:val="24"/>
                <w:lang w:val="en-US" w:eastAsia="zh-CN"/>
              </w:rPr>
              <w:t>2.建议</w:t>
            </w:r>
          </w:p>
          <w:p w14:paraId="250B1D7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sz w:val="24"/>
                <w:lang w:val="en-US" w:eastAsia="zh-CN"/>
              </w:rPr>
            </w:pPr>
            <w:r>
              <w:rPr>
                <w:rFonts w:hint="default"/>
                <w:sz w:val="24"/>
                <w:lang w:val="en-US" w:eastAsia="zh-CN"/>
              </w:rPr>
              <w:t>加强实验教学，培养学生的实验设计能力，提高系统思维。指导学生记录和分析数据，撰写实验报告。采用探究式和项目式教学方法，培养自主探究和创新意识，鼓励交流讨论，提升合作和表达能力。优化实验条件，改善设备和材料不足，开发简单实验项目。关注学生个体差异，提供个性化指导。</w:t>
            </w:r>
          </w:p>
          <w:p w14:paraId="79390D2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b/>
                <w:bCs/>
                <w:sz w:val="24"/>
                <w:lang w:val="en-US" w:eastAsia="zh-CN"/>
              </w:rPr>
            </w:pPr>
            <w:r>
              <w:rPr>
                <w:rFonts w:hint="eastAsia"/>
                <w:b/>
                <w:bCs/>
                <w:sz w:val="24"/>
                <w:lang w:val="en-US" w:eastAsia="zh-CN"/>
              </w:rPr>
              <w:t>（四）通过问卷调查，完成</w:t>
            </w:r>
            <w:r>
              <w:rPr>
                <w:rFonts w:hint="eastAsia"/>
                <w:b/>
                <w:bCs/>
                <w:sz w:val="24"/>
              </w:rPr>
              <w:t>《新疆柯尔克孜族七年级学生小学科学实验能力调查问卷报告》</w:t>
            </w:r>
          </w:p>
          <w:p w14:paraId="4466A7B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对乌恰县实验中学等校的柯尔克孜族七年级学生进行问卷调查，形成报告。共发放427份问卷，全部有效回收。问卷涉及学生对科学实验的兴趣、技能、困难、学习习惯及课程期望等，采用单选和多选题收集反馈。调查结果分析如下：</w:t>
            </w:r>
          </w:p>
          <w:p w14:paraId="46A0691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结论与建议</w:t>
            </w:r>
          </w:p>
          <w:p w14:paraId="5FF6870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1. 结论</w:t>
            </w:r>
          </w:p>
          <w:p w14:paraId="5261072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新疆柯尔克孜族七年级学生在小学科学实验方面有基础，但实验技能和应对困难能力不足，部分学生实验兴趣需提升。他们期待初中科学实验课程在内容、实践机会、指导帮助和探究深度方面有所提高。</w:t>
            </w:r>
          </w:p>
          <w:p w14:paraId="6838CAC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2. 建议</w:t>
            </w:r>
          </w:p>
          <w:p w14:paraId="753441F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提高实验兴趣：运用趣味实验和科学故事等多样化教学方法，增强学生参与实验的积极性。</w:t>
            </w:r>
          </w:p>
          <w:p w14:paraId="5854614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培养实验技能：增加实验课程比重，系统教授实验安全、设计、数据分析和报告撰写，通过实践提升技能。</w:t>
            </w:r>
          </w:p>
          <w:p w14:paraId="790D87D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rPr>
              <w:t>解决实验困难：教师需加强讲解和示范，提供个性化指导，改善实验室条件，确保教学顺利。</w:t>
            </w:r>
          </w:p>
          <w:p w14:paraId="1A6ED62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rPr>
              <w:t>提升综合实验能力：注重培养学生的问题发现和提出能力，加强操作训练，系统教授数据分析，组织合作实验和交流活动。</w:t>
            </w:r>
          </w:p>
          <w:p w14:paraId="40F0E73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lang w:eastAsia="zh-CN"/>
              </w:rPr>
              <w:t>（</w:t>
            </w:r>
            <w:r>
              <w:rPr>
                <w:rFonts w:hint="eastAsia"/>
                <w:sz w:val="24"/>
                <w:lang w:val="en-US" w:eastAsia="zh-CN"/>
              </w:rPr>
              <w:t>5</w:t>
            </w:r>
            <w:r>
              <w:rPr>
                <w:rFonts w:hint="eastAsia"/>
                <w:sz w:val="24"/>
                <w:lang w:eastAsia="zh-CN"/>
              </w:rPr>
              <w:t>）</w:t>
            </w:r>
            <w:r>
              <w:rPr>
                <w:rFonts w:hint="eastAsia"/>
                <w:sz w:val="24"/>
              </w:rPr>
              <w:t>优化初中实验教学：根据学生期望优化课程，增加实践环节，设计有趣挑战性实验，提供充分指导，引导深入探究，促进科学实验能力发展。</w:t>
            </w:r>
          </w:p>
          <w:p w14:paraId="5D00CD4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sz w:val="24"/>
                <w:lang w:val="en-US" w:eastAsia="zh-CN"/>
              </w:rPr>
            </w:pPr>
            <w:r>
              <w:rPr>
                <w:rFonts w:hint="eastAsia"/>
                <w:b/>
                <w:bCs/>
                <w:sz w:val="24"/>
                <w:lang w:val="en-US" w:eastAsia="zh-CN"/>
              </w:rPr>
              <w:t>（五）通过问卷调查，完成</w:t>
            </w:r>
            <w:r>
              <w:rPr>
                <w:rFonts w:hint="eastAsia"/>
                <w:b/>
                <w:bCs/>
                <w:sz w:val="24"/>
              </w:rPr>
              <w:t>《西藏藏族、新疆柯尔克孜族初中学生物理实验课堂现状问卷调查报告》</w:t>
            </w:r>
          </w:p>
          <w:p w14:paraId="39AE7E6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lang w:val="en-US" w:eastAsia="zh-CN"/>
              </w:rPr>
            </w:pPr>
            <w:r>
              <w:rPr>
                <w:rFonts w:hint="eastAsia"/>
                <w:sz w:val="24"/>
                <w:lang w:val="en-US" w:eastAsia="zh-CN"/>
              </w:rPr>
              <w:t>对常州西藏民族中学等学校的八、九年级藏族、柯尔克孜族学生进行问卷调查，形成报告。问卷涉及学生对物理实验课堂的参与、操作能力、学习态度、兴趣及问题等方面。共发放629份问卷，全部有效回收。九年级学生占66.14%，八年级占33.86%。报告详细分析了调查结果。</w:t>
            </w:r>
          </w:p>
          <w:p w14:paraId="2B0FC24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sz w:val="24"/>
                <w:lang w:val="en-US" w:eastAsia="zh-CN"/>
              </w:rPr>
            </w:pPr>
            <w:r>
              <w:rPr>
                <w:rFonts w:hint="eastAsia"/>
                <w:b w:val="0"/>
                <w:bCs w:val="0"/>
                <w:sz w:val="24"/>
                <w:lang w:val="en-US" w:eastAsia="zh-CN"/>
              </w:rPr>
              <w:t>结论与建议</w:t>
            </w:r>
          </w:p>
          <w:p w14:paraId="47AE600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sz w:val="24"/>
                <w:lang w:val="en-US" w:eastAsia="zh-CN"/>
              </w:rPr>
            </w:pPr>
            <w:r>
              <w:rPr>
                <w:rFonts w:hint="eastAsia"/>
                <w:b w:val="0"/>
                <w:bCs w:val="0"/>
                <w:sz w:val="24"/>
                <w:lang w:val="en-US" w:eastAsia="zh-CN"/>
              </w:rPr>
              <w:t>1.结论</w:t>
            </w:r>
          </w:p>
          <w:p w14:paraId="76AB020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sz w:val="24"/>
                <w:lang w:val="en-US" w:eastAsia="zh-CN"/>
              </w:rPr>
            </w:pPr>
            <w:r>
              <w:rPr>
                <w:rFonts w:hint="eastAsia"/>
                <w:b w:val="0"/>
                <w:bCs w:val="0"/>
                <w:sz w:val="24"/>
                <w:lang w:val="en-US" w:eastAsia="zh-CN"/>
              </w:rPr>
              <w:t>（1）教师在物理实验教学中重视演示和实践，但部分实验以视频或口述完成，影响学生直观感受。</w:t>
            </w:r>
          </w:p>
          <w:p w14:paraId="5389590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sz w:val="24"/>
                <w:lang w:val="en-US" w:eastAsia="zh-CN"/>
              </w:rPr>
            </w:pPr>
            <w:r>
              <w:rPr>
                <w:rFonts w:hint="eastAsia"/>
                <w:b w:val="0"/>
                <w:bCs w:val="0"/>
                <w:sz w:val="24"/>
                <w:lang w:val="en-US" w:eastAsia="zh-CN"/>
              </w:rPr>
              <w:t>（2）学生具有团队合作意识，喜欢合作完成实验，大部分小组能合理分工。学生观察实验现象总体良好，但部分学生观察困难，原因可能是仪器质量不高或操作不当。</w:t>
            </w:r>
          </w:p>
          <w:p w14:paraId="7F3BBA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sz w:val="24"/>
                <w:lang w:val="en-US" w:eastAsia="zh-CN"/>
              </w:rPr>
            </w:pPr>
            <w:r>
              <w:rPr>
                <w:rFonts w:hint="eastAsia"/>
                <w:b w:val="0"/>
                <w:bCs w:val="0"/>
                <w:sz w:val="24"/>
                <w:lang w:val="en-US" w:eastAsia="zh-CN"/>
              </w:rPr>
              <w:t>（3）学生对物理实验有兴趣，希望多动手，但存在理解困难、合作障碍和操作机会不足等问题。</w:t>
            </w:r>
          </w:p>
          <w:p w14:paraId="67A5D4B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sz w:val="24"/>
                <w:lang w:val="en-US" w:eastAsia="zh-CN"/>
              </w:rPr>
            </w:pPr>
            <w:r>
              <w:rPr>
                <w:rFonts w:hint="eastAsia"/>
                <w:b w:val="0"/>
                <w:bCs w:val="0"/>
                <w:sz w:val="24"/>
                <w:lang w:val="en-US" w:eastAsia="zh-CN"/>
              </w:rPr>
              <w:t>（4）学生在实验器材使用上存在困难，需加强指导和培训；在数据处理上能力较强。学生重视实验作业，但遇困难时有逃避现象。</w:t>
            </w:r>
          </w:p>
          <w:p w14:paraId="2B62B2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sz w:val="24"/>
                <w:lang w:val="en-US" w:eastAsia="zh-CN"/>
              </w:rPr>
            </w:pPr>
            <w:r>
              <w:rPr>
                <w:rFonts w:hint="eastAsia"/>
                <w:b w:val="0"/>
                <w:bCs w:val="0"/>
                <w:sz w:val="24"/>
                <w:lang w:val="en-US" w:eastAsia="zh-CN"/>
              </w:rPr>
              <w:t>2.建议</w:t>
            </w:r>
          </w:p>
          <w:p w14:paraId="32BECDD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sz w:val="24"/>
                <w:lang w:val="en-US" w:eastAsia="zh-CN"/>
              </w:rPr>
            </w:pPr>
            <w:r>
              <w:rPr>
                <w:rFonts w:hint="eastAsia"/>
                <w:b w:val="0"/>
                <w:bCs w:val="0"/>
                <w:sz w:val="24"/>
                <w:lang w:val="en-US" w:eastAsia="zh-CN"/>
              </w:rPr>
              <w:t>加强实验教学管理，确保按新课标要求完成实验，定期检查和维护仪器。</w:t>
            </w:r>
          </w:p>
          <w:p w14:paraId="09CA210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sz w:val="24"/>
                <w:lang w:val="en-US" w:eastAsia="zh-CN"/>
              </w:rPr>
            </w:pPr>
            <w:r>
              <w:rPr>
                <w:rFonts w:hint="eastAsia"/>
                <w:b w:val="0"/>
                <w:bCs w:val="0"/>
                <w:sz w:val="24"/>
                <w:lang w:val="en-US" w:eastAsia="zh-CN"/>
              </w:rPr>
              <w:t>优化教学方法，采用多样化实验，激发学生兴趣，加强指导，提高操作和理解能力。</w:t>
            </w:r>
          </w:p>
          <w:p w14:paraId="0C552E0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sz w:val="24"/>
                <w:lang w:val="en-US" w:eastAsia="zh-CN"/>
              </w:rPr>
            </w:pPr>
            <w:r>
              <w:rPr>
                <w:rFonts w:hint="eastAsia"/>
                <w:b w:val="0"/>
                <w:bCs w:val="0"/>
                <w:sz w:val="24"/>
                <w:lang w:val="en-US" w:eastAsia="zh-CN"/>
              </w:rPr>
              <w:t>提高学生实验参与度，合理安排分工，确保动手机会。</w:t>
            </w:r>
          </w:p>
          <w:p w14:paraId="69AC0A0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sz w:val="24"/>
                <w:lang w:val="en-US" w:eastAsia="zh-CN"/>
              </w:rPr>
            </w:pPr>
            <w:r>
              <w:rPr>
                <w:rFonts w:hint="eastAsia"/>
                <w:b w:val="0"/>
                <w:bCs w:val="0"/>
                <w:sz w:val="24"/>
                <w:lang w:val="en-US" w:eastAsia="zh-CN"/>
              </w:rPr>
              <w:t>加强数据处理能力培养，指导记录和分析数据。关注实验作业困难，及时指导，引导积极面对。</w:t>
            </w:r>
          </w:p>
          <w:p w14:paraId="50C1842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sz w:val="24"/>
                <w:lang w:val="en-US" w:eastAsia="zh-CN"/>
              </w:rPr>
            </w:pPr>
            <w:r>
              <w:rPr>
                <w:rFonts w:hint="eastAsia"/>
                <w:b w:val="0"/>
                <w:bCs w:val="0"/>
                <w:sz w:val="24"/>
                <w:lang w:val="en-US" w:eastAsia="zh-CN"/>
              </w:rPr>
              <w:t>鼓励自主探究，开展物理实验竞赛等活动，激发兴趣和热情。</w:t>
            </w:r>
          </w:p>
          <w:p w14:paraId="2DD1092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default"/>
                <w:sz w:val="24"/>
                <w:lang w:val="en-US" w:eastAsia="zh-CN"/>
              </w:rPr>
            </w:pPr>
            <w:r>
              <w:rPr>
                <w:rFonts w:hint="eastAsia"/>
                <w:b/>
                <w:bCs/>
                <w:sz w:val="24"/>
                <w:lang w:val="en-US" w:eastAsia="zh-CN"/>
              </w:rPr>
              <w:t>（六）通过问卷调查，完成</w:t>
            </w:r>
            <w:r>
              <w:rPr>
                <w:rFonts w:hint="eastAsia"/>
                <w:b/>
                <w:bCs/>
                <w:sz w:val="24"/>
              </w:rPr>
              <w:t>《西藏藏族</w:t>
            </w:r>
            <w:r>
              <w:rPr>
                <w:rFonts w:hint="eastAsia"/>
                <w:b/>
                <w:bCs/>
                <w:sz w:val="24"/>
                <w:lang w:eastAsia="zh-CN"/>
              </w:rPr>
              <w:t>、</w:t>
            </w:r>
            <w:r>
              <w:rPr>
                <w:rFonts w:hint="eastAsia"/>
                <w:b/>
                <w:bCs/>
                <w:sz w:val="24"/>
              </w:rPr>
              <w:t>新疆柯尔克孜族初中学生物理实验能力现状问卷调查报告》</w:t>
            </w:r>
          </w:p>
          <w:p w14:paraId="3E552C6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sz w:val="24"/>
                <w:lang w:val="en-US" w:eastAsia="zh-CN"/>
              </w:rPr>
            </w:pPr>
            <w:r>
              <w:rPr>
                <w:rFonts w:hint="default"/>
                <w:sz w:val="24"/>
                <w:lang w:val="en-US" w:eastAsia="zh-CN"/>
              </w:rPr>
              <w:t>结论与建议</w:t>
            </w:r>
          </w:p>
          <w:p w14:paraId="6ED41BE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sz w:val="24"/>
                <w:lang w:val="en-US" w:eastAsia="zh-CN"/>
              </w:rPr>
            </w:pPr>
            <w:r>
              <w:rPr>
                <w:rFonts w:hint="default"/>
                <w:sz w:val="24"/>
                <w:lang w:val="en-US" w:eastAsia="zh-CN"/>
              </w:rPr>
              <w:t>1. 结论</w:t>
            </w:r>
          </w:p>
          <w:p w14:paraId="2C4D764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sz w:val="24"/>
                <w:lang w:val="en-US" w:eastAsia="zh-CN"/>
              </w:rPr>
            </w:pPr>
            <w:r>
              <w:rPr>
                <w:rFonts w:hint="default"/>
                <w:sz w:val="24"/>
                <w:lang w:val="en-US" w:eastAsia="zh-CN"/>
              </w:rPr>
              <w:t>西藏藏族、新疆柯尔克孜族地区初中物理实验教学取得一定成效，学生认可实验价值，有操作与探索欲望，具备基本实验能力。但存在依赖视频或口述演示、操作机会受限、器材质量与操作水平影响实验效果、部分学生态度不端正等问题。</w:t>
            </w:r>
          </w:p>
          <w:p w14:paraId="460AE3C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sz w:val="24"/>
                <w:lang w:val="en-US" w:eastAsia="zh-CN"/>
              </w:rPr>
            </w:pPr>
            <w:r>
              <w:rPr>
                <w:rFonts w:hint="default"/>
                <w:sz w:val="24"/>
                <w:lang w:val="en-US" w:eastAsia="zh-CN"/>
              </w:rPr>
              <w:t>2. 建议</w:t>
            </w:r>
          </w:p>
          <w:p w14:paraId="3B1330E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sz w:val="24"/>
                <w:lang w:val="en-US" w:eastAsia="zh-CN"/>
              </w:rPr>
            </w:pPr>
            <w:r>
              <w:rPr>
                <w:rFonts w:hint="default"/>
                <w:sz w:val="24"/>
                <w:lang w:val="en-US" w:eastAsia="zh-CN"/>
              </w:rPr>
              <w:t xml:space="preserve">优化资源配置，更新实验器材，确保质量，满足学生需求，创造良好实验条件。改进教学方法，创新演示实验，增加互动，引导主动思考，加强指导，提高成功率，鼓励自主设计实验。强化实验素养培养，加强规范教育，培养正确操作习惯和科学态度，通过小组合作培养团队精神。激发实验兴趣，设计实用实验，组织竞赛和科技活动，提高参与积极性。  </w:t>
            </w:r>
          </w:p>
          <w:p w14:paraId="25285EA2">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default"/>
                <w:b/>
                <w:bCs/>
                <w:sz w:val="24"/>
                <w:lang w:val="en-US" w:eastAsia="zh-CN"/>
              </w:rPr>
            </w:pPr>
            <w:r>
              <w:rPr>
                <w:rFonts w:hint="eastAsia"/>
                <w:b/>
                <w:bCs/>
                <w:sz w:val="24"/>
                <w:lang w:eastAsia="zh-CN"/>
              </w:rPr>
              <w:t>（</w:t>
            </w:r>
            <w:r>
              <w:rPr>
                <w:rFonts w:hint="eastAsia"/>
                <w:b/>
                <w:bCs/>
                <w:sz w:val="24"/>
                <w:lang w:val="en-US" w:eastAsia="zh-CN"/>
              </w:rPr>
              <w:t>七</w:t>
            </w:r>
            <w:r>
              <w:rPr>
                <w:rFonts w:hint="eastAsia"/>
                <w:b/>
                <w:bCs/>
                <w:sz w:val="24"/>
                <w:lang w:eastAsia="zh-CN"/>
              </w:rPr>
              <w:t>）</w:t>
            </w:r>
            <w:r>
              <w:rPr>
                <w:rFonts w:hint="eastAsia"/>
                <w:b/>
                <w:bCs/>
                <w:sz w:val="24"/>
                <w:lang w:val="en-US" w:eastAsia="zh-CN"/>
              </w:rPr>
              <w:t>开展老师访谈，了解</w:t>
            </w:r>
            <w:r>
              <w:rPr>
                <w:rFonts w:hint="eastAsia"/>
                <w:b/>
                <w:bCs/>
                <w:sz w:val="24"/>
                <w:lang w:eastAsia="zh-CN"/>
              </w:rPr>
              <w:t>新疆、西藏</w:t>
            </w:r>
            <w:r>
              <w:rPr>
                <w:rFonts w:hint="eastAsia"/>
                <w:b/>
                <w:bCs/>
                <w:sz w:val="24"/>
                <w:lang w:val="en-US" w:eastAsia="zh-CN"/>
              </w:rPr>
              <w:t>两个地区物理实验课堂情况</w:t>
            </w:r>
          </w:p>
          <w:p w14:paraId="4489958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sz w:val="24"/>
                <w:lang w:eastAsia="zh-CN"/>
              </w:rPr>
            </w:pPr>
            <w:r>
              <w:rPr>
                <w:rFonts w:hint="eastAsia"/>
                <w:sz w:val="24"/>
                <w:lang w:eastAsia="zh-CN"/>
              </w:rPr>
              <w:t>新疆、西藏地区存在实验器材短缺、民族学生国语能力弱、民族老师对实验要求把握不准确等问题。</w:t>
            </w:r>
          </w:p>
          <w:p w14:paraId="7FDDDB76">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default"/>
                <w:sz w:val="24"/>
                <w:lang w:val="en-US" w:eastAsia="zh-CN"/>
              </w:rPr>
            </w:pPr>
            <w:r>
              <w:rPr>
                <w:rFonts w:hint="eastAsia"/>
                <w:b/>
                <w:bCs/>
                <w:sz w:val="24"/>
                <w:lang w:eastAsia="zh-CN"/>
              </w:rPr>
              <w:t>（</w:t>
            </w:r>
            <w:r>
              <w:rPr>
                <w:rFonts w:hint="eastAsia"/>
                <w:b/>
                <w:bCs/>
                <w:sz w:val="24"/>
                <w:lang w:val="en-US" w:eastAsia="zh-CN"/>
              </w:rPr>
              <w:t>八</w:t>
            </w:r>
            <w:r>
              <w:rPr>
                <w:rFonts w:hint="eastAsia"/>
                <w:b/>
                <w:bCs/>
                <w:sz w:val="24"/>
                <w:lang w:eastAsia="zh-CN"/>
              </w:rPr>
              <w:t>）</w:t>
            </w:r>
            <w:r>
              <w:rPr>
                <w:rFonts w:hint="eastAsia"/>
                <w:b/>
                <w:bCs/>
                <w:sz w:val="24"/>
                <w:lang w:val="en-US" w:eastAsia="zh-CN"/>
              </w:rPr>
              <w:t>根据四份问卷调查与访谈，得出提高学生物理实验能力的途径</w:t>
            </w:r>
          </w:p>
          <w:p w14:paraId="20CAA22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sz w:val="24"/>
                <w:lang w:val="en-US" w:eastAsia="zh-CN"/>
              </w:rPr>
            </w:pPr>
            <w:r>
              <w:rPr>
                <w:rFonts w:hint="eastAsia"/>
                <w:sz w:val="24"/>
                <w:lang w:val="en-US" w:eastAsia="zh-CN"/>
              </w:rPr>
              <w:t>提高民族初中学生物理实验能力，需加强国语训练、配齐实验器材、加强实验指导，并提升假设猜想、动手、实验设计、数据处理、自主创新能力。</w:t>
            </w:r>
          </w:p>
          <w:p w14:paraId="10134FBB">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b/>
                <w:bCs/>
                <w:color w:val="auto"/>
                <w:sz w:val="24"/>
                <w:lang w:eastAsia="zh-CN"/>
              </w:rPr>
            </w:pPr>
            <w:r>
              <w:rPr>
                <w:rFonts w:hint="eastAsia"/>
                <w:b/>
                <w:bCs/>
                <w:color w:val="auto"/>
                <w:sz w:val="24"/>
                <w:lang w:eastAsia="zh-CN"/>
              </w:rPr>
              <w:t>（</w:t>
            </w:r>
            <w:r>
              <w:rPr>
                <w:rFonts w:hint="eastAsia"/>
                <w:b/>
                <w:bCs/>
                <w:color w:val="auto"/>
                <w:sz w:val="24"/>
                <w:lang w:val="en-US" w:eastAsia="zh-CN"/>
              </w:rPr>
              <w:t>九</w:t>
            </w:r>
            <w:r>
              <w:rPr>
                <w:rFonts w:hint="eastAsia"/>
                <w:b/>
                <w:bCs/>
                <w:color w:val="auto"/>
                <w:sz w:val="24"/>
                <w:lang w:eastAsia="zh-CN"/>
              </w:rPr>
              <w:t>）利用互联网上关于西藏、新疆的视频资源，提高民族初中学生物理实验猜想假设能力策略研究</w:t>
            </w:r>
          </w:p>
          <w:p w14:paraId="75A1EFC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1. 西藏、新疆视频资源在物理教学中的优势</w:t>
            </w:r>
          </w:p>
          <w:p w14:paraId="40F6ED9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（1）激发兴趣：西藏的雪山冰川、新疆的沙漠胡杨等视频能吸引学生注意力，激发他们对物理实验的兴趣，为提出猜想假设打基础。</w:t>
            </w:r>
          </w:p>
          <w:p w14:paraId="6EF4C3B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（2）贴近生活：展示当地如手工艺、牦牛运输等生活场景的视频，帮助学生基于熟悉场景提出物理实验猜想与假设。</w:t>
            </w:r>
          </w:p>
          <w:p w14:paraId="6AF039B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（3）文化融合：通过展示两地文化，让学生在文化氛围中体验物理知识应用，增强对物理学科的认同，积极参与探究活动。</w:t>
            </w:r>
          </w:p>
          <w:p w14:paraId="4C369A2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2. 提高学生物理实验猜想假设能力的视频策略</w:t>
            </w:r>
          </w:p>
          <w:p w14:paraId="0AE79E4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（1）创设问题情境</w:t>
            </w:r>
          </w:p>
          <w:p w14:paraId="17912D3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选择相关视频：挑选与初中物理相关的西藏、新疆视频素材。例如，利用西藏经幡飘动视频引导学生思考空气流动、力等物理知识；通过新疆坎儿井视频，让学生猜想水流动、压强等问题。</w:t>
            </w:r>
          </w:p>
          <w:p w14:paraId="206B0AF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提出引导问题：基于视频内容提出启发性问题，如“经幡飘动快慢与哪些因素有关”“坎儿井水流动速度如何随坡度变化”，明确学生猜想方向。</w:t>
            </w:r>
          </w:p>
          <w:p w14:paraId="0C75069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（2）运用类比联想</w:t>
            </w:r>
          </w:p>
          <w:p w14:paraId="5EE3603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文化与物理类比：用西藏、新疆文化元素与物理知识类比。如将新疆库姆孜音乐音调变化比作频率变化，引导学生猜想频率与振动现象的关系；将西藏转经筒转动比作简单机械转动，让学生假设影响转动力的因素。</w:t>
            </w:r>
          </w:p>
          <w:p w14:paraId="47FF759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自然现象类比：以两地自然现象作类比，如将西藏雪崩与物体运动、能量转化联系，让学生猜想能量变化；用新疆沙尘暴现象类比流体运动，引导学生假设流体压强与流速的关系。</w:t>
            </w:r>
          </w:p>
          <w:p w14:paraId="259C6AA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（3）小组讨论</w:t>
            </w:r>
          </w:p>
          <w:p w14:paraId="47A7D34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分组：依据学生特点和能力，分组观看视频并讨论。例如，观看西藏晒盐场视频后，讨论盐结晶的物理现象和相关因素。</w:t>
            </w:r>
          </w:p>
          <w:p w14:paraId="6C0EFB8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分享：各组分享基于视频的猜想假设，如盐结晶速度与温度、湿度或光照时间的关系，通过交流激发思维。</w:t>
            </w:r>
          </w:p>
          <w:p w14:paraId="04EEAE3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（4）实验探究</w:t>
            </w:r>
          </w:p>
          <w:p w14:paraId="2C31EB4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设计实验：鼓励学生根据视频设计物理实验。如观看新疆风力发电场视频后，探究风力与风车转速的关系。</w:t>
            </w:r>
          </w:p>
          <w:p w14:paraId="29D853D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验证假设：学生通过实验验证假设，如测量不同风力下风车转速，记录并分析数据，提升猜想假设和实验探究能力。</w:t>
            </w:r>
          </w:p>
          <w:p w14:paraId="717783D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3.数据分析</w:t>
            </w:r>
          </w:p>
          <w:p w14:paraId="2CD3F3C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抽取常州西藏民族中学30名八年级藏族学生，组建实验班级，通过互联网视频资源提高其物理实验猜想假设能力，训练期为1个月。测试内容与对照数据如下：</w:t>
            </w:r>
          </w:p>
          <w:p w14:paraId="3B1AB26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测试一：知识基础与观察力</w:t>
            </w:r>
          </w:p>
          <w:p w14:paraId="48D90A4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未使用策略前：物理知识基础测试平均得分45分，能准确观察物理现象的学生占30%。</w:t>
            </w:r>
          </w:p>
          <w:p w14:paraId="0A5A18A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使用策略后：平均得分提升至65分，能准确观察的学生比例增至75%。</w:t>
            </w:r>
          </w:p>
          <w:p w14:paraId="454E7BD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测试二：思维联想与类比能力</w:t>
            </w:r>
          </w:p>
          <w:p w14:paraId="3EE736E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未使用策略前：能正确联想到物理概念的学生占20%，平均每人提出0.5个合理问题。</w:t>
            </w:r>
          </w:p>
          <w:p w14:paraId="367B578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使用策略后：正确联想到物理概念的学生增至60%，每人平均提出1.5个合理问题，问题质量提升。</w:t>
            </w:r>
          </w:p>
          <w:p w14:paraId="488FC85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测试三：实验猜想假设书面测试</w:t>
            </w:r>
          </w:p>
          <w:p w14:paraId="39C4364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未使用策略前：实验猜想假设平均得分30分，能写出两个以上合理猜想的学生占15%。</w:t>
            </w:r>
          </w:p>
          <w:p w14:paraId="2AD5396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使用策略后：平均得分提高至55分，能写出两个以上合理猜想的学生比例增至40%，猜想假设的科学性和合理性提升。</w:t>
            </w:r>
          </w:p>
          <w:p w14:paraId="7C03050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测试四：小组讨论表现评估</w:t>
            </w:r>
          </w:p>
          <w:p w14:paraId="656FF6E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策略前：观看新疆风力发电场视频后，40%学生少主动发言，平均产生3个有价值猜想假设。</w:t>
            </w:r>
          </w:p>
          <w:p w14:paraId="5D93701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策略后：观看同样视频，仅10%学生少发言，平均产生6个有价值猜想假设，讨论更热烈，思维碰撞更明显。</w:t>
            </w:r>
          </w:p>
          <w:p w14:paraId="6A04A92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结论</w:t>
            </w:r>
          </w:p>
          <w:p w14:paraId="0EEEA4B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对比策略前后数据，利用相关视频资源和策略，民族初中生在物理实验猜想假设能力多方面提升，表明该策略有效提高他们的能力。</w:t>
            </w:r>
          </w:p>
          <w:p w14:paraId="5CD24DB9">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b/>
                <w:bCs/>
                <w:color w:val="auto"/>
                <w:sz w:val="24"/>
                <w:lang w:eastAsia="zh-CN"/>
              </w:rPr>
            </w:pPr>
            <w:r>
              <w:rPr>
                <w:rFonts w:hint="eastAsia"/>
                <w:b/>
                <w:bCs/>
                <w:color w:val="auto"/>
                <w:sz w:val="24"/>
                <w:lang w:eastAsia="zh-CN"/>
              </w:rPr>
              <w:t>（</w:t>
            </w:r>
            <w:r>
              <w:rPr>
                <w:rFonts w:hint="eastAsia"/>
                <w:b/>
                <w:bCs/>
                <w:color w:val="auto"/>
                <w:sz w:val="24"/>
                <w:lang w:val="en-US" w:eastAsia="zh-CN"/>
              </w:rPr>
              <w:t>十</w:t>
            </w:r>
            <w:r>
              <w:rPr>
                <w:rFonts w:hint="eastAsia"/>
                <w:b/>
                <w:bCs/>
                <w:color w:val="auto"/>
                <w:sz w:val="24"/>
                <w:lang w:eastAsia="zh-CN"/>
              </w:rPr>
              <w:t>）利用虚拟实验室软件 N</w:t>
            </w:r>
            <w:r>
              <w:rPr>
                <w:rFonts w:hint="eastAsia"/>
                <w:b/>
                <w:bCs/>
                <w:color w:val="auto"/>
                <w:sz w:val="24"/>
                <w:lang w:val="en-US" w:eastAsia="zh-CN"/>
              </w:rPr>
              <w:t>O</w:t>
            </w:r>
            <w:r>
              <w:rPr>
                <w:rFonts w:hint="eastAsia"/>
                <w:b/>
                <w:bCs/>
                <w:color w:val="auto"/>
                <w:sz w:val="24"/>
                <w:lang w:eastAsia="zh-CN"/>
              </w:rPr>
              <w:t>B</w:t>
            </w:r>
            <w:r>
              <w:rPr>
                <w:rFonts w:hint="eastAsia"/>
                <w:b/>
                <w:bCs/>
                <w:color w:val="auto"/>
                <w:sz w:val="24"/>
                <w:lang w:val="en-US" w:eastAsia="zh-CN"/>
              </w:rPr>
              <w:t>OOK</w:t>
            </w:r>
            <w:r>
              <w:rPr>
                <w:rFonts w:hint="eastAsia"/>
                <w:b/>
                <w:bCs/>
                <w:color w:val="auto"/>
                <w:sz w:val="24"/>
                <w:lang w:eastAsia="zh-CN"/>
              </w:rPr>
              <w:t xml:space="preserve"> 提高民族初中学生物理实验动手能力的策略研究</w:t>
            </w:r>
          </w:p>
          <w:p w14:paraId="4A94013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1.NOBOOK软件优势</w:t>
            </w:r>
          </w:p>
          <w:p w14:paraId="5DD5178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（1）突破实验条件限制：民族初中可能因地域、经济等因素实验器材不全。NOBOOK提供丰富实验资源，包括力学、电学等实验，学生可随时操作，不受器材限制。</w:t>
            </w:r>
          </w:p>
          <w:p w14:paraId="5917D6A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（2）提升实验安全性：某些物理实验具危险性，如高电压操作。虚拟实验室提供安全环境，避免安全事故，学生可放心探索。</w:t>
            </w:r>
          </w:p>
          <w:p w14:paraId="47406D3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（3）提高实验可重复性：实际实验失败后重做可能受限。NOBOOK允许多次重复实验，直至掌握原理和操作，加深理解。</w:t>
            </w:r>
          </w:p>
          <w:p w14:paraId="0A7B425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（4）激发学习兴趣：软件界面生动、动画效果吸引学生，激发兴趣。直观有趣的实验方式更易吸引民族初中生参与学习。</w:t>
            </w:r>
          </w:p>
          <w:p w14:paraId="6BA9428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2.利用NOBOOK虚拟实验室软件提升初中生物理实验动手能力的策略</w:t>
            </w:r>
          </w:p>
          <w:p w14:paraId="1F1F03C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（1）引导学生自主设计实验方案，通过虚拟实验多次尝试和调整，培养动手能力。</w:t>
            </w:r>
          </w:p>
          <w:p w14:paraId="7205F88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（2）结合虚拟实验与真实实验，先在虚拟环境中熟悉操作流程，再进行真实实验操作，提升实践能力。</w:t>
            </w:r>
          </w:p>
          <w:p w14:paraId="79E6B21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（3）利用数据分析功能，教师通过记录的学生操作数据，及时了解学习情况，针对性指导和反馈。</w:t>
            </w:r>
          </w:p>
          <w:p w14:paraId="6395BA6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3.数据分析</w:t>
            </w:r>
          </w:p>
          <w:p w14:paraId="20341CB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选取乌恰县实验中学八年级两个平行班，无明显差异，一班为实验班，另一班为对照班，数据对照如下：</w:t>
            </w:r>
          </w:p>
          <w:p w14:paraId="5F9D317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（1）实验动手能力测试结果</w:t>
            </w:r>
          </w:p>
          <w:p w14:paraId="545A040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I. 实验班与对照班前测对比</w:t>
            </w:r>
          </w:p>
          <w:p w14:paraId="1C3F7D7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前测显示，两班学生在物理实验动手能力上无显著差异（平均分分别为65.2分和64.8分），说明两班学生实验干预前水平相似。</w:t>
            </w:r>
          </w:p>
          <w:p w14:paraId="5D1B281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II. 实验班与对照班后测对比</w:t>
            </w:r>
          </w:p>
          <w:p w14:paraId="4591338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后测显示，实验班学生的物理实验动手能力显著高于对照班（平均分分别为82.6分和71.3分）。实验班学生在实验操作熟练度、设计合理性和分析准确性方面均有提升。</w:t>
            </w:r>
          </w:p>
          <w:p w14:paraId="5E7037F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（2）课堂观察结果</w:t>
            </w:r>
          </w:p>
          <w:p w14:paraId="7125B35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 xml:space="preserve">I. 学生参与度 </w:t>
            </w:r>
          </w:p>
          <w:p w14:paraId="339FA44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实验班学生课堂参与度高于对照班，主动参与率实验班为85%，对照班为55%。</w:t>
            </w:r>
          </w:p>
          <w:p w14:paraId="0F103A1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 xml:space="preserve">II. 操作熟练度 </w:t>
            </w:r>
          </w:p>
          <w:p w14:paraId="0B1DA4D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实验班学生在虚拟实验中操作更熟练，能快速掌握步骤并自主探究；对照班学生在真实实验中犹豫和错误较多。</w:t>
            </w:r>
          </w:p>
          <w:p w14:paraId="0F300EB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4.学生问卷调查结果</w:t>
            </w:r>
          </w:p>
          <w:p w14:paraId="72A8C89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 xml:space="preserve">（1）学习兴趣 </w:t>
            </w:r>
          </w:p>
          <w:p w14:paraId="7DD76D8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实验班学生对物理实验学习兴趣提高，80%喜欢使用NOBOOK虚拟实验室软件，认为直观、有趣易懂。</w:t>
            </w:r>
          </w:p>
          <w:p w14:paraId="5AFC8B2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（2）自信心 实验班学生实验操作自信心增强，75%表示虚拟实验多次尝试后能更好完成真实实验。</w:t>
            </w:r>
          </w:p>
          <w:p w14:paraId="0DE1191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5.结论</w:t>
            </w:r>
          </w:p>
          <w:p w14:paraId="4455303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研究表明，NOBOOK虚拟实验室软件显著提升民族初中生物理实验动手能力。通过引导探究和结合真实实验的教学策略，能激发学习兴趣，提升动手能力和自信心。但虚拟实验不能完全替代真实实验，教师应合理选择和使用NOBOOK虚拟实验室软件，以达到最佳教学效果。</w:t>
            </w:r>
          </w:p>
          <w:p w14:paraId="3D24D8EE">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default"/>
                <w:b/>
                <w:bCs/>
                <w:color w:val="auto"/>
                <w:sz w:val="24"/>
                <w:lang w:val="en-US" w:eastAsia="zh-CN"/>
              </w:rPr>
            </w:pPr>
            <w:r>
              <w:rPr>
                <w:rFonts w:hint="eastAsia"/>
                <w:b/>
                <w:bCs/>
                <w:color w:val="auto"/>
                <w:sz w:val="24"/>
                <w:lang w:val="en-US" w:eastAsia="zh-CN"/>
              </w:rPr>
              <w:t>（十一）观看分析实验微视频提高民族初中学生物理实验设计能力的策略研究</w:t>
            </w:r>
          </w:p>
          <w:p w14:paraId="616C008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1.实验微视频对民族初中生物理实验设计能力的影响</w:t>
            </w:r>
          </w:p>
          <w:p w14:paraId="021253B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（1）激发兴趣：生动有趣的实验微视频能吸引学生注意力，激发他们对物理实验的好奇心和探索欲，为提高实验设计能力打下兴趣基础。</w:t>
            </w:r>
          </w:p>
          <w:p w14:paraId="567688C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（2）直观示范：微视频通过展示实验全过程，帮助学生清晰理解实验设计思路和要点，为模仿和创新提供参考。</w:t>
            </w:r>
          </w:p>
          <w:p w14:paraId="292CFC5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（3）拓展思维：多样化的实验微视频让学生接触更多实验设计思路和技巧，拓宽思维视野，培养创新思维。</w:t>
            </w:r>
          </w:p>
          <w:p w14:paraId="5B5AF1C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（4）突破限制：实验微视频不受时空限制，学生可随时观看学习，弥补实际实验操作不足，增加实验设计接触机会。</w:t>
            </w:r>
          </w:p>
          <w:p w14:paraId="09C39C3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2.策略：利用实验微视频提升民族初中生物理实验设计能力</w:t>
            </w:r>
          </w:p>
          <w:p w14:paraId="3DEDD59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（1）选择合适的实验微视频</w:t>
            </w:r>
          </w:p>
          <w:p w14:paraId="4087152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I.与教学内容契合：挑选与民族初中物理教材目标和内容紧密相关的微视频。例如，在探究“浮力大小影响因素”时，选用展示不同实验变量和操作过程的微视频，帮助学生理解实验设计原理和方法。</w:t>
            </w:r>
          </w:p>
          <w:p w14:paraId="594B32F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II.适应学生水平：根据学生的知识基础和认知水平，挑选难度适中、讲解清晰的微视频。基础弱的学生可选用简单易懂、步骤详细的视频；基础好的学生则提供具挑战性和拓展性的视频，满足不同需求。</w:t>
            </w:r>
          </w:p>
          <w:p w14:paraId="0C3E289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III.确保质量和趣味性：挑选画面清晰、讲解准确、有趣的微视频。从专业教育资源平台或优质教学视频网站获取资源，确保内容科学可靠。选择包含生活物理现象或有趣实验演示的视频，吸引学生注意力。</w:t>
            </w:r>
          </w:p>
          <w:p w14:paraId="48277B1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（2）引导学生深度分析微视频内容</w:t>
            </w:r>
          </w:p>
          <w:p w14:paraId="2FC99C1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I.明确分析目标：教师在学生观看微视频前应设定明确目标和任务，指导学生有目的地观察和分析，如关注实验设计思路、器材选择、步骤合理性等。</w:t>
            </w:r>
          </w:p>
          <w:p w14:paraId="1FA2C32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II.组织讨论交流：观看后，组织学生讨论，鼓励分享观察和思考，通过交流相互启发，发现并改进实验设计。</w:t>
            </w:r>
          </w:p>
          <w:p w14:paraId="3AAA914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III.教师适时引导和总结：在讨论中教师应适时引导，解决疑惑，并在结束后总结关键要点，加深学生印象。</w:t>
            </w:r>
          </w:p>
          <w:p w14:paraId="59CED9A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（3）鼓励学生进行实践应用</w:t>
            </w:r>
          </w:p>
          <w:p w14:paraId="24E5A95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I.设计模仿实验：学生观看并分析微视频后，模仿实验设计进行实践操作，深入理解原理和方法，提升实验技能。</w:t>
            </w:r>
          </w:p>
          <w:p w14:paraId="599BD7C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II.开展创新实验设计：学生掌握一定实验技能后，鼓励创新实验设计，教师提出开放性问题，学生运用知识和经验设计独特实验方案。</w:t>
            </w:r>
          </w:p>
          <w:p w14:paraId="2FCEFBD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III.组织实验展示和评价：组织学生展示实验，分享设计和操作过程，引导评价其他同学的实验，通过展示和评价相互学习，改进实验设计能力。</w:t>
            </w:r>
          </w:p>
          <w:p w14:paraId="61E9163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（4）结合民族文化与生活实际</w:t>
            </w:r>
          </w:p>
          <w:p w14:paraId="3761364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I.融入民族文化：设计实验微视频时，加入民族文化元素，让学生了解物理与本民族文化的联系。例如，探讨少数民族手工艺中的物理原理，制作相关实验微视频，如少数民族乐器发声原理，以提升学生兴趣和民族自豪感。</w:t>
            </w:r>
          </w:p>
          <w:p w14:paraId="11A6708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II.联系实际生活：引导学生观察生活中的物理现象，将实验微视频知识应用于实际生活。通过设计实验解决实际问题，如节能灯具方案，增强学生运用物理知识的能力，提升对物理学科的认同和实用性认识。</w:t>
            </w:r>
          </w:p>
          <w:p w14:paraId="2E16BF3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3.实验数据</w:t>
            </w:r>
          </w:p>
          <w:p w14:paraId="54D1C13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选择常州西藏民族中学两个平行班级，分别作为实验组和对照组。两班级在民族构成、性别比例、初始物理成绩等方面无显著差异，均未接触过系统的实验微视频教学。</w:t>
            </w:r>
          </w:p>
          <w:p w14:paraId="1A952EB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（1）研究方法</w:t>
            </w:r>
          </w:p>
          <w:p w14:paraId="36F2A73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实验法：实验组每周观看实验微视频并进行实验设计练习；对照组采用传统教学方法。实验周期为一个学期。</w:t>
            </w:r>
          </w:p>
          <w:p w14:paraId="0145CA6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测试法：实验前后，对两组学生进行物理实验设计能力测试，包括实验方案设计、操作与数据处理、改进与创新等方面，满分100分。</w:t>
            </w:r>
          </w:p>
          <w:p w14:paraId="0C83DAB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问卷调查法：实验结束后，对两组学生发放问卷，了解对物理实验设计学习的感受和看法。</w:t>
            </w:r>
          </w:p>
          <w:p w14:paraId="07DC612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作品分析法：收集两组学生实验期间完成的实验设计作品，从合理性、创新性、可行性等方面评估打分，满分100分。</w:t>
            </w:r>
          </w:p>
          <w:p w14:paraId="1FD8B45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（2）数据收集与分析</w:t>
            </w:r>
          </w:p>
          <w:p w14:paraId="7BDEA61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I.实验设计能力测试数据</w:t>
            </w:r>
          </w:p>
          <w:p w14:paraId="4D4268C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实验前：实验组平均成绩55.2分，对照组54.8分，无显著差异。</w:t>
            </w:r>
          </w:p>
          <w:p w14:paraId="6F835FA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实验后：实验组平均成绩提高到78.5分，对照组65.3分，实验组成绩显著高于对照组。</w:t>
            </w:r>
          </w:p>
          <w:p w14:paraId="6160770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II.问卷调查数据</w:t>
            </w:r>
          </w:p>
          <w:p w14:paraId="73C4155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学习兴趣：实验组80%学生对物理实验设计感兴趣，对照组40%。</w:t>
            </w:r>
          </w:p>
          <w:p w14:paraId="01014D0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学习态度：实验组75%学生在实验设计学习中更积极主动，对照组35%。</w:t>
            </w:r>
          </w:p>
          <w:p w14:paraId="07E5028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对微视频的看法：实验组90%学生认为微视频有助于提高实验设计能力，85%希望继续使用。</w:t>
            </w:r>
          </w:p>
          <w:p w14:paraId="65DFDDF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III.作品分析数据</w:t>
            </w:r>
          </w:p>
          <w:p w14:paraId="456D916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实验前：实验组作品平均得分52.6分，对照组51.8分。</w:t>
            </w:r>
          </w:p>
          <w:p w14:paraId="1BDA221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实验后：实验组作品平均得分76.3分，对照组62.5分。</w:t>
            </w:r>
          </w:p>
          <w:p w14:paraId="6ED7133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4.结论</w:t>
            </w:r>
          </w:p>
          <w:p w14:paraId="27B4F8B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实验设计能力测试和作品分析数据表明，观看实验微视频显著提升了民族初中学生的物理实验设计能力。微视频中的实验范例为学生提供了清晰的设计思路和方法指导，通过反复观看和分析，学生能掌握实验设计要点，提高方案设计、操作与数据处理以及改进创新的能力。</w:t>
            </w:r>
          </w:p>
          <w:p w14:paraId="5A02FCBC">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default"/>
                <w:color w:val="auto"/>
                <w:sz w:val="24"/>
                <w:lang w:val="en-US" w:eastAsia="zh-CN"/>
              </w:rPr>
            </w:pPr>
            <w:r>
              <w:rPr>
                <w:rFonts w:hint="eastAsia"/>
                <w:b/>
                <w:bCs/>
                <w:color w:val="auto"/>
                <w:sz w:val="24"/>
                <w:lang w:val="en-US" w:eastAsia="zh-CN"/>
              </w:rPr>
              <w:t>（十二）使用数据处理软件EXCEL，提高民族初中学生物理实验数据处理能力的策略研究</w:t>
            </w:r>
          </w:p>
          <w:p w14:paraId="356C250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1. Excel在物理实验数据处理中的优势</w:t>
            </w:r>
          </w:p>
          <w:p w14:paraId="3818AB3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（1）强大的计算功能</w:t>
            </w:r>
          </w:p>
          <w:p w14:paraId="23E8743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Excel拥有丰富的函数库，如求和、平均值等，能快速准确完成数据计算，提升效率和准确性。</w:t>
            </w:r>
          </w:p>
          <w:p w14:paraId="04AB969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（2）高效的数据排序和筛选功能</w:t>
            </w:r>
          </w:p>
          <w:p w14:paraId="0896144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学生可按需排序筛选数据，快速找到符合条件的数据，便于分析比较。</w:t>
            </w:r>
          </w:p>
          <w:p w14:paraId="1B2040B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（3）直观的数据可视化功能</w:t>
            </w:r>
          </w:p>
          <w:p w14:paraId="6E28C1D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Excel能将数据以图表形式展示，如折线图、柱状图等，帮助学生清晰观察数据变化趋势。</w:t>
            </w:r>
          </w:p>
          <w:p w14:paraId="4DD14FD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（4）方便的数据存储和管理功能</w:t>
            </w:r>
          </w:p>
          <w:p w14:paraId="51316E8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学生可将数据存储于Excel工作表中，分类管理，便于查询和使用。</w:t>
            </w:r>
          </w:p>
          <w:p w14:paraId="552FBB2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2. 使用Excel提高民族初中生物理实验数据处理能力的策略</w:t>
            </w:r>
          </w:p>
          <w:p w14:paraId="3EFA12B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（1）教学准备阶段</w:t>
            </w:r>
          </w:p>
          <w:p w14:paraId="4F82A1E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I.了解学生基础：通过问卷调查等方式了解学生数学和计算机技能水平，制定教学计划。</w:t>
            </w:r>
          </w:p>
          <w:p w14:paraId="27339A9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II.准备教学资源：整理相关Excel教学案例和素材，制作教学课件和操作指南。</w:t>
            </w:r>
          </w:p>
          <w:p w14:paraId="225B1E2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III.培训教师技能：对物理教师进行Excel培训，提升操作水平和教学能力，确保教学顺利。</w:t>
            </w:r>
          </w:p>
          <w:p w14:paraId="31BBAEF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（2）教学实施阶段</w:t>
            </w:r>
          </w:p>
          <w:p w14:paraId="2FC7FA9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I.基础操作教学</w:t>
            </w:r>
          </w:p>
          <w:p w14:paraId="4F93C853">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介绍 Excel 基本界面、工作簿和工作表概念，以及数据输入、编辑和保存方法。教授使用基本函数如 SUM、AVERAGE、STDEV 进行计算和统计分析。</w:t>
            </w:r>
          </w:p>
          <w:p w14:paraId="1224258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II.实验案例教学</w:t>
            </w:r>
          </w:p>
          <w:p w14:paraId="04324CD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选取典型物理实验案例，引导学生用 Excel 处理数据。讲解数据处理步骤，包括录入、函数应用、图表制作，让学生掌握 Excel 在物理实验数据处理中的应用。</w:t>
            </w:r>
          </w:p>
          <w:p w14:paraId="3A14787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（3）小组合作学习</w:t>
            </w:r>
          </w:p>
          <w:p w14:paraId="5DEBE9C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学生分小组合作完成物理实验数据处理任务。小组成员分工协作，共同完成数据处理工作，培养团队合作和沟通能力。教师巡视指导，解决问题。</w:t>
            </w:r>
          </w:p>
          <w:p w14:paraId="12A3584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（4）拓展创新教学</w:t>
            </w:r>
          </w:p>
          <w:p w14:paraId="1EE748A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鼓励学生运用 Excel 高级功能如数据透视表、趋势分析、回归分析进行数据分析。引导深入分析实验数据，提出见解和疑问，培养创新思维和科学探究能力。</w:t>
            </w:r>
          </w:p>
          <w:p w14:paraId="269731C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3.数据分析</w:t>
            </w:r>
          </w:p>
          <w:p w14:paraId="6607139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选取乌恰实验中学初二年级两个平行班级作为研究对象，分为实验组和对照组。两组在民族构成、性别比例、初始物理成绩等方面无显著差异。</w:t>
            </w:r>
          </w:p>
          <w:p w14:paraId="21D4D52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（1）实验设计</w:t>
            </w:r>
          </w:p>
          <w:p w14:paraId="3EB5A02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采用前测—后测实验设计。实验前对两组学生进行物理实验数据处理能力的前测，了解初始水平。实验组使用 Excel 辅助教学，对照组采用传统手工计算和绘图方式。实验后进行后测，分析两组数据处理能力变化。</w:t>
            </w:r>
          </w:p>
          <w:p w14:paraId="6345738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（2）数据收集工具</w:t>
            </w:r>
          </w:p>
          <w:p w14:paraId="379042D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I.测试试卷：设计涵盖物理实验数据计算、分析、可视化等方面的测试试卷，用于前测和后测。试卷满分 100 分，数据计算占 40 分，数据分析占 30 分，数据可视化占 30 分。</w:t>
            </w:r>
          </w:p>
          <w:p w14:paraId="68F6F39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II.调查问卷：实验结束后，对两组学生发放调查问卷，了解学生对物理实验数据处理的兴趣、态度及对教学方法的满意度。</w:t>
            </w:r>
          </w:p>
          <w:p w14:paraId="73AF97F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（3）前测成绩对比</w:t>
            </w:r>
          </w:p>
          <w:p w14:paraId="1ECE056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实验组和对照组前测平均成绩分别为 48.5 分和 49.2 分，无显著差异，说明两组学生实验前物理实验数据处理能力相当。</w:t>
            </w:r>
          </w:p>
          <w:p w14:paraId="0A4489B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（4）后测成绩对比</w:t>
            </w:r>
          </w:p>
          <w:p w14:paraId="0214539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实验组后测平均成绩为 78.3 分，对照组为 62.5 分。两组后测成绩存在显著差异，实验组成绩明显高于对照组，显示使用 Excel 教学显著提升了学生数据处理能力。</w:t>
            </w:r>
          </w:p>
          <w:p w14:paraId="278540F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color w:val="auto"/>
                <w:sz w:val="24"/>
                <w:lang w:val="en-US" w:eastAsia="zh-CN"/>
              </w:rPr>
            </w:pPr>
            <w:r>
              <w:rPr>
                <w:rFonts w:hint="eastAsia"/>
                <w:color w:val="auto"/>
                <w:sz w:val="24"/>
                <w:lang w:val="en-US" w:eastAsia="zh-CN"/>
              </w:rPr>
              <w:t>（5）</w:t>
            </w:r>
            <w:r>
              <w:rPr>
                <w:rFonts w:hint="default"/>
                <w:color w:val="auto"/>
                <w:sz w:val="24"/>
                <w:lang w:val="en-US" w:eastAsia="zh-CN"/>
              </w:rPr>
              <w:t>各维度成绩对比</w:t>
            </w:r>
          </w:p>
          <w:tbl>
            <w:tblPr>
              <w:tblStyle w:val="7"/>
              <w:tblW w:w="0" w:type="auto"/>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320"/>
              <w:gridCol w:w="1325"/>
              <w:gridCol w:w="1325"/>
              <w:gridCol w:w="1325"/>
              <w:gridCol w:w="1325"/>
            </w:tblGrid>
            <w:tr w14:paraId="3AC45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0" w:type="auto"/>
                  <w:tcBorders>
                    <w:top w:val="single" w:color="auto" w:sz="4" w:space="0"/>
                    <w:left w:val="single" w:color="auto" w:sz="0" w:space="0"/>
                    <w:bottom w:val="single" w:color="auto" w:sz="4" w:space="0"/>
                    <w:right w:val="single" w:color="auto" w:sz="4" w:space="0"/>
                  </w:tcBorders>
                  <w:noWrap w:val="0"/>
                  <w:tcMar>
                    <w:top w:w="90" w:type="dxa"/>
                    <w:left w:w="135" w:type="dxa"/>
                    <w:bottom w:w="90" w:type="dxa"/>
                    <w:right w:w="135" w:type="dxa"/>
                  </w:tcMar>
                  <w:vAlign w:val="center"/>
                </w:tcPr>
                <w:p w14:paraId="7B957E38">
                  <w:pPr>
                    <w:keepNext w:val="0"/>
                    <w:keepLines w:val="0"/>
                    <w:widowControl/>
                    <w:suppressLineNumbers w:val="0"/>
                    <w:bidi w:val="0"/>
                    <w:jc w:val="center"/>
                    <w:rPr>
                      <w:b/>
                      <w:bCs/>
                      <w:sz w:val="21"/>
                      <w:szCs w:val="21"/>
                    </w:rPr>
                  </w:pPr>
                  <w:r>
                    <w:rPr>
                      <w:rFonts w:ascii="宋体" w:hAnsi="宋体" w:eastAsia="宋体" w:cs="宋体"/>
                      <w:b/>
                      <w:bCs/>
                      <w:kern w:val="0"/>
                      <w:sz w:val="21"/>
                      <w:szCs w:val="21"/>
                      <w:lang w:val="en-US" w:eastAsia="zh-CN" w:bidi="ar"/>
                    </w:rPr>
                    <w:t>维度</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04CA75C7">
                  <w:pPr>
                    <w:keepNext w:val="0"/>
                    <w:keepLines w:val="0"/>
                    <w:widowControl/>
                    <w:suppressLineNumbers w:val="0"/>
                    <w:bidi w:val="0"/>
                    <w:jc w:val="center"/>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实验组前测</w:t>
                  </w:r>
                </w:p>
                <w:p w14:paraId="454B05AF">
                  <w:pPr>
                    <w:keepNext w:val="0"/>
                    <w:keepLines w:val="0"/>
                    <w:widowControl/>
                    <w:suppressLineNumbers w:val="0"/>
                    <w:bidi w:val="0"/>
                    <w:jc w:val="center"/>
                    <w:rPr>
                      <w:b/>
                      <w:bCs/>
                      <w:sz w:val="21"/>
                      <w:szCs w:val="21"/>
                    </w:rPr>
                  </w:pPr>
                  <w:r>
                    <w:rPr>
                      <w:rFonts w:ascii="宋体" w:hAnsi="宋体" w:eastAsia="宋体" w:cs="宋体"/>
                      <w:b/>
                      <w:bCs/>
                      <w:kern w:val="0"/>
                      <w:sz w:val="21"/>
                      <w:szCs w:val="21"/>
                      <w:lang w:val="en-US" w:eastAsia="zh-CN" w:bidi="ar"/>
                    </w:rPr>
                    <w:t>平均分</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76435940">
                  <w:pPr>
                    <w:keepNext w:val="0"/>
                    <w:keepLines w:val="0"/>
                    <w:widowControl/>
                    <w:suppressLineNumbers w:val="0"/>
                    <w:bidi w:val="0"/>
                    <w:jc w:val="center"/>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实验组后测</w:t>
                  </w:r>
                </w:p>
                <w:p w14:paraId="4A9972AE">
                  <w:pPr>
                    <w:keepNext w:val="0"/>
                    <w:keepLines w:val="0"/>
                    <w:widowControl/>
                    <w:suppressLineNumbers w:val="0"/>
                    <w:bidi w:val="0"/>
                    <w:jc w:val="center"/>
                    <w:rPr>
                      <w:b/>
                      <w:bCs/>
                      <w:sz w:val="21"/>
                      <w:szCs w:val="21"/>
                    </w:rPr>
                  </w:pPr>
                  <w:r>
                    <w:rPr>
                      <w:rFonts w:ascii="宋体" w:hAnsi="宋体" w:eastAsia="宋体" w:cs="宋体"/>
                      <w:b/>
                      <w:bCs/>
                      <w:kern w:val="0"/>
                      <w:sz w:val="21"/>
                      <w:szCs w:val="21"/>
                      <w:lang w:val="en-US" w:eastAsia="zh-CN" w:bidi="ar"/>
                    </w:rPr>
                    <w:t>平均分</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15696436">
                  <w:pPr>
                    <w:keepNext w:val="0"/>
                    <w:keepLines w:val="0"/>
                    <w:widowControl/>
                    <w:suppressLineNumbers w:val="0"/>
                    <w:bidi w:val="0"/>
                    <w:jc w:val="center"/>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对照组前测</w:t>
                  </w:r>
                </w:p>
                <w:p w14:paraId="59E57CEB">
                  <w:pPr>
                    <w:keepNext w:val="0"/>
                    <w:keepLines w:val="0"/>
                    <w:widowControl/>
                    <w:suppressLineNumbers w:val="0"/>
                    <w:bidi w:val="0"/>
                    <w:jc w:val="center"/>
                    <w:rPr>
                      <w:b/>
                      <w:bCs/>
                      <w:sz w:val="21"/>
                      <w:szCs w:val="21"/>
                    </w:rPr>
                  </w:pPr>
                  <w:r>
                    <w:rPr>
                      <w:rFonts w:ascii="宋体" w:hAnsi="宋体" w:eastAsia="宋体" w:cs="宋体"/>
                      <w:b/>
                      <w:bCs/>
                      <w:kern w:val="0"/>
                      <w:sz w:val="21"/>
                      <w:szCs w:val="21"/>
                      <w:lang w:val="en-US" w:eastAsia="zh-CN" w:bidi="ar"/>
                    </w:rPr>
                    <w:t>平均分</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2F6E5535">
                  <w:pPr>
                    <w:keepNext w:val="0"/>
                    <w:keepLines w:val="0"/>
                    <w:widowControl/>
                    <w:suppressLineNumbers w:val="0"/>
                    <w:bidi w:val="0"/>
                    <w:jc w:val="center"/>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对照组后测</w:t>
                  </w:r>
                </w:p>
                <w:p w14:paraId="74BD20DA">
                  <w:pPr>
                    <w:keepNext w:val="0"/>
                    <w:keepLines w:val="0"/>
                    <w:widowControl/>
                    <w:suppressLineNumbers w:val="0"/>
                    <w:bidi w:val="0"/>
                    <w:jc w:val="center"/>
                    <w:rPr>
                      <w:b/>
                      <w:bCs/>
                      <w:sz w:val="21"/>
                      <w:szCs w:val="21"/>
                    </w:rPr>
                  </w:pPr>
                  <w:r>
                    <w:rPr>
                      <w:rFonts w:ascii="宋体" w:hAnsi="宋体" w:eastAsia="宋体" w:cs="宋体"/>
                      <w:b/>
                      <w:bCs/>
                      <w:kern w:val="0"/>
                      <w:sz w:val="21"/>
                      <w:szCs w:val="21"/>
                      <w:lang w:val="en-US" w:eastAsia="zh-CN" w:bidi="ar"/>
                    </w:rPr>
                    <w:t>平均分</w:t>
                  </w:r>
                </w:p>
              </w:tc>
            </w:tr>
            <w:tr w14:paraId="26E5C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1B0DA1FD">
                  <w:pPr>
                    <w:keepNext w:val="0"/>
                    <w:keepLines w:val="0"/>
                    <w:widowControl/>
                    <w:suppressLineNumbers w:val="0"/>
                    <w:bidi w:val="0"/>
                    <w:jc w:val="center"/>
                    <w:rPr>
                      <w:sz w:val="21"/>
                      <w:szCs w:val="21"/>
                    </w:rPr>
                  </w:pPr>
                  <w:r>
                    <w:rPr>
                      <w:rFonts w:ascii="宋体" w:hAnsi="宋体" w:eastAsia="宋体" w:cs="宋体"/>
                      <w:kern w:val="0"/>
                      <w:sz w:val="21"/>
                      <w:szCs w:val="21"/>
                      <w:lang w:val="en-US" w:eastAsia="zh-CN" w:bidi="ar"/>
                    </w:rPr>
                    <w:t>数据计算</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1147E14B">
                  <w:pPr>
                    <w:keepNext w:val="0"/>
                    <w:keepLines w:val="0"/>
                    <w:widowControl/>
                    <w:suppressLineNumbers w:val="0"/>
                    <w:bidi w:val="0"/>
                    <w:jc w:val="center"/>
                    <w:rPr>
                      <w:sz w:val="21"/>
                      <w:szCs w:val="21"/>
                    </w:rPr>
                  </w:pPr>
                  <w:r>
                    <w:rPr>
                      <w:rFonts w:ascii="宋体" w:hAnsi="宋体" w:eastAsia="宋体" w:cs="宋体"/>
                      <w:kern w:val="0"/>
                      <w:sz w:val="21"/>
                      <w:szCs w:val="21"/>
                      <w:lang w:val="en-US" w:eastAsia="zh-CN" w:bidi="ar"/>
                    </w:rPr>
                    <w:t>19.2</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33E2F7B2">
                  <w:pPr>
                    <w:keepNext w:val="0"/>
                    <w:keepLines w:val="0"/>
                    <w:widowControl/>
                    <w:suppressLineNumbers w:val="0"/>
                    <w:bidi w:val="0"/>
                    <w:jc w:val="center"/>
                    <w:rPr>
                      <w:sz w:val="21"/>
                      <w:szCs w:val="21"/>
                    </w:rPr>
                  </w:pPr>
                  <w:r>
                    <w:rPr>
                      <w:rFonts w:ascii="宋体" w:hAnsi="宋体" w:eastAsia="宋体" w:cs="宋体"/>
                      <w:kern w:val="0"/>
                      <w:sz w:val="21"/>
                      <w:szCs w:val="21"/>
                      <w:lang w:val="en-US" w:eastAsia="zh-CN" w:bidi="ar"/>
                    </w:rPr>
                    <w:t>32.1</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0EB5824B">
                  <w:pPr>
                    <w:keepNext w:val="0"/>
                    <w:keepLines w:val="0"/>
                    <w:widowControl/>
                    <w:suppressLineNumbers w:val="0"/>
                    <w:bidi w:val="0"/>
                    <w:jc w:val="center"/>
                    <w:rPr>
                      <w:sz w:val="21"/>
                      <w:szCs w:val="21"/>
                    </w:rPr>
                  </w:pPr>
                  <w:r>
                    <w:rPr>
                      <w:rFonts w:ascii="宋体" w:hAnsi="宋体" w:eastAsia="宋体" w:cs="宋体"/>
                      <w:kern w:val="0"/>
                      <w:sz w:val="21"/>
                      <w:szCs w:val="21"/>
                      <w:lang w:val="en-US" w:eastAsia="zh-CN" w:bidi="ar"/>
                    </w:rPr>
                    <w:t>19.5</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47A2A28F">
                  <w:pPr>
                    <w:keepNext w:val="0"/>
                    <w:keepLines w:val="0"/>
                    <w:widowControl/>
                    <w:suppressLineNumbers w:val="0"/>
                    <w:bidi w:val="0"/>
                    <w:jc w:val="center"/>
                    <w:rPr>
                      <w:sz w:val="21"/>
                      <w:szCs w:val="21"/>
                    </w:rPr>
                  </w:pPr>
                  <w:r>
                    <w:rPr>
                      <w:rFonts w:ascii="宋体" w:hAnsi="宋体" w:eastAsia="宋体" w:cs="宋体"/>
                      <w:kern w:val="0"/>
                      <w:sz w:val="21"/>
                      <w:szCs w:val="21"/>
                      <w:lang w:val="en-US" w:eastAsia="zh-CN" w:bidi="ar"/>
                    </w:rPr>
                    <w:t>24.3</w:t>
                  </w:r>
                </w:p>
              </w:tc>
            </w:tr>
            <w:tr w14:paraId="26178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49BA450E">
                  <w:pPr>
                    <w:keepNext w:val="0"/>
                    <w:keepLines w:val="0"/>
                    <w:widowControl/>
                    <w:suppressLineNumbers w:val="0"/>
                    <w:bidi w:val="0"/>
                    <w:jc w:val="center"/>
                    <w:rPr>
                      <w:sz w:val="21"/>
                      <w:szCs w:val="21"/>
                    </w:rPr>
                  </w:pPr>
                  <w:r>
                    <w:rPr>
                      <w:rFonts w:ascii="宋体" w:hAnsi="宋体" w:eastAsia="宋体" w:cs="宋体"/>
                      <w:kern w:val="0"/>
                      <w:sz w:val="21"/>
                      <w:szCs w:val="21"/>
                      <w:lang w:val="en-US" w:eastAsia="zh-CN" w:bidi="ar"/>
                    </w:rPr>
                    <w:t>数据分析</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62F99EB9">
                  <w:pPr>
                    <w:keepNext w:val="0"/>
                    <w:keepLines w:val="0"/>
                    <w:widowControl/>
                    <w:suppressLineNumbers w:val="0"/>
                    <w:bidi w:val="0"/>
                    <w:jc w:val="center"/>
                    <w:rPr>
                      <w:sz w:val="21"/>
                      <w:szCs w:val="21"/>
                    </w:rPr>
                  </w:pPr>
                  <w:r>
                    <w:rPr>
                      <w:rFonts w:ascii="宋体" w:hAnsi="宋体" w:eastAsia="宋体" w:cs="宋体"/>
                      <w:kern w:val="0"/>
                      <w:sz w:val="21"/>
                      <w:szCs w:val="21"/>
                      <w:lang w:val="en-US" w:eastAsia="zh-CN" w:bidi="ar"/>
                    </w:rPr>
                    <w:t>14.3</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4E6A8862">
                  <w:pPr>
                    <w:keepNext w:val="0"/>
                    <w:keepLines w:val="0"/>
                    <w:widowControl/>
                    <w:suppressLineNumbers w:val="0"/>
                    <w:bidi w:val="0"/>
                    <w:jc w:val="center"/>
                    <w:rPr>
                      <w:sz w:val="21"/>
                      <w:szCs w:val="21"/>
                    </w:rPr>
                  </w:pPr>
                  <w:r>
                    <w:rPr>
                      <w:rFonts w:ascii="宋体" w:hAnsi="宋体" w:eastAsia="宋体" w:cs="宋体"/>
                      <w:kern w:val="0"/>
                      <w:sz w:val="21"/>
                      <w:szCs w:val="21"/>
                      <w:lang w:val="en-US" w:eastAsia="zh-CN" w:bidi="ar"/>
                    </w:rPr>
                    <w:t>23.5</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1C14F62F">
                  <w:pPr>
                    <w:keepNext w:val="0"/>
                    <w:keepLines w:val="0"/>
                    <w:widowControl/>
                    <w:suppressLineNumbers w:val="0"/>
                    <w:bidi w:val="0"/>
                    <w:jc w:val="center"/>
                    <w:rPr>
                      <w:sz w:val="21"/>
                      <w:szCs w:val="21"/>
                    </w:rPr>
                  </w:pPr>
                  <w:r>
                    <w:rPr>
                      <w:rFonts w:ascii="宋体" w:hAnsi="宋体" w:eastAsia="宋体" w:cs="宋体"/>
                      <w:kern w:val="0"/>
                      <w:sz w:val="21"/>
                      <w:szCs w:val="21"/>
                      <w:lang w:val="en-US" w:eastAsia="zh-CN" w:bidi="ar"/>
                    </w:rPr>
                    <w:t>14.7</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250AD653">
                  <w:pPr>
                    <w:keepNext w:val="0"/>
                    <w:keepLines w:val="0"/>
                    <w:widowControl/>
                    <w:suppressLineNumbers w:val="0"/>
                    <w:bidi w:val="0"/>
                    <w:jc w:val="center"/>
                    <w:rPr>
                      <w:sz w:val="21"/>
                      <w:szCs w:val="21"/>
                    </w:rPr>
                  </w:pPr>
                  <w:r>
                    <w:rPr>
                      <w:rFonts w:ascii="宋体" w:hAnsi="宋体" w:eastAsia="宋体" w:cs="宋体"/>
                      <w:kern w:val="0"/>
                      <w:sz w:val="21"/>
                      <w:szCs w:val="21"/>
                      <w:lang w:val="en-US" w:eastAsia="zh-CN" w:bidi="ar"/>
                    </w:rPr>
                    <w:t>17.8</w:t>
                  </w:r>
                </w:p>
              </w:tc>
            </w:tr>
            <w:tr w14:paraId="2E89D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0B0C239B">
                  <w:pPr>
                    <w:keepNext w:val="0"/>
                    <w:keepLines w:val="0"/>
                    <w:widowControl/>
                    <w:suppressLineNumbers w:val="0"/>
                    <w:bidi w:val="0"/>
                    <w:jc w:val="center"/>
                    <w:rPr>
                      <w:sz w:val="21"/>
                      <w:szCs w:val="21"/>
                    </w:rPr>
                  </w:pPr>
                  <w:r>
                    <w:rPr>
                      <w:rFonts w:ascii="宋体" w:hAnsi="宋体" w:eastAsia="宋体" w:cs="宋体"/>
                      <w:kern w:val="0"/>
                      <w:sz w:val="21"/>
                      <w:szCs w:val="21"/>
                      <w:lang w:val="en-US" w:eastAsia="zh-CN" w:bidi="ar"/>
                    </w:rPr>
                    <w:t>数据可视化</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315770F7">
                  <w:pPr>
                    <w:keepNext w:val="0"/>
                    <w:keepLines w:val="0"/>
                    <w:widowControl/>
                    <w:suppressLineNumbers w:val="0"/>
                    <w:bidi w:val="0"/>
                    <w:jc w:val="center"/>
                    <w:rPr>
                      <w:sz w:val="21"/>
                      <w:szCs w:val="21"/>
                    </w:rPr>
                  </w:pPr>
                  <w:r>
                    <w:rPr>
                      <w:rFonts w:ascii="宋体" w:hAnsi="宋体" w:eastAsia="宋体" w:cs="宋体"/>
                      <w:kern w:val="0"/>
                      <w:sz w:val="21"/>
                      <w:szCs w:val="21"/>
                      <w:lang w:val="en-US" w:eastAsia="zh-CN" w:bidi="ar"/>
                    </w:rPr>
                    <w:t>15.0</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1690548A">
                  <w:pPr>
                    <w:keepNext w:val="0"/>
                    <w:keepLines w:val="0"/>
                    <w:widowControl/>
                    <w:suppressLineNumbers w:val="0"/>
                    <w:bidi w:val="0"/>
                    <w:jc w:val="center"/>
                    <w:rPr>
                      <w:sz w:val="21"/>
                      <w:szCs w:val="21"/>
                    </w:rPr>
                  </w:pPr>
                  <w:r>
                    <w:rPr>
                      <w:rFonts w:ascii="宋体" w:hAnsi="宋体" w:eastAsia="宋体" w:cs="宋体"/>
                      <w:kern w:val="0"/>
                      <w:sz w:val="21"/>
                      <w:szCs w:val="21"/>
                      <w:lang w:val="en-US" w:eastAsia="zh-CN" w:bidi="ar"/>
                    </w:rPr>
                    <w:t>22.7</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73BD8DAF">
                  <w:pPr>
                    <w:keepNext w:val="0"/>
                    <w:keepLines w:val="0"/>
                    <w:widowControl/>
                    <w:suppressLineNumbers w:val="0"/>
                    <w:bidi w:val="0"/>
                    <w:jc w:val="center"/>
                    <w:rPr>
                      <w:sz w:val="21"/>
                      <w:szCs w:val="21"/>
                    </w:rPr>
                  </w:pPr>
                  <w:r>
                    <w:rPr>
                      <w:rFonts w:ascii="宋体" w:hAnsi="宋体" w:eastAsia="宋体" w:cs="宋体"/>
                      <w:kern w:val="0"/>
                      <w:sz w:val="21"/>
                      <w:szCs w:val="21"/>
                      <w:lang w:val="en-US" w:eastAsia="zh-CN" w:bidi="ar"/>
                    </w:rPr>
                    <w:t>15.0</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3814D9B5">
                  <w:pPr>
                    <w:keepNext w:val="0"/>
                    <w:keepLines w:val="0"/>
                    <w:widowControl/>
                    <w:suppressLineNumbers w:val="0"/>
                    <w:bidi w:val="0"/>
                    <w:jc w:val="center"/>
                    <w:rPr>
                      <w:sz w:val="21"/>
                      <w:szCs w:val="21"/>
                    </w:rPr>
                  </w:pPr>
                  <w:r>
                    <w:rPr>
                      <w:rFonts w:ascii="宋体" w:hAnsi="宋体" w:eastAsia="宋体" w:cs="宋体"/>
                      <w:kern w:val="0"/>
                      <w:sz w:val="21"/>
                      <w:szCs w:val="21"/>
                      <w:lang w:val="en-US" w:eastAsia="zh-CN" w:bidi="ar"/>
                    </w:rPr>
                    <w:t>20.4</w:t>
                  </w:r>
                </w:p>
              </w:tc>
            </w:tr>
          </w:tbl>
          <w:p w14:paraId="4A52875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color w:val="auto"/>
                <w:sz w:val="24"/>
                <w:lang w:val="en-US" w:eastAsia="zh-CN"/>
              </w:rPr>
            </w:pPr>
            <w:r>
              <w:rPr>
                <w:rFonts w:hint="default"/>
                <w:color w:val="auto"/>
                <w:sz w:val="24"/>
                <w:lang w:val="en-US" w:eastAsia="zh-CN"/>
              </w:rPr>
              <w:t>从各维度成绩来看，实验组在数据计算、数据分析和数据可视化三个维度上的成绩提升幅度均大于对照组。</w:t>
            </w:r>
          </w:p>
          <w:p w14:paraId="6DA36C8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color w:val="auto"/>
                <w:sz w:val="24"/>
                <w:lang w:val="en-US" w:eastAsia="zh-CN"/>
              </w:rPr>
            </w:pPr>
            <w:r>
              <w:rPr>
                <w:rFonts w:hint="eastAsia" w:ascii="宋体" w:hAnsi="宋体" w:cs="宋体"/>
                <w:color w:val="auto"/>
                <w:sz w:val="24"/>
                <w:lang w:val="en-US" w:eastAsia="zh-CN"/>
              </w:rPr>
              <w:t>（6）</w:t>
            </w:r>
            <w:r>
              <w:rPr>
                <w:rFonts w:hint="default"/>
                <w:color w:val="auto"/>
                <w:sz w:val="24"/>
                <w:lang w:val="en-US" w:eastAsia="zh-CN"/>
              </w:rPr>
              <w:t>调查问卷结果</w:t>
            </w:r>
          </w:p>
          <w:tbl>
            <w:tblPr>
              <w:tblStyle w:val="7"/>
              <w:tblW w:w="0" w:type="auto"/>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3000"/>
              <w:gridCol w:w="1746"/>
              <w:gridCol w:w="1746"/>
            </w:tblGrid>
            <w:tr w14:paraId="5FBCC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0" w:type="auto"/>
                  <w:tcBorders>
                    <w:top w:val="single" w:color="auto" w:sz="4" w:space="0"/>
                    <w:left w:val="single" w:color="auto" w:sz="0" w:space="0"/>
                    <w:bottom w:val="single" w:color="auto" w:sz="4" w:space="0"/>
                    <w:right w:val="single" w:color="auto" w:sz="4" w:space="0"/>
                  </w:tcBorders>
                  <w:noWrap w:val="0"/>
                  <w:tcMar>
                    <w:top w:w="90" w:type="dxa"/>
                    <w:left w:w="135" w:type="dxa"/>
                    <w:bottom w:w="90" w:type="dxa"/>
                    <w:right w:w="135" w:type="dxa"/>
                  </w:tcMar>
                  <w:vAlign w:val="center"/>
                </w:tcPr>
                <w:p w14:paraId="61F5AF94">
                  <w:pPr>
                    <w:keepNext w:val="0"/>
                    <w:keepLines w:val="0"/>
                    <w:widowControl/>
                    <w:suppressLineNumbers w:val="0"/>
                    <w:bidi w:val="0"/>
                    <w:jc w:val="center"/>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调查项目</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2FEB030A">
                  <w:pPr>
                    <w:keepNext w:val="0"/>
                    <w:keepLines w:val="0"/>
                    <w:widowControl/>
                    <w:suppressLineNumbers w:val="0"/>
                    <w:bidi w:val="0"/>
                    <w:jc w:val="center"/>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实验组同意比例</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68328A8E">
                  <w:pPr>
                    <w:keepNext w:val="0"/>
                    <w:keepLines w:val="0"/>
                    <w:widowControl/>
                    <w:suppressLineNumbers w:val="0"/>
                    <w:bidi w:val="0"/>
                    <w:jc w:val="center"/>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对照组同意比例</w:t>
                  </w:r>
                </w:p>
              </w:tc>
            </w:tr>
            <w:tr w14:paraId="0DE7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2DA32624">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对物理实验数据处理更感兴趣</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7889FA73">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82%</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6295B56A">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35%</w:t>
                  </w:r>
                </w:p>
              </w:tc>
            </w:tr>
            <w:tr w14:paraId="4D0C2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0D9E1722">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认为数据处理变得更简单</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50C95117">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78%</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3A662EE2">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28%</w:t>
                  </w:r>
                </w:p>
              </w:tc>
            </w:tr>
            <w:tr w14:paraId="55F5B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317C7BD5">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对教学方法满意</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5B95E76D">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90%</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01D8AE43">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60%</w:t>
                  </w:r>
                </w:p>
              </w:tc>
            </w:tr>
          </w:tbl>
          <w:p w14:paraId="31236F7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color w:val="auto"/>
                <w:sz w:val="24"/>
                <w:lang w:val="en-US" w:eastAsia="zh-CN"/>
              </w:rPr>
            </w:pPr>
            <w:r>
              <w:rPr>
                <w:rFonts w:hint="default"/>
                <w:color w:val="auto"/>
                <w:sz w:val="24"/>
                <w:lang w:val="en-US" w:eastAsia="zh-CN"/>
              </w:rPr>
              <w:t>问卷显示，实验组学生在物理实验数据处理兴趣、数据处理难易感受及教学满意度上，同意率显著高于对照组。这说明采用Excel教学提升了学生的数据处理能力，激发了学习兴趣，增强了对教学的满意度。</w:t>
            </w:r>
          </w:p>
          <w:p w14:paraId="2F7B52A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color w:val="auto"/>
                <w:sz w:val="24"/>
                <w:lang w:val="en-US" w:eastAsia="zh-CN"/>
              </w:rPr>
            </w:pPr>
            <w:r>
              <w:rPr>
                <w:rFonts w:hint="eastAsia"/>
                <w:color w:val="auto"/>
                <w:sz w:val="24"/>
                <w:lang w:val="en-US" w:eastAsia="zh-CN"/>
              </w:rPr>
              <w:t>4.结论</w:t>
            </w:r>
          </w:p>
          <w:p w14:paraId="78C2A95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color w:val="auto"/>
                <w:sz w:val="24"/>
                <w:lang w:val="en-US" w:eastAsia="zh-CN"/>
              </w:rPr>
            </w:pPr>
            <w:r>
              <w:rPr>
                <w:rFonts w:hint="eastAsia"/>
                <w:color w:val="auto"/>
                <w:sz w:val="24"/>
                <w:lang w:val="en-US" w:eastAsia="zh-CN"/>
              </w:rPr>
              <w:t>研究表明，Excel 软件能有效提升初中生物理实验数据处理能力，激发学习兴趣，提高教学满意度。建议在民族初中物理实验教学中推广Excel应用，以提供更优质的教学资源和学习体验，促进学生科学素养全面提升。</w:t>
            </w:r>
          </w:p>
          <w:p w14:paraId="789E9025">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left"/>
              <w:textAlignment w:val="auto"/>
              <w:rPr>
                <w:rFonts w:hint="eastAsia"/>
                <w:b/>
                <w:bCs/>
                <w:color w:val="auto"/>
                <w:sz w:val="24"/>
                <w:lang w:val="en-US" w:eastAsia="zh-CN"/>
              </w:rPr>
            </w:pPr>
            <w:r>
              <w:rPr>
                <w:rFonts w:hint="eastAsia"/>
                <w:b/>
                <w:bCs/>
                <w:color w:val="auto"/>
                <w:sz w:val="24"/>
                <w:lang w:val="en-US" w:eastAsia="zh-CN"/>
              </w:rPr>
              <w:t>（十三）利用 AI 豆包软件提高民族初中学生物理实验创新能力的策略研究</w:t>
            </w:r>
          </w:p>
          <w:p w14:paraId="74C6499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1. AI豆包软件在民族初中物理实验教学的优势</w:t>
            </w:r>
          </w:p>
          <w:p w14:paraId="7B3310B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（1）知识资源丰富</w:t>
            </w:r>
          </w:p>
          <w:p w14:paraId="46A366A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AI豆包软件提供丰富的物理知识数据库，包含实验原理、方法、案例等，帮助学生快速获取知识，拓宽视野，为实验创新打基础。</w:t>
            </w:r>
          </w:p>
          <w:p w14:paraId="3D901BD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（2）个性化学习支持</w:t>
            </w:r>
          </w:p>
          <w:p w14:paraId="262F642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软件根据学生学习情况提供个性化建议和指导，针对不同学生的问题进行解答和辅导，提升学习效果。</w:t>
            </w:r>
          </w:p>
          <w:p w14:paraId="4FF4AFE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（3）激发创新思维</w:t>
            </w:r>
          </w:p>
          <w:p w14:paraId="4153242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AI豆包软件的开放性和互动性引导学生思考和探索，提出启发性问题，鼓励多角度思考实验方案，培养创新和发散思维。</w:t>
            </w:r>
          </w:p>
          <w:p w14:paraId="4BB0AD3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（4）突破时空限制</w:t>
            </w:r>
          </w:p>
          <w:p w14:paraId="21C03D3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面对实验设备不足和时间限制问题，AI豆包软件允许学生随时随地学习交流，模拟实验过程，准备实际操作。</w:t>
            </w:r>
          </w:p>
          <w:p w14:paraId="67CC1B5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2.利用AI豆包软件提升初中生物理实验创新能力的策略</w:t>
            </w:r>
          </w:p>
          <w:p w14:paraId="5BCF0B6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（1）课程融合策略</w:t>
            </w:r>
          </w:p>
          <w:p w14:paraId="6E7CCB0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融入课堂教学：将AI豆包软件整合进物理实验课。教师在讲解实验原理和步骤时，引导学生使用软件获取拓展知识，加深理解。例如，在讲解“探究浮力影响因素”时，让学生通过软件了解浮力应用案例，拓宽视野。</w:t>
            </w:r>
          </w:p>
          <w:p w14:paraId="1CDDA39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开设专题课程：基于AI豆包软件开设物理实验创新课程。教师利用软件指导学生设计和优化实验方案。例如，学生根据软件知识设计测量不规则物体密度的实验方案，并进行小组交流分享。</w:t>
            </w:r>
          </w:p>
          <w:p w14:paraId="3B17114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（2）引导探究策略</w:t>
            </w:r>
          </w:p>
          <w:p w14:paraId="11350B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提出问题引导：教师用AI豆包软件提出挑战性问题，引导学生探究。例如，提出“如何设计测量风力大小的实验”，让学生查找资料，思考和尝试。</w:t>
            </w:r>
          </w:p>
          <w:p w14:paraId="73D64DC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鼓励自主探究：鼓励学生在AI豆包软件上自主提问和探索。学生与虚拟助手互动，解决实验设计和操作问题。教师及时肯定和指导，培养自主学习和探究能力。</w:t>
            </w:r>
          </w:p>
          <w:p w14:paraId="604DE36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（3）实践活动策略</w:t>
            </w:r>
          </w:p>
          <w:p w14:paraId="7BD59F8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组织实验竞赛：使用 AI 豆包软件举办物理实验创新竞赛。教师设定主题，如“节能环保物理实验设计”，学生用软件设计实验方案并进行模拟和数据分析，最后展示实际操作。</w:t>
            </w:r>
          </w:p>
          <w:p w14:paraId="0DF451C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开展小组合作项目：学生分组使用 AI 豆包软件完成物理实验创新项目。小组成员分工合作，利用软件查找资料、交流想法、设计实验方案。例如，“自制物理实验仪器”项目，小组通过软件学习制作原理和方法，共同完成仪器制作和调试。</w:t>
            </w:r>
          </w:p>
          <w:p w14:paraId="5BECDE9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3.数据分析</w:t>
            </w:r>
          </w:p>
          <w:p w14:paraId="3840C07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选取常州西藏民族初二年级两个平行班级作为研究对象，实验组和对照组在民族构成、性别比例、初始物理成绩等方面无显著差异。</w:t>
            </w:r>
          </w:p>
          <w:p w14:paraId="73658D7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（1）实验设计</w:t>
            </w:r>
          </w:p>
          <w:p w14:paraId="57B6AFF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采用前测—后测实验设计。实验前对两组学生进行物理实验创新能力前测，了解初始水平。实验组引入 AI 豆包软件进行物理实验教学，对照组采用传统教学方法。实验后对两组进行后测，分析创新能力变化。</w:t>
            </w:r>
          </w:p>
          <w:p w14:paraId="045258B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（2）数据收集工具</w:t>
            </w:r>
          </w:p>
          <w:p w14:paraId="70A6C66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物理实验创新能力测试量表涵盖实验设计、数据分析、问题解决三个维度，采用5点计分，满分100分。</w:t>
            </w:r>
          </w:p>
          <w:p w14:paraId="64F78EA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课堂观察记录表用于记录学生实验课堂表现，包括参与度和创新想法次数。</w:t>
            </w:r>
          </w:p>
          <w:p w14:paraId="0817661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学生作品评价表评价实验设计方案和报告，从创新性和可行性打分，满分100分。</w:t>
            </w:r>
          </w:p>
          <w:p w14:paraId="760F193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数据分析方法</w:t>
            </w:r>
          </w:p>
          <w:p w14:paraId="70445DC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使用SPSS软件进行独立样本t检验和配对样本t检验，分析成绩差异。对课堂观察和作品评价数据进行描述性统计分析。</w:t>
            </w:r>
          </w:p>
          <w:p w14:paraId="27C8F43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（3）</w:t>
            </w:r>
            <w:r>
              <w:rPr>
                <w:rFonts w:hint="eastAsia" w:ascii="宋体" w:hAnsi="宋体" w:eastAsia="宋体" w:cs="宋体"/>
                <w:sz w:val="24"/>
                <w:lang w:val="en-US" w:eastAsia="zh-CN"/>
              </w:rPr>
              <w:t>前测成绩对比</w:t>
            </w:r>
          </w:p>
          <w:tbl>
            <w:tblPr>
              <w:tblStyle w:val="7"/>
              <w:tblW w:w="0" w:type="auto"/>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530"/>
              <w:gridCol w:w="1957"/>
              <w:gridCol w:w="1957"/>
              <w:gridCol w:w="693"/>
              <w:gridCol w:w="693"/>
            </w:tblGrid>
            <w:tr w14:paraId="61D05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0" w:type="auto"/>
                  <w:tcBorders>
                    <w:top w:val="single" w:color="auto" w:sz="4" w:space="0"/>
                    <w:left w:val="single" w:color="auto" w:sz="0" w:space="0"/>
                    <w:bottom w:val="single" w:color="auto" w:sz="4" w:space="0"/>
                    <w:right w:val="single" w:color="auto" w:sz="4" w:space="0"/>
                  </w:tcBorders>
                  <w:noWrap w:val="0"/>
                  <w:tcMar>
                    <w:top w:w="90" w:type="dxa"/>
                    <w:left w:w="135" w:type="dxa"/>
                    <w:bottom w:w="90" w:type="dxa"/>
                    <w:right w:w="135" w:type="dxa"/>
                  </w:tcMar>
                  <w:vAlign w:val="center"/>
                </w:tcPr>
                <w:p w14:paraId="1BDD8262">
                  <w:pPr>
                    <w:keepNext w:val="0"/>
                    <w:keepLines w:val="0"/>
                    <w:widowControl/>
                    <w:suppressLineNumbers w:val="0"/>
                    <w:bidi w:val="0"/>
                    <w:jc w:val="center"/>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维度</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14C41BA0">
                  <w:pPr>
                    <w:keepNext w:val="0"/>
                    <w:keepLines w:val="0"/>
                    <w:widowControl/>
                    <w:suppressLineNumbers w:val="0"/>
                    <w:bidi w:val="0"/>
                    <w:jc w:val="center"/>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实验组前测平均分</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04E2B27C">
                  <w:pPr>
                    <w:keepNext w:val="0"/>
                    <w:keepLines w:val="0"/>
                    <w:widowControl/>
                    <w:suppressLineNumbers w:val="0"/>
                    <w:bidi w:val="0"/>
                    <w:jc w:val="center"/>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对照组前测平均分</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34DF218A">
                  <w:pPr>
                    <w:keepNext w:val="0"/>
                    <w:keepLines w:val="0"/>
                    <w:widowControl/>
                    <w:suppressLineNumbers w:val="0"/>
                    <w:bidi w:val="0"/>
                    <w:jc w:val="center"/>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t 值</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684E74A4">
                  <w:pPr>
                    <w:keepNext w:val="0"/>
                    <w:keepLines w:val="0"/>
                    <w:widowControl/>
                    <w:suppressLineNumbers w:val="0"/>
                    <w:bidi w:val="0"/>
                    <w:jc w:val="center"/>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p 值</w:t>
                  </w:r>
                </w:p>
              </w:tc>
            </w:tr>
            <w:tr w14:paraId="6AA79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0F77E85C">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实验设计创新</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09E7E483">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21.32</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0453AD85">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21.15</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4D58F679">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0.28</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1772D499">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0.78</w:t>
                  </w:r>
                </w:p>
              </w:tc>
            </w:tr>
            <w:tr w14:paraId="5FFD4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5EC868DB">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数据分析创新</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722D941F">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18.56</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594CD312">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18.38</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139A15DD">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0.32</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182176E5">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0.75</w:t>
                  </w:r>
                </w:p>
              </w:tc>
            </w:tr>
            <w:tr w14:paraId="7B97C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4C02432B">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问题解决创新</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2B15E0EF">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20.23</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082B66B6">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20.09</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1B2C6AA1">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0.25</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3C43540A">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0.80</w:t>
                  </w:r>
                </w:p>
              </w:tc>
            </w:tr>
            <w:tr w14:paraId="0A59B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2B1E2050">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总分</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254B8FC5">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60.11</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2F5AADF3">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59.62</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514446BC">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0.35</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7CD09509">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0.73</w:t>
                  </w:r>
                </w:p>
              </w:tc>
            </w:tr>
          </w:tbl>
          <w:p w14:paraId="2DBDC8C8">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before="100" w:beforeAutospacing="1" w:after="30" w:afterAutospacing="0" w:line="500" w:lineRule="atLeast"/>
              <w:ind w:left="0" w:firstLine="480" w:firstLineChars="200"/>
              <w:jc w:val="left"/>
              <w:textAlignment w:val="auto"/>
              <w:rPr>
                <w:rFonts w:hint="default" w:ascii="宋体" w:hAnsi="宋体" w:eastAsia="宋体" w:cs="宋体"/>
                <w:sz w:val="24"/>
                <w:lang w:val="en-US" w:eastAsia="zh-CN"/>
              </w:rPr>
            </w:pPr>
            <w:r>
              <w:rPr>
                <w:rFonts w:hint="default"/>
                <w:b w:val="0"/>
                <w:bCs w:val="0"/>
                <w:color w:val="auto"/>
                <w:sz w:val="24"/>
                <w:lang w:val="en-US" w:eastAsia="zh-CN"/>
              </w:rPr>
              <w:t>通过独立样本 t 检验发现，实验组和对照组在实验设计创新、数据分析创新、问题解决创新三个维度以及总分上的前测成绩均无显著差异（p &gt; 0.05），说明两组学生在实验开始前的物理实验创新能力处于同一水平。</w:t>
            </w:r>
          </w:p>
          <w:p w14:paraId="381D87FB">
            <w:pPr>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before="100" w:beforeAutospacing="1" w:after="30" w:afterAutospacing="0" w:line="500" w:lineRule="atLeast"/>
              <w:ind w:left="0" w:firstLine="480" w:firstLineChars="200"/>
              <w:jc w:val="left"/>
              <w:textAlignment w:val="auto"/>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r>
              <w:rPr>
                <w:rFonts w:hint="default" w:ascii="宋体" w:hAnsi="宋体" w:eastAsia="宋体" w:cs="宋体"/>
                <w:kern w:val="2"/>
                <w:sz w:val="24"/>
                <w:szCs w:val="24"/>
                <w:lang w:val="en-US" w:eastAsia="zh-CN" w:bidi="ar-SA"/>
              </w:rPr>
              <w:t>后测成绩对比</w:t>
            </w:r>
          </w:p>
          <w:p w14:paraId="578D90D2">
            <w:pPr>
              <w:keepNext w:val="0"/>
              <w:keepLines w:val="0"/>
              <w:pageBreakBefore w:val="0"/>
              <w:widowControl/>
              <w:suppressLineNumbers w:val="0"/>
              <w:kinsoku/>
              <w:wordWrap/>
              <w:overflowPunct/>
              <w:topLinePunct w:val="0"/>
              <w:autoSpaceDE/>
              <w:autoSpaceDN/>
              <w:bidi w:val="0"/>
              <w:adjustRightInd/>
              <w:snapToGrid/>
              <w:spacing w:line="500" w:lineRule="atLeast"/>
              <w:jc w:val="left"/>
              <w:textAlignment w:val="auto"/>
              <w:rPr>
                <w:rFonts w:ascii="Calibri" w:hAnsi="Calibri" w:eastAsia="宋体" w:cs="Times New Roman"/>
              </w:rPr>
            </w:pPr>
          </w:p>
          <w:tbl>
            <w:tblPr>
              <w:tblStyle w:val="7"/>
              <w:tblW w:w="0" w:type="auto"/>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530"/>
              <w:gridCol w:w="1957"/>
              <w:gridCol w:w="1957"/>
              <w:gridCol w:w="693"/>
              <w:gridCol w:w="795"/>
            </w:tblGrid>
            <w:tr w14:paraId="20C36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0" w:type="auto"/>
                  <w:tcBorders>
                    <w:top w:val="single" w:color="auto" w:sz="4" w:space="0"/>
                    <w:left w:val="single" w:color="auto" w:sz="0" w:space="0"/>
                    <w:bottom w:val="single" w:color="auto" w:sz="4" w:space="0"/>
                    <w:right w:val="single" w:color="auto" w:sz="4" w:space="0"/>
                  </w:tcBorders>
                  <w:noWrap w:val="0"/>
                  <w:tcMar>
                    <w:top w:w="90" w:type="dxa"/>
                    <w:left w:w="135" w:type="dxa"/>
                    <w:bottom w:w="90" w:type="dxa"/>
                    <w:right w:w="135" w:type="dxa"/>
                  </w:tcMar>
                  <w:vAlign w:val="center"/>
                </w:tcPr>
                <w:p w14:paraId="5FFADAD2">
                  <w:pPr>
                    <w:keepNext w:val="0"/>
                    <w:keepLines w:val="0"/>
                    <w:widowControl/>
                    <w:suppressLineNumbers w:val="0"/>
                    <w:bidi w:val="0"/>
                    <w:jc w:val="center"/>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维度</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45DD1E64">
                  <w:pPr>
                    <w:keepNext w:val="0"/>
                    <w:keepLines w:val="0"/>
                    <w:widowControl/>
                    <w:suppressLineNumbers w:val="0"/>
                    <w:bidi w:val="0"/>
                    <w:jc w:val="center"/>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实验组后测平均分</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2D4FE4E9">
                  <w:pPr>
                    <w:keepNext w:val="0"/>
                    <w:keepLines w:val="0"/>
                    <w:widowControl/>
                    <w:suppressLineNumbers w:val="0"/>
                    <w:bidi w:val="0"/>
                    <w:jc w:val="center"/>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对照组后测平均分</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07D0EF95">
                  <w:pPr>
                    <w:keepNext w:val="0"/>
                    <w:keepLines w:val="0"/>
                    <w:widowControl/>
                    <w:suppressLineNumbers w:val="0"/>
                    <w:bidi w:val="0"/>
                    <w:jc w:val="center"/>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t 值</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41FEA4FB">
                  <w:pPr>
                    <w:keepNext w:val="0"/>
                    <w:keepLines w:val="0"/>
                    <w:widowControl/>
                    <w:suppressLineNumbers w:val="0"/>
                    <w:bidi w:val="0"/>
                    <w:jc w:val="center"/>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p 值</w:t>
                  </w:r>
                </w:p>
              </w:tc>
            </w:tr>
            <w:tr w14:paraId="0A1D9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6E2B3646">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实验设计创新</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72AA6835">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32.56</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672AECF7">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24.38</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37C755A7">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4.23</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6F022DA1">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&lt;0.01</w:t>
                  </w:r>
                </w:p>
              </w:tc>
            </w:tr>
            <w:tr w14:paraId="1882F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045EAF99">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数据分析创新</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0AA4D20A">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26.89</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6B60F0A1">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19.72</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011F73F2">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4.81</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58F4A768">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&lt;0.01</w:t>
                  </w:r>
                </w:p>
              </w:tc>
            </w:tr>
            <w:tr w14:paraId="5B3C9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51AC0B36">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问题解决创新</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130F3F9E">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30.12</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285DE49A">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22.05</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350DE311">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4.56</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6C35FCC5">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&lt;0.01</w:t>
                  </w:r>
                </w:p>
              </w:tc>
            </w:tr>
            <w:tr w14:paraId="722E4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0B7FF0FF">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总分</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40A08971">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89.57</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7BBEAE14">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66.15</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00F145F7">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7.68</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18891E59">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&lt;0.01</w:t>
                  </w:r>
                </w:p>
              </w:tc>
            </w:tr>
          </w:tbl>
          <w:p w14:paraId="41615E75">
            <w:pPr>
              <w:pStyle w:val="2"/>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30" w:afterAutospacing="0" w:line="500" w:lineRule="atLeast"/>
              <w:ind w:left="0" w:firstLine="480" w:firstLineChars="200"/>
              <w:textAlignment w:val="auto"/>
              <w:rPr>
                <w:rFonts w:hint="default" w:ascii="宋体" w:hAnsi="宋体" w:eastAsia="宋体" w:cs="宋体"/>
                <w:b w:val="0"/>
                <w:bCs w:val="0"/>
                <w:sz w:val="24"/>
                <w:lang w:val="en-US" w:eastAsia="zh-CN"/>
              </w:rPr>
            </w:pPr>
            <w:r>
              <w:rPr>
                <w:rFonts w:hint="default" w:ascii="宋体" w:hAnsi="宋体" w:eastAsia="宋体" w:cs="宋体"/>
                <w:b w:val="0"/>
                <w:bCs w:val="0"/>
                <w:sz w:val="24"/>
                <w:lang w:val="en-US" w:eastAsia="zh-CN"/>
              </w:rPr>
              <w:t>独立样本 t 检验结果显示，实验组和对照组在实验设计创新、数据分析创新、问题解决创新三个维度以及总分上的后测成绩存在显著差异（p &lt; 0.01），实验组学生的成绩明显高于对照组。</w:t>
            </w:r>
          </w:p>
          <w:p w14:paraId="6F18B412">
            <w:pPr>
              <w:pStyle w:val="2"/>
              <w:keepNext w:val="0"/>
              <w:keepLines w:val="0"/>
              <w:pageBreakBefore w:val="0"/>
              <w:widowControl/>
              <w:suppressLineNumbers w:val="0"/>
              <w:pBdr>
                <w:bottom w:val="none" w:color="auto" w:sz="0" w:space="0"/>
              </w:pBdr>
              <w:shd w:val="clear" w:color="auto" w:fill="FFFFFF"/>
              <w:kinsoku/>
              <w:wordWrap/>
              <w:overflowPunct/>
              <w:topLinePunct w:val="0"/>
              <w:autoSpaceDE/>
              <w:autoSpaceDN/>
              <w:bidi w:val="0"/>
              <w:adjustRightInd/>
              <w:snapToGrid/>
              <w:spacing w:after="30" w:afterAutospacing="0" w:line="500" w:lineRule="atLeast"/>
              <w:ind w:left="0" w:firstLine="480" w:firstLineChars="200"/>
              <w:textAlignment w:val="auto"/>
              <w:rPr>
                <w:rFonts w:hint="default" w:ascii="宋体" w:hAnsi="宋体" w:eastAsia="宋体" w:cs="宋体"/>
                <w:b w:val="0"/>
                <w:bCs w:val="0"/>
                <w:kern w:val="2"/>
                <w:sz w:val="24"/>
                <w:szCs w:val="24"/>
                <w:lang w:val="en-US" w:eastAsia="zh-CN" w:bidi="ar-SA"/>
              </w:rPr>
            </w:pPr>
            <w:r>
              <w:rPr>
                <w:rFonts w:hint="eastAsia" w:cs="宋体"/>
                <w:b w:val="0"/>
                <w:bCs w:val="0"/>
                <w:kern w:val="2"/>
                <w:sz w:val="24"/>
                <w:szCs w:val="24"/>
                <w:lang w:val="en-US" w:eastAsia="zh-CN" w:bidi="ar-SA"/>
              </w:rPr>
              <w:t>（5）</w:t>
            </w:r>
            <w:r>
              <w:rPr>
                <w:rFonts w:hint="default" w:ascii="宋体" w:hAnsi="宋体" w:eastAsia="宋体" w:cs="宋体"/>
                <w:b w:val="0"/>
                <w:bCs w:val="0"/>
                <w:kern w:val="2"/>
                <w:sz w:val="24"/>
                <w:szCs w:val="24"/>
                <w:lang w:val="en-US" w:eastAsia="zh-CN" w:bidi="ar-SA"/>
              </w:rPr>
              <w:t>前后测成绩差值对比</w:t>
            </w:r>
          </w:p>
          <w:p w14:paraId="7A0F38FD">
            <w:pPr>
              <w:keepNext w:val="0"/>
              <w:keepLines w:val="0"/>
              <w:widowControl/>
              <w:suppressLineNumbers w:val="0"/>
              <w:jc w:val="left"/>
            </w:pPr>
          </w:p>
          <w:tbl>
            <w:tblPr>
              <w:tblStyle w:val="7"/>
              <w:tblW w:w="0" w:type="auto"/>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530"/>
              <w:gridCol w:w="2590"/>
              <w:gridCol w:w="2590"/>
              <w:gridCol w:w="693"/>
              <w:gridCol w:w="795"/>
            </w:tblGrid>
            <w:tr w14:paraId="19CA6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0" w:type="auto"/>
                  <w:tcBorders>
                    <w:top w:val="single" w:color="auto" w:sz="4" w:space="0"/>
                    <w:left w:val="single" w:color="auto" w:sz="0" w:space="0"/>
                    <w:bottom w:val="single" w:color="auto" w:sz="4" w:space="0"/>
                    <w:right w:val="single" w:color="auto" w:sz="4" w:space="0"/>
                  </w:tcBorders>
                  <w:noWrap w:val="0"/>
                  <w:tcMar>
                    <w:top w:w="90" w:type="dxa"/>
                    <w:left w:w="135" w:type="dxa"/>
                    <w:bottom w:w="90" w:type="dxa"/>
                    <w:right w:w="135" w:type="dxa"/>
                  </w:tcMar>
                  <w:vAlign w:val="center"/>
                </w:tcPr>
                <w:p w14:paraId="290DAF18">
                  <w:pPr>
                    <w:keepNext w:val="0"/>
                    <w:keepLines w:val="0"/>
                    <w:widowControl/>
                    <w:suppressLineNumbers w:val="0"/>
                    <w:bidi w:val="0"/>
                    <w:jc w:val="center"/>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维度</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6D09DB82">
                  <w:pPr>
                    <w:keepNext w:val="0"/>
                    <w:keepLines w:val="0"/>
                    <w:widowControl/>
                    <w:suppressLineNumbers w:val="0"/>
                    <w:bidi w:val="0"/>
                    <w:jc w:val="center"/>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实验组前后测差值平均分</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27A0812F">
                  <w:pPr>
                    <w:keepNext w:val="0"/>
                    <w:keepLines w:val="0"/>
                    <w:widowControl/>
                    <w:suppressLineNumbers w:val="0"/>
                    <w:bidi w:val="0"/>
                    <w:jc w:val="center"/>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对照组前后测差值平均分</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179BA655">
                  <w:pPr>
                    <w:keepNext w:val="0"/>
                    <w:keepLines w:val="0"/>
                    <w:widowControl/>
                    <w:suppressLineNumbers w:val="0"/>
                    <w:bidi w:val="0"/>
                    <w:jc w:val="center"/>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t 值</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79F3B846">
                  <w:pPr>
                    <w:keepNext w:val="0"/>
                    <w:keepLines w:val="0"/>
                    <w:widowControl/>
                    <w:suppressLineNumbers w:val="0"/>
                    <w:bidi w:val="0"/>
                    <w:jc w:val="center"/>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p 值</w:t>
                  </w:r>
                </w:p>
              </w:tc>
            </w:tr>
            <w:tr w14:paraId="52EB5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5F1AB6E1">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实验设计创新</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0628A7BE">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11.24</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571E2689">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3.23</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7BA6DA79">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5.21</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7EDB03EF">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&lt;0.01</w:t>
                  </w:r>
                </w:p>
              </w:tc>
            </w:tr>
            <w:tr w14:paraId="5E032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65BCE265">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数据分析创新</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541768D7">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8.33</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24AE135B">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1.34</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154EB2D6">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5.78</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5F623BED">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&lt;0.01</w:t>
                  </w:r>
                </w:p>
              </w:tc>
            </w:tr>
            <w:tr w14:paraId="313B9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5C0B9FE3">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问题解决创新</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4AA55401">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9.89</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5A82AB17">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1.96</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2AFA5691">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5.37</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3DDB2EC3">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&lt;0.01</w:t>
                  </w:r>
                </w:p>
              </w:tc>
            </w:tr>
            <w:tr w14:paraId="57D89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006FC48F">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总分</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74FAF168">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29.46</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0139CE0E">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6.53</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38D8520A">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7.92</w:t>
                  </w:r>
                </w:p>
              </w:tc>
              <w:tc>
                <w:tcPr>
                  <w:tcW w:w="0" w:type="auto"/>
                  <w:tcBorders>
                    <w:top w:val="single" w:color="auto" w:sz="4" w:space="0"/>
                    <w:left w:val="single" w:color="auto" w:sz="4" w:space="0"/>
                    <w:bottom w:val="single" w:color="auto" w:sz="4" w:space="0"/>
                    <w:right w:val="single" w:color="auto" w:sz="4" w:space="0"/>
                  </w:tcBorders>
                  <w:noWrap w:val="0"/>
                  <w:tcMar>
                    <w:top w:w="90" w:type="dxa"/>
                    <w:left w:w="135" w:type="dxa"/>
                    <w:bottom w:w="90" w:type="dxa"/>
                    <w:right w:w="135" w:type="dxa"/>
                  </w:tcMar>
                  <w:vAlign w:val="center"/>
                </w:tcPr>
                <w:p w14:paraId="1B843C38">
                  <w:pPr>
                    <w:keepNext w:val="0"/>
                    <w:keepLines w:val="0"/>
                    <w:widowControl/>
                    <w:suppressLineNumbers w:val="0"/>
                    <w:bidi w:val="0"/>
                    <w:jc w:val="center"/>
                    <w:rPr>
                      <w:rFonts w:ascii="宋体" w:hAnsi="宋体" w:eastAsia="宋体" w:cs="宋体"/>
                      <w:kern w:val="0"/>
                      <w:sz w:val="21"/>
                      <w:szCs w:val="21"/>
                      <w:lang w:val="en-US" w:eastAsia="zh-CN" w:bidi="ar"/>
                    </w:rPr>
                  </w:pPr>
                  <w:r>
                    <w:rPr>
                      <w:rFonts w:ascii="宋体" w:hAnsi="宋体" w:eastAsia="宋体" w:cs="宋体"/>
                      <w:kern w:val="0"/>
                      <w:sz w:val="21"/>
                      <w:szCs w:val="21"/>
                      <w:lang w:val="en-US" w:eastAsia="zh-CN" w:bidi="ar"/>
                    </w:rPr>
                    <w:t>&lt;0.01</w:t>
                  </w:r>
                </w:p>
              </w:tc>
            </w:tr>
          </w:tbl>
          <w:p w14:paraId="1A91767E">
            <w:pPr>
              <w:keepNext w:val="0"/>
              <w:keepLines w:val="0"/>
              <w:widowControl/>
              <w:suppressLineNumbers w:val="0"/>
              <w:jc w:val="left"/>
            </w:pPr>
          </w:p>
          <w:p w14:paraId="6AF465A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配对样本 t 检验表明，实验组在各维度和总分上的前后测成绩差值均显著大于对照组（p &lt; 0.01），说明实验组学生在使用 AI 豆包软件后物理实验创新能力提升幅度更大。</w:t>
            </w:r>
          </w:p>
          <w:p w14:paraId="14C9D56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（6）课堂观察与学生作品评价</w:t>
            </w:r>
          </w:p>
          <w:p w14:paraId="46CBEC7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I. 课堂观察：实验组学生在讨论中的积极性和创新想法提出次数均高于对照组，分别为4.5次和1.8次。</w:t>
            </w:r>
          </w:p>
          <w:p w14:paraId="2FB1DB8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II. 学生作品评价：实验组在实验设计和报告的创新性及可行性评分上显著高于对照组，得分分别为85.2分、82.3分和68.5分、65.7分。</w:t>
            </w:r>
          </w:p>
          <w:p w14:paraId="67276BF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sz w:val="24"/>
                <w:lang w:val="en-US" w:eastAsia="zh-CN"/>
              </w:rPr>
            </w:pPr>
            <w:r>
              <w:rPr>
                <w:rFonts w:hint="default" w:ascii="宋体" w:hAnsi="宋体" w:eastAsia="宋体" w:cs="宋体"/>
                <w:sz w:val="24"/>
                <w:lang w:val="en-US" w:eastAsia="zh-CN"/>
              </w:rPr>
              <w:t>结论：</w:t>
            </w:r>
          </w:p>
          <w:p w14:paraId="1013056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default" w:ascii="宋体" w:hAnsi="宋体" w:eastAsia="宋体" w:cs="宋体"/>
                <w:sz w:val="24"/>
                <w:lang w:val="en-US" w:eastAsia="zh-CN"/>
              </w:rPr>
              <w:t>研究表明，AI豆包软件能显著提升初中生的物理实验创新能力。实验组在多个创新方面表现优于对照组。课堂观察和作品评价进一步证实了AI豆包软件在激发创新思维和提高参与度方面的效果。建议在民族初中物理实验教学中推广使用AI豆包软件，以提供更优质的学习资源和创新平台，促进学生创新能力的提升。</w:t>
            </w:r>
          </w:p>
          <w:p w14:paraId="2DB0BD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56F7D3C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60EE689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0DFD8B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432092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01CA60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1926215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73BF0BD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3894E3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26B87F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355C231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518C9C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317413C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034C49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0CA45DF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04024B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7D315EC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5D77D04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1999C60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7FFCC4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099AAA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5FDD3C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4C2CAE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5E73206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37CA7E1A">
            <w:pPr>
              <w:spacing w:line="660" w:lineRule="exact"/>
              <w:rPr>
                <w:rFonts w:hint="eastAsia"/>
                <w:sz w:val="24"/>
              </w:rPr>
            </w:pPr>
          </w:p>
        </w:tc>
      </w:tr>
    </w:tbl>
    <w:p w14:paraId="127A2886">
      <w:pPr>
        <w:spacing w:line="660" w:lineRule="exact"/>
        <w:rPr>
          <w:rFonts w:hint="eastAsia" w:eastAsia="黑体"/>
          <w:b/>
          <w:bCs/>
          <w:sz w:val="28"/>
        </w:rPr>
      </w:pPr>
      <w:r>
        <w:rPr>
          <w:rFonts w:hint="eastAsia" w:eastAsia="黑体"/>
          <w:b/>
          <w:bCs/>
          <w:sz w:val="28"/>
        </w:rPr>
        <w:t>五、研究的成效与影响</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14:paraId="758B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0" w:type="dxa"/>
            <w:noWrap w:val="0"/>
            <w:vAlign w:val="top"/>
          </w:tcPr>
          <w:p w14:paraId="60C745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（一）学生能力显著提升</w:t>
            </w:r>
          </w:p>
          <w:p w14:paraId="2BE1BC5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通过使用互联网资源和软件如NOBOOK、微视频、EXCEL和AI豆包，学生的各项实验相关能力得到增强。</w:t>
            </w:r>
          </w:p>
          <w:p w14:paraId="116E2A3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（二）教学模式创新与推广</w:t>
            </w:r>
          </w:p>
          <w:p w14:paraId="616D8F7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形成新教学模式：研究融入“互联网+”，结合视频资源、虚拟实验室、微视频、数据处理软件和AI软件，创新物理实验教学方法。</w:t>
            </w:r>
          </w:p>
          <w:p w14:paraId="437D6BC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r>
              <w:rPr>
                <w:rFonts w:hint="eastAsia"/>
                <w:sz w:val="24"/>
              </w:rPr>
              <w:t>推广价值：新模式易于操作和推广，可为其他民族地区提供教学改革参考，提升教学质量。</w:t>
            </w:r>
          </w:p>
          <w:p w14:paraId="5571670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（三）教师专业发展促进</w:t>
            </w:r>
          </w:p>
          <w:p w14:paraId="45C50C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教育理念更新：教师关注学生差异，运用现代教育技术、脑科学、心理学原理更新教学理念。</w:t>
            </w:r>
          </w:p>
          <w:p w14:paraId="39A7BCC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教学能力提升：教师在研究中提升文献、调查、行动研究、案例分析和数据分析能力，信息技术能力也得到增强。</w:t>
            </w:r>
          </w:p>
          <w:p w14:paraId="0864C6D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（四）学校实验教学环境改善</w:t>
            </w:r>
          </w:p>
          <w:p w14:paraId="3B5D380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资源建设加强：学校重视物理实验教学资源建设，通过收集、整理和自制等方式，丰富了实验教学资源库，为教师教学提供便利。</w:t>
            </w:r>
          </w:p>
          <w:p w14:paraId="30816EA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实验条件优化：学校针对实验器材短缺等问题，加大投入，配齐实验器材，确保实验课充足，为学生提供更好的实验条件，保障实验教学顺利进行。</w:t>
            </w:r>
          </w:p>
          <w:p w14:paraId="0424919E">
            <w:pPr>
              <w:spacing w:line="660" w:lineRule="exact"/>
              <w:rPr>
                <w:rFonts w:hint="eastAsia"/>
                <w:sz w:val="24"/>
              </w:rPr>
            </w:pPr>
          </w:p>
          <w:p w14:paraId="20AE8FF4">
            <w:pPr>
              <w:spacing w:line="660" w:lineRule="exact"/>
              <w:rPr>
                <w:rFonts w:hint="eastAsia"/>
                <w:sz w:val="24"/>
              </w:rPr>
            </w:pPr>
          </w:p>
          <w:p w14:paraId="44CA61F4">
            <w:pPr>
              <w:spacing w:line="660" w:lineRule="exact"/>
              <w:rPr>
                <w:rFonts w:hint="eastAsia"/>
                <w:sz w:val="24"/>
              </w:rPr>
            </w:pPr>
          </w:p>
          <w:p w14:paraId="4A68D1BF">
            <w:pPr>
              <w:spacing w:line="660" w:lineRule="exact"/>
              <w:rPr>
                <w:rFonts w:hint="eastAsia"/>
                <w:sz w:val="24"/>
              </w:rPr>
            </w:pPr>
          </w:p>
          <w:p w14:paraId="4868294A">
            <w:pPr>
              <w:spacing w:line="660" w:lineRule="exact"/>
              <w:rPr>
                <w:rFonts w:hint="eastAsia"/>
                <w:sz w:val="24"/>
              </w:rPr>
            </w:pPr>
          </w:p>
          <w:p w14:paraId="43D6BB27">
            <w:pPr>
              <w:spacing w:line="660" w:lineRule="exact"/>
              <w:rPr>
                <w:rFonts w:hint="eastAsia"/>
                <w:sz w:val="24"/>
              </w:rPr>
            </w:pPr>
          </w:p>
        </w:tc>
      </w:tr>
    </w:tbl>
    <w:p w14:paraId="2CA8AFE7">
      <w:pPr>
        <w:spacing w:line="660" w:lineRule="exact"/>
        <w:rPr>
          <w:rFonts w:hint="eastAsia" w:eastAsia="黑体"/>
          <w:b/>
          <w:bCs/>
          <w:sz w:val="28"/>
        </w:rPr>
      </w:pPr>
      <w:r>
        <w:rPr>
          <w:rFonts w:hint="eastAsia" w:eastAsia="黑体"/>
          <w:b/>
          <w:bCs/>
          <w:sz w:val="28"/>
        </w:rPr>
        <w:t>六、研究的反思与展望</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14:paraId="7901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noWrap w:val="0"/>
            <w:vAlign w:val="top"/>
          </w:tcPr>
          <w:p w14:paraId="4C40695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楷体" w:hAnsi="楷体" w:eastAsia="楷体" w:cs="楷体"/>
                <w:b/>
                <w:bCs/>
                <w:sz w:val="28"/>
                <w:szCs w:val="28"/>
              </w:rPr>
            </w:pPr>
            <w:r>
              <w:rPr>
                <w:rFonts w:hint="eastAsia" w:ascii="楷体" w:hAnsi="楷体" w:eastAsia="楷体" w:cs="楷体"/>
                <w:b/>
                <w:bCs/>
                <w:sz w:val="28"/>
                <w:szCs w:val="28"/>
              </w:rPr>
              <w:t>【研究反思】</w:t>
            </w:r>
          </w:p>
          <w:p w14:paraId="58DE283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1. 教学资源与技术应用局限：互联网资源和技术工具虽提升学生物理实验能力，但虚拟实验室软件无法完全模拟真实实验，可能影响学生对实验细节的感知和技能发展。实验微视频限制学生自主探索，部分学生过度依赖视频，缺乏独立思考。互联网资源质量不一，筛选优质资源耗时，且可能与教学需求不匹配。</w:t>
            </w:r>
          </w:p>
          <w:p w14:paraId="73DE389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2. 学生个体差异关注不足：研究考虑了民族学生特点，但对个体差异关注不够。不同学生学习能力、兴趣、知识基础差异大，统一教学策略难以满足所有学生。部分学习困难学生可能因跟不上节奏或无法有效利用资源而落后，学习能力强的学生可能觉得内容缺乏挑战性，影响学习积极性。</w:t>
            </w:r>
          </w:p>
          <w:p w14:paraId="11E9734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3. 教师培训与专业发展问题：提升教师信息技术能力和教学水平是研究目标之一，但教师培训持续性和深度不足。技术更新和教学理念发展要求教师不断学习新知识和技能，但现有培训模式难以保证教师持续跟进。部分教师在融合互联网资源与物理实验教学时，存在生硬套用、创新性不足的问题。</w:t>
            </w:r>
          </w:p>
          <w:p w14:paraId="34959FB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4. 研究方法改进空间：本研究运用多种研究方法，但存在问题。问卷调查和访谈可能受主观因素影响，数据准确性和客观性有偏差。行动研究法在教学实际情况复杂多变时，教学策略调整可能不够及时和精准，影响研究结果可靠性。数据收集和分析主要集中在学生实验能力维度，对学习过程中的情感体验、思维变化研究较少。</w:t>
            </w:r>
          </w:p>
          <w:p w14:paraId="6229BD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ascii="楷体" w:hAnsi="楷体" w:eastAsia="楷体" w:cs="楷体"/>
                <w:b/>
                <w:bCs/>
                <w:sz w:val="28"/>
                <w:szCs w:val="28"/>
              </w:rPr>
              <w:t>【研究</w:t>
            </w:r>
            <w:r>
              <w:rPr>
                <w:rFonts w:hint="eastAsia" w:ascii="楷体" w:hAnsi="楷体" w:eastAsia="楷体" w:cs="楷体"/>
                <w:b/>
                <w:bCs/>
                <w:sz w:val="28"/>
                <w:szCs w:val="28"/>
                <w:lang w:val="en-US" w:eastAsia="zh-CN"/>
              </w:rPr>
              <w:t>展望</w:t>
            </w:r>
            <w:r>
              <w:rPr>
                <w:rFonts w:hint="eastAsia" w:ascii="楷体" w:hAnsi="楷体" w:eastAsia="楷体" w:cs="楷体"/>
                <w:b/>
                <w:bCs/>
                <w:sz w:val="28"/>
                <w:szCs w:val="28"/>
              </w:rPr>
              <w:t>】</w:t>
            </w:r>
          </w:p>
          <w:p w14:paraId="0C9B0F7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1. 整合教学资源与技术：探索虚拟实验室软件与真实实验的结合，开发虚实结合的实验教学项目，提升学生实验技能和科学素养。筛选和整合互联网资源，创建个性化教学资源库。鼓励教师创作高质量教学资源，提高资源与内容的契合度。</w:t>
            </w:r>
          </w:p>
          <w:p w14:paraId="61D8CE2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2. 针对性教学：研究学生个体差异，建立学习档案，运用大数据分析技术，精准把握学生学习情况。利用AI技术制定个性化教学方案，为不同层次学生提供适合的学习资源和指导。</w:t>
            </w:r>
          </w:p>
          <w:p w14:paraId="2C88B95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3. 教师培训体系：建立长效教师培训机制，定期组织培训，邀请专家讲座和指导，促进教师知识更新和教学能力提升。鼓励教师开展教学研究，建立教学反思和交流平台，分享经验和创新成果，提高教学质量。设立教学创新奖励机制，激发教师参与创新的积极性。</w:t>
            </w:r>
          </w:p>
          <w:p w14:paraId="24E230D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rPr>
            </w:pPr>
            <w:r>
              <w:rPr>
                <w:rFonts w:hint="eastAsia"/>
                <w:sz w:val="24"/>
              </w:rPr>
              <w:t>4. 改进研究方法与拓展领域：优化问卷调查和访谈设计，增加样本量和多样性，采用多种调查方式，减少主观影响。加强教学过程监测和反馈，调整教学策略，确保研究结果有效性。拓展研究领域，关注学生情感、态度、价值观发展，研究互联网环境对学生科学精神、创新意识和合作能力培养的影响机制。探索将研究成果推广到其他学科实验教学中，为实验教学改革提供理论支持和实践经验。</w:t>
            </w:r>
          </w:p>
          <w:p w14:paraId="07FC866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518D99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542624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10C2A66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342397D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6A079A3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74AB774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5EF4546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31859FC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0562C6A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67A0471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64E3427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2F23C71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5AB7B98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0F093B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0FB13F5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464D25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2E37556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0662EAE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rPr>
            </w:pPr>
          </w:p>
          <w:p w14:paraId="79E7BC98">
            <w:pPr>
              <w:spacing w:line="660" w:lineRule="exact"/>
              <w:rPr>
                <w:rFonts w:hint="eastAsia"/>
                <w:sz w:val="24"/>
              </w:rPr>
            </w:pPr>
          </w:p>
        </w:tc>
      </w:tr>
    </w:tbl>
    <w:p w14:paraId="68B3E088">
      <w:pPr>
        <w:spacing w:line="660" w:lineRule="exact"/>
        <w:rPr>
          <w:rFonts w:hint="eastAsia" w:eastAsia="黑体"/>
          <w:b/>
          <w:bCs/>
          <w:sz w:val="28"/>
        </w:rPr>
      </w:pPr>
      <w:r>
        <w:rPr>
          <w:rFonts w:hint="eastAsia" w:eastAsia="黑体"/>
          <w:b/>
          <w:bCs/>
          <w:sz w:val="28"/>
        </w:rPr>
        <w:t>七、研究成果列表</w:t>
      </w:r>
    </w:p>
    <w:tbl>
      <w:tblPr>
        <w:tblStyle w:val="7"/>
        <w:tblW w:w="9087" w:type="dxa"/>
        <w:tblInd w:w="93" w:type="dxa"/>
        <w:tblLayout w:type="autofit"/>
        <w:tblCellMar>
          <w:top w:w="0" w:type="dxa"/>
          <w:left w:w="108" w:type="dxa"/>
          <w:bottom w:w="0" w:type="dxa"/>
          <w:right w:w="108" w:type="dxa"/>
        </w:tblCellMar>
      </w:tblPr>
      <w:tblGrid>
        <w:gridCol w:w="740"/>
        <w:gridCol w:w="3140"/>
        <w:gridCol w:w="2560"/>
        <w:gridCol w:w="1500"/>
        <w:gridCol w:w="1147"/>
      </w:tblGrid>
      <w:tr w14:paraId="7D7C737E">
        <w:tblPrEx>
          <w:tblCellMar>
            <w:top w:w="0" w:type="dxa"/>
            <w:left w:w="108" w:type="dxa"/>
            <w:bottom w:w="0" w:type="dxa"/>
            <w:right w:w="108" w:type="dxa"/>
          </w:tblCellMar>
        </w:tblPrEx>
        <w:trPr>
          <w:trHeight w:val="1080" w:hRule="atLeast"/>
        </w:trPr>
        <w:tc>
          <w:tcPr>
            <w:tcW w:w="740" w:type="dxa"/>
            <w:tcBorders>
              <w:top w:val="single" w:color="auto" w:sz="8" w:space="0"/>
              <w:left w:val="single" w:color="auto" w:sz="8" w:space="0"/>
              <w:bottom w:val="single" w:color="auto" w:sz="4" w:space="0"/>
              <w:right w:val="single" w:color="auto" w:sz="4" w:space="0"/>
            </w:tcBorders>
            <w:noWrap w:val="0"/>
            <w:vAlign w:val="center"/>
          </w:tcPr>
          <w:p w14:paraId="29681CD2">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3140" w:type="dxa"/>
            <w:tcBorders>
              <w:top w:val="single" w:color="auto" w:sz="8" w:space="0"/>
              <w:left w:val="nil"/>
              <w:bottom w:val="single" w:color="auto" w:sz="4" w:space="0"/>
              <w:right w:val="single" w:color="auto" w:sz="4" w:space="0"/>
            </w:tcBorders>
            <w:noWrap w:val="0"/>
            <w:vAlign w:val="center"/>
          </w:tcPr>
          <w:p w14:paraId="70F7093E">
            <w:pPr>
              <w:widowControl/>
              <w:jc w:val="center"/>
              <w:rPr>
                <w:rFonts w:ascii="黑体" w:hAnsi="黑体" w:eastAsia="黑体" w:cs="宋体"/>
                <w:kern w:val="0"/>
                <w:sz w:val="24"/>
              </w:rPr>
            </w:pPr>
            <w:r>
              <w:rPr>
                <w:rFonts w:hint="eastAsia" w:ascii="黑体" w:hAnsi="黑体" w:eastAsia="黑体" w:cs="宋体"/>
                <w:kern w:val="0"/>
                <w:sz w:val="24"/>
              </w:rPr>
              <w:t xml:space="preserve">论文、论著、参编教材    </w:t>
            </w:r>
          </w:p>
        </w:tc>
        <w:tc>
          <w:tcPr>
            <w:tcW w:w="2560" w:type="dxa"/>
            <w:tcBorders>
              <w:top w:val="single" w:color="auto" w:sz="8" w:space="0"/>
              <w:left w:val="nil"/>
              <w:bottom w:val="single" w:color="auto" w:sz="4" w:space="0"/>
              <w:right w:val="single" w:color="auto" w:sz="4" w:space="0"/>
            </w:tcBorders>
            <w:noWrap w:val="0"/>
            <w:vAlign w:val="center"/>
          </w:tcPr>
          <w:p w14:paraId="6B79267F">
            <w:pPr>
              <w:widowControl/>
              <w:jc w:val="center"/>
              <w:rPr>
                <w:rFonts w:ascii="黑体" w:hAnsi="黑体" w:eastAsia="黑体" w:cs="宋体"/>
                <w:kern w:val="0"/>
                <w:sz w:val="24"/>
              </w:rPr>
            </w:pPr>
            <w:r>
              <w:rPr>
                <w:rFonts w:hint="eastAsia" w:ascii="黑体" w:hAnsi="黑体" w:eastAsia="黑体" w:cs="宋体"/>
                <w:kern w:val="0"/>
                <w:sz w:val="24"/>
              </w:rPr>
              <w:t>何年何月在何刊物上公开发表或何出版社出版及获奖情况</w:t>
            </w:r>
          </w:p>
        </w:tc>
        <w:tc>
          <w:tcPr>
            <w:tcW w:w="1500" w:type="dxa"/>
            <w:tcBorders>
              <w:top w:val="single" w:color="auto" w:sz="8" w:space="0"/>
              <w:left w:val="nil"/>
              <w:bottom w:val="single" w:color="auto" w:sz="4" w:space="0"/>
              <w:right w:val="single" w:color="auto" w:sz="4" w:space="0"/>
            </w:tcBorders>
            <w:noWrap w:val="0"/>
            <w:vAlign w:val="center"/>
          </w:tcPr>
          <w:p w14:paraId="52F5EF9E">
            <w:pPr>
              <w:widowControl/>
              <w:jc w:val="center"/>
              <w:rPr>
                <w:rFonts w:ascii="黑体" w:hAnsi="黑体" w:eastAsia="黑体" w:cs="宋体"/>
                <w:kern w:val="0"/>
                <w:sz w:val="24"/>
              </w:rPr>
            </w:pPr>
            <w:r>
              <w:rPr>
                <w:rFonts w:hint="eastAsia" w:ascii="黑体" w:hAnsi="黑体" w:eastAsia="黑体" w:cs="宋体"/>
                <w:kern w:val="0"/>
                <w:sz w:val="24"/>
              </w:rPr>
              <w:t>成果级别</w:t>
            </w:r>
          </w:p>
        </w:tc>
        <w:tc>
          <w:tcPr>
            <w:tcW w:w="1147" w:type="dxa"/>
            <w:tcBorders>
              <w:top w:val="single" w:color="auto" w:sz="8" w:space="0"/>
              <w:left w:val="nil"/>
              <w:bottom w:val="single" w:color="auto" w:sz="4" w:space="0"/>
              <w:right w:val="single" w:color="auto" w:sz="8" w:space="0"/>
            </w:tcBorders>
            <w:noWrap w:val="0"/>
            <w:vAlign w:val="center"/>
          </w:tcPr>
          <w:p w14:paraId="15ECD68F">
            <w:pPr>
              <w:widowControl/>
              <w:jc w:val="center"/>
              <w:rPr>
                <w:rFonts w:ascii="黑体" w:hAnsi="黑体" w:eastAsia="黑体" w:cs="宋体"/>
                <w:kern w:val="0"/>
                <w:sz w:val="24"/>
              </w:rPr>
            </w:pPr>
            <w:r>
              <w:rPr>
                <w:rFonts w:hint="eastAsia" w:ascii="黑体" w:hAnsi="黑体" w:eastAsia="黑体" w:cs="宋体"/>
                <w:kern w:val="0"/>
                <w:sz w:val="24"/>
              </w:rPr>
              <w:t>字数</w:t>
            </w:r>
          </w:p>
        </w:tc>
      </w:tr>
      <w:tr w14:paraId="37DF5872">
        <w:tblPrEx>
          <w:tblCellMar>
            <w:top w:w="0" w:type="dxa"/>
            <w:left w:w="108" w:type="dxa"/>
            <w:bottom w:w="0" w:type="dxa"/>
            <w:right w:w="108" w:type="dxa"/>
          </w:tblCellMar>
        </w:tblPrEx>
        <w:trPr>
          <w:trHeight w:val="720" w:hRule="atLeast"/>
        </w:trPr>
        <w:tc>
          <w:tcPr>
            <w:tcW w:w="740" w:type="dxa"/>
            <w:tcBorders>
              <w:top w:val="nil"/>
              <w:left w:val="single" w:color="auto" w:sz="8" w:space="0"/>
              <w:bottom w:val="single" w:color="auto" w:sz="4" w:space="0"/>
              <w:right w:val="single" w:color="auto" w:sz="4" w:space="0"/>
            </w:tcBorders>
            <w:noWrap w:val="0"/>
            <w:vAlign w:val="center"/>
          </w:tcPr>
          <w:p w14:paraId="0669D48E">
            <w:pPr>
              <w:widowControl/>
              <w:jc w:val="center"/>
              <w:rPr>
                <w:rFonts w:hint="eastAsia"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1</w:t>
            </w:r>
          </w:p>
        </w:tc>
        <w:tc>
          <w:tcPr>
            <w:tcW w:w="3140" w:type="dxa"/>
            <w:tcBorders>
              <w:top w:val="nil"/>
              <w:left w:val="nil"/>
              <w:bottom w:val="single" w:color="auto" w:sz="4" w:space="0"/>
              <w:right w:val="single" w:color="auto" w:sz="4" w:space="0"/>
            </w:tcBorders>
            <w:noWrap w:val="0"/>
            <w:vAlign w:val="center"/>
          </w:tcPr>
          <w:p w14:paraId="0BF68C97">
            <w:pPr>
              <w:widowControl/>
              <w:jc w:val="left"/>
              <w:rPr>
                <w:rFonts w:hint="eastAsia" w:ascii="楷体_GB2312" w:hAnsi="宋体" w:eastAsia="楷体_GB2312" w:cs="宋体"/>
                <w:b/>
                <w:bCs/>
                <w:kern w:val="0"/>
                <w:sz w:val="20"/>
                <w:szCs w:val="20"/>
                <w:lang w:eastAsia="zh-CN"/>
              </w:rPr>
            </w:pPr>
            <w:r>
              <w:rPr>
                <w:rFonts w:hint="eastAsia" w:ascii="楷体_GB2312" w:hAnsi="宋体" w:eastAsia="楷体_GB2312" w:cs="宋体"/>
                <w:b/>
                <w:bCs/>
                <w:kern w:val="0"/>
                <w:sz w:val="20"/>
                <w:szCs w:val="20"/>
                <w:lang w:eastAsia="zh-CN"/>
              </w:rPr>
              <w:t>《初中物理多媒体教学与实验教学融合的反思与探索》</w:t>
            </w:r>
          </w:p>
        </w:tc>
        <w:tc>
          <w:tcPr>
            <w:tcW w:w="2560" w:type="dxa"/>
            <w:tcBorders>
              <w:top w:val="nil"/>
              <w:left w:val="nil"/>
              <w:bottom w:val="single" w:color="auto" w:sz="4" w:space="0"/>
              <w:right w:val="single" w:color="auto" w:sz="4" w:space="0"/>
            </w:tcBorders>
            <w:noWrap w:val="0"/>
            <w:vAlign w:val="center"/>
          </w:tcPr>
          <w:p w14:paraId="6888AC8F">
            <w:pPr>
              <w:widowControl/>
              <w:jc w:val="center"/>
              <w:rPr>
                <w:rFonts w:hint="eastAsia" w:ascii="楷体_GB2312" w:hAnsi="宋体" w:eastAsia="楷体_GB2312" w:cs="宋体"/>
                <w:b/>
                <w:bCs/>
                <w:kern w:val="0"/>
                <w:sz w:val="20"/>
                <w:szCs w:val="20"/>
              </w:rPr>
            </w:pPr>
            <w:r>
              <w:rPr>
                <w:rFonts w:hint="eastAsia" w:ascii="楷体_GB2312" w:hAnsi="宋体" w:eastAsia="楷体_GB2312" w:cs="宋体"/>
                <w:b/>
                <w:bCs/>
                <w:kern w:val="0"/>
                <w:sz w:val="20"/>
                <w:szCs w:val="20"/>
                <w:lang w:eastAsia="zh-CN"/>
              </w:rPr>
              <w:t>《</w:t>
            </w:r>
            <w:r>
              <w:rPr>
                <w:rFonts w:hint="eastAsia" w:ascii="楷体_GB2312" w:hAnsi="宋体" w:eastAsia="楷体_GB2312" w:cs="宋体"/>
                <w:b/>
                <w:bCs/>
                <w:kern w:val="0"/>
                <w:sz w:val="20"/>
                <w:szCs w:val="20"/>
              </w:rPr>
              <w:t>中文信息</w:t>
            </w:r>
            <w:r>
              <w:rPr>
                <w:rFonts w:hint="eastAsia" w:ascii="楷体_GB2312" w:hAnsi="宋体" w:eastAsia="楷体_GB2312" w:cs="宋体"/>
                <w:b/>
                <w:bCs/>
                <w:kern w:val="0"/>
                <w:sz w:val="20"/>
                <w:szCs w:val="20"/>
                <w:lang w:eastAsia="zh-CN"/>
              </w:rPr>
              <w:t>》</w:t>
            </w:r>
            <w:r>
              <w:rPr>
                <w:rFonts w:hint="eastAsia" w:ascii="楷体_GB2312" w:hAnsi="宋体" w:eastAsia="楷体_GB2312" w:cs="宋体"/>
                <w:b/>
                <w:bCs/>
                <w:kern w:val="0"/>
                <w:sz w:val="20"/>
                <w:szCs w:val="20"/>
              </w:rPr>
              <w:t xml:space="preserve"> </w:t>
            </w:r>
          </w:p>
          <w:p w14:paraId="6AD8FED0">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2024 年 11 月 第 11 期</w:t>
            </w:r>
          </w:p>
        </w:tc>
        <w:tc>
          <w:tcPr>
            <w:tcW w:w="1500" w:type="dxa"/>
            <w:tcBorders>
              <w:top w:val="nil"/>
              <w:left w:val="nil"/>
              <w:bottom w:val="single" w:color="auto" w:sz="4" w:space="0"/>
              <w:right w:val="single" w:color="auto" w:sz="4" w:space="0"/>
            </w:tcBorders>
            <w:noWrap w:val="0"/>
            <w:vAlign w:val="center"/>
          </w:tcPr>
          <w:p w14:paraId="56AAE23A">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省级</w:t>
            </w:r>
          </w:p>
        </w:tc>
        <w:tc>
          <w:tcPr>
            <w:tcW w:w="1147" w:type="dxa"/>
            <w:tcBorders>
              <w:top w:val="nil"/>
              <w:left w:val="nil"/>
              <w:bottom w:val="single" w:color="auto" w:sz="4" w:space="0"/>
              <w:right w:val="single" w:color="auto" w:sz="8" w:space="0"/>
            </w:tcBorders>
            <w:noWrap w:val="0"/>
            <w:vAlign w:val="center"/>
          </w:tcPr>
          <w:p w14:paraId="4805A633">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4932</w:t>
            </w:r>
          </w:p>
        </w:tc>
      </w:tr>
      <w:tr w14:paraId="71E4FE85">
        <w:tblPrEx>
          <w:tblCellMar>
            <w:top w:w="0" w:type="dxa"/>
            <w:left w:w="108" w:type="dxa"/>
            <w:bottom w:w="0" w:type="dxa"/>
            <w:right w:w="108" w:type="dxa"/>
          </w:tblCellMar>
        </w:tblPrEx>
        <w:trPr>
          <w:trHeight w:val="735" w:hRule="atLeast"/>
        </w:trPr>
        <w:tc>
          <w:tcPr>
            <w:tcW w:w="740" w:type="dxa"/>
            <w:tcBorders>
              <w:top w:val="nil"/>
              <w:left w:val="single" w:color="auto" w:sz="8" w:space="0"/>
              <w:bottom w:val="single" w:color="auto" w:sz="4" w:space="0"/>
              <w:right w:val="single" w:color="auto" w:sz="4" w:space="0"/>
            </w:tcBorders>
            <w:noWrap w:val="0"/>
            <w:vAlign w:val="center"/>
          </w:tcPr>
          <w:p w14:paraId="44FAF65A">
            <w:pPr>
              <w:widowControl/>
              <w:jc w:val="center"/>
              <w:rPr>
                <w:rFonts w:hint="eastAsia"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2</w:t>
            </w:r>
          </w:p>
        </w:tc>
        <w:tc>
          <w:tcPr>
            <w:tcW w:w="3140" w:type="dxa"/>
            <w:tcBorders>
              <w:top w:val="nil"/>
              <w:left w:val="nil"/>
              <w:bottom w:val="single" w:color="auto" w:sz="4" w:space="0"/>
              <w:right w:val="single" w:color="auto" w:sz="4" w:space="0"/>
            </w:tcBorders>
            <w:noWrap w:val="0"/>
            <w:vAlign w:val="center"/>
          </w:tcPr>
          <w:p w14:paraId="7A2D8944">
            <w:pPr>
              <w:widowControl/>
              <w:jc w:val="left"/>
              <w:rPr>
                <w:rFonts w:hint="eastAsia" w:ascii="楷体_GB2312" w:hAnsi="宋体" w:eastAsia="楷体_GB2312" w:cs="宋体"/>
                <w:b/>
                <w:bCs/>
                <w:kern w:val="0"/>
                <w:sz w:val="20"/>
                <w:szCs w:val="20"/>
                <w:lang w:eastAsia="zh-CN"/>
              </w:rPr>
            </w:pPr>
            <w:r>
              <w:rPr>
                <w:rFonts w:hint="eastAsia" w:ascii="楷体_GB2312" w:hAnsi="宋体" w:eastAsia="楷体_GB2312" w:cs="宋体"/>
                <w:b/>
                <w:bCs/>
                <w:kern w:val="0"/>
                <w:sz w:val="20"/>
                <w:szCs w:val="20"/>
                <w:lang w:eastAsia="zh-CN"/>
              </w:rPr>
              <w:t>《</w:t>
            </w:r>
            <w:r>
              <w:rPr>
                <w:rFonts w:hint="eastAsia" w:ascii="楷体_GB2312" w:hAnsi="宋体" w:eastAsia="楷体_GB2312" w:cs="宋体"/>
                <w:b/>
                <w:bCs/>
                <w:kern w:val="0"/>
                <w:sz w:val="20"/>
                <w:szCs w:val="20"/>
              </w:rPr>
              <w:t>“互联网＋”背景下物理实验能力的培养———基于常州西藏民族中学的探索</w:t>
            </w:r>
            <w:r>
              <w:rPr>
                <w:rFonts w:hint="eastAsia" w:ascii="楷体_GB2312" w:hAnsi="宋体" w:eastAsia="楷体_GB2312" w:cs="宋体"/>
                <w:b/>
                <w:bCs/>
                <w:kern w:val="0"/>
                <w:sz w:val="20"/>
                <w:szCs w:val="20"/>
                <w:lang w:eastAsia="zh-CN"/>
              </w:rPr>
              <w:t>》</w:t>
            </w:r>
          </w:p>
        </w:tc>
        <w:tc>
          <w:tcPr>
            <w:tcW w:w="2560" w:type="dxa"/>
            <w:tcBorders>
              <w:top w:val="nil"/>
              <w:left w:val="nil"/>
              <w:bottom w:val="single" w:color="auto" w:sz="4" w:space="0"/>
              <w:right w:val="single" w:color="auto" w:sz="4" w:space="0"/>
            </w:tcBorders>
            <w:noWrap w:val="0"/>
            <w:vAlign w:val="center"/>
          </w:tcPr>
          <w:p w14:paraId="2AFD49DF">
            <w:pPr>
              <w:widowControl/>
              <w:jc w:val="center"/>
              <w:rPr>
                <w:rFonts w:hint="eastAsia" w:ascii="楷体_GB2312" w:hAnsi="宋体" w:eastAsia="楷体_GB2312" w:cs="宋体"/>
                <w:b/>
                <w:bCs/>
                <w:kern w:val="0"/>
                <w:sz w:val="20"/>
                <w:szCs w:val="20"/>
                <w:lang w:eastAsia="zh-CN"/>
              </w:rPr>
            </w:pPr>
            <w:r>
              <w:rPr>
                <w:rFonts w:hint="eastAsia" w:ascii="楷体_GB2312" w:hAnsi="宋体" w:eastAsia="楷体_GB2312" w:cs="宋体"/>
                <w:b/>
                <w:bCs/>
                <w:kern w:val="0"/>
                <w:sz w:val="20"/>
                <w:szCs w:val="20"/>
                <w:lang w:eastAsia="zh-CN"/>
              </w:rPr>
              <w:t>《</w:t>
            </w:r>
            <w:r>
              <w:rPr>
                <w:rFonts w:hint="eastAsia" w:ascii="楷体_GB2312" w:hAnsi="宋体" w:eastAsia="楷体_GB2312" w:cs="宋体"/>
                <w:b/>
                <w:bCs/>
                <w:kern w:val="0"/>
                <w:sz w:val="20"/>
                <w:szCs w:val="20"/>
                <w:lang w:val="en-US" w:eastAsia="zh-CN"/>
              </w:rPr>
              <w:t>教育研究与评论</w:t>
            </w:r>
            <w:r>
              <w:rPr>
                <w:rFonts w:hint="eastAsia" w:ascii="楷体_GB2312" w:hAnsi="宋体" w:eastAsia="楷体_GB2312" w:cs="宋体"/>
                <w:b/>
                <w:bCs/>
                <w:kern w:val="0"/>
                <w:sz w:val="20"/>
                <w:szCs w:val="20"/>
                <w:lang w:eastAsia="zh-CN"/>
              </w:rPr>
              <w:t>》</w:t>
            </w:r>
          </w:p>
          <w:p w14:paraId="2D536DF1">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2024年8月</w:t>
            </w:r>
          </w:p>
        </w:tc>
        <w:tc>
          <w:tcPr>
            <w:tcW w:w="1500" w:type="dxa"/>
            <w:tcBorders>
              <w:top w:val="nil"/>
              <w:left w:val="nil"/>
              <w:bottom w:val="single" w:color="auto" w:sz="4" w:space="0"/>
              <w:right w:val="single" w:color="auto" w:sz="4" w:space="0"/>
            </w:tcBorders>
            <w:noWrap w:val="0"/>
            <w:vAlign w:val="center"/>
          </w:tcPr>
          <w:p w14:paraId="0FFF6CFB">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省级</w:t>
            </w:r>
          </w:p>
        </w:tc>
        <w:tc>
          <w:tcPr>
            <w:tcW w:w="1147" w:type="dxa"/>
            <w:tcBorders>
              <w:top w:val="nil"/>
              <w:left w:val="nil"/>
              <w:bottom w:val="single" w:color="auto" w:sz="4" w:space="0"/>
              <w:right w:val="single" w:color="auto" w:sz="8" w:space="0"/>
            </w:tcBorders>
            <w:noWrap w:val="0"/>
            <w:vAlign w:val="center"/>
          </w:tcPr>
          <w:p w14:paraId="45BAFD92">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3463</w:t>
            </w:r>
          </w:p>
        </w:tc>
      </w:tr>
      <w:tr w14:paraId="43A5E2AE">
        <w:tblPrEx>
          <w:tblCellMar>
            <w:top w:w="0" w:type="dxa"/>
            <w:left w:w="108" w:type="dxa"/>
            <w:bottom w:w="0" w:type="dxa"/>
            <w:right w:w="108" w:type="dxa"/>
          </w:tblCellMar>
        </w:tblPrEx>
        <w:trPr>
          <w:trHeight w:val="720" w:hRule="atLeast"/>
        </w:trPr>
        <w:tc>
          <w:tcPr>
            <w:tcW w:w="740" w:type="dxa"/>
            <w:tcBorders>
              <w:top w:val="nil"/>
              <w:left w:val="single" w:color="auto" w:sz="8" w:space="0"/>
              <w:bottom w:val="single" w:color="auto" w:sz="4" w:space="0"/>
              <w:right w:val="single" w:color="auto" w:sz="4" w:space="0"/>
            </w:tcBorders>
            <w:noWrap w:val="0"/>
            <w:vAlign w:val="center"/>
          </w:tcPr>
          <w:p w14:paraId="13692483">
            <w:pPr>
              <w:widowControl/>
              <w:jc w:val="center"/>
              <w:rPr>
                <w:rFonts w:hint="eastAsia"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3</w:t>
            </w:r>
          </w:p>
        </w:tc>
        <w:tc>
          <w:tcPr>
            <w:tcW w:w="3140" w:type="dxa"/>
            <w:tcBorders>
              <w:top w:val="nil"/>
              <w:left w:val="nil"/>
              <w:bottom w:val="single" w:color="auto" w:sz="4" w:space="0"/>
              <w:right w:val="single" w:color="auto" w:sz="4" w:space="0"/>
            </w:tcBorders>
            <w:noWrap w:val="0"/>
            <w:vAlign w:val="center"/>
          </w:tcPr>
          <w:p w14:paraId="7FA2983B">
            <w:pPr>
              <w:widowControl/>
              <w:jc w:val="left"/>
              <w:rPr>
                <w:rFonts w:hint="eastAsia" w:ascii="楷体_GB2312" w:hAnsi="宋体" w:eastAsia="楷体_GB2312" w:cs="宋体"/>
                <w:b/>
                <w:bCs/>
                <w:kern w:val="0"/>
                <w:sz w:val="20"/>
                <w:szCs w:val="20"/>
                <w:lang w:eastAsia="zh-CN"/>
              </w:rPr>
            </w:pPr>
            <w:r>
              <w:rPr>
                <w:rFonts w:hint="eastAsia" w:ascii="楷体_GB2312" w:hAnsi="宋体" w:eastAsia="楷体_GB2312" w:cs="宋体"/>
                <w:b/>
                <w:bCs/>
                <w:kern w:val="0"/>
                <w:sz w:val="20"/>
                <w:szCs w:val="20"/>
                <w:lang w:eastAsia="zh-CN"/>
              </w:rPr>
              <w:t>《</w:t>
            </w:r>
            <w:r>
              <w:rPr>
                <w:rFonts w:hint="eastAsia" w:ascii="楷体_GB2312" w:hAnsi="宋体" w:eastAsia="楷体_GB2312" w:cs="宋体"/>
                <w:b/>
                <w:bCs/>
                <w:kern w:val="0"/>
                <w:sz w:val="20"/>
                <w:szCs w:val="20"/>
              </w:rPr>
              <w:t>用信息技术加持初中物理实验教学———以</w:t>
            </w:r>
            <w:r>
              <w:rPr>
                <w:rFonts w:hint="eastAsia" w:ascii="楷体_GB2312" w:hAnsi="宋体" w:eastAsia="楷体_GB2312" w:cs="宋体"/>
                <w:b/>
                <w:bCs/>
                <w:kern w:val="0"/>
                <w:sz w:val="20"/>
                <w:szCs w:val="20"/>
                <w:lang w:val="en-US" w:eastAsia="zh-CN"/>
              </w:rPr>
              <w:t>&lt;</w:t>
            </w:r>
            <w:r>
              <w:rPr>
                <w:rFonts w:hint="eastAsia" w:ascii="楷体_GB2312" w:hAnsi="宋体" w:eastAsia="楷体_GB2312" w:cs="宋体"/>
                <w:b/>
                <w:bCs/>
                <w:kern w:val="0"/>
                <w:sz w:val="20"/>
                <w:szCs w:val="20"/>
              </w:rPr>
              <w:t>视力的矫正</w:t>
            </w:r>
            <w:r>
              <w:rPr>
                <w:rFonts w:hint="eastAsia" w:ascii="楷体_GB2312" w:hAnsi="宋体" w:eastAsia="楷体_GB2312" w:cs="宋体"/>
                <w:b/>
                <w:bCs/>
                <w:kern w:val="0"/>
                <w:sz w:val="20"/>
                <w:szCs w:val="20"/>
                <w:lang w:val="en-US" w:eastAsia="zh-CN"/>
              </w:rPr>
              <w:t>&gt;</w:t>
            </w:r>
            <w:r>
              <w:rPr>
                <w:rFonts w:hint="eastAsia" w:ascii="楷体_GB2312" w:hAnsi="宋体" w:eastAsia="楷体_GB2312" w:cs="宋体"/>
                <w:b/>
                <w:bCs/>
                <w:kern w:val="0"/>
                <w:sz w:val="20"/>
                <w:szCs w:val="20"/>
              </w:rPr>
              <w:t>一课为例</w:t>
            </w:r>
            <w:r>
              <w:rPr>
                <w:rFonts w:hint="eastAsia" w:ascii="楷体_GB2312" w:hAnsi="宋体" w:eastAsia="楷体_GB2312" w:cs="宋体"/>
                <w:b/>
                <w:bCs/>
                <w:kern w:val="0"/>
                <w:sz w:val="20"/>
                <w:szCs w:val="20"/>
                <w:lang w:eastAsia="zh-CN"/>
              </w:rPr>
              <w:t>》</w:t>
            </w:r>
          </w:p>
        </w:tc>
        <w:tc>
          <w:tcPr>
            <w:tcW w:w="2560" w:type="dxa"/>
            <w:tcBorders>
              <w:top w:val="nil"/>
              <w:left w:val="nil"/>
              <w:bottom w:val="single" w:color="auto" w:sz="4" w:space="0"/>
              <w:right w:val="single" w:color="auto" w:sz="4" w:space="0"/>
            </w:tcBorders>
            <w:noWrap w:val="0"/>
            <w:vAlign w:val="center"/>
          </w:tcPr>
          <w:p w14:paraId="7F343BBB">
            <w:pPr>
              <w:widowControl/>
              <w:jc w:val="center"/>
              <w:rPr>
                <w:rFonts w:hint="eastAsia" w:ascii="楷体_GB2312" w:hAnsi="宋体" w:eastAsia="楷体_GB2312" w:cs="宋体"/>
                <w:b/>
                <w:bCs/>
                <w:kern w:val="0"/>
                <w:sz w:val="20"/>
                <w:szCs w:val="20"/>
                <w:lang w:eastAsia="zh-CN"/>
              </w:rPr>
            </w:pPr>
            <w:r>
              <w:rPr>
                <w:rFonts w:hint="eastAsia" w:ascii="楷体_GB2312" w:hAnsi="宋体" w:eastAsia="楷体_GB2312" w:cs="宋体"/>
                <w:b/>
                <w:bCs/>
                <w:kern w:val="0"/>
                <w:sz w:val="20"/>
                <w:szCs w:val="20"/>
                <w:lang w:eastAsia="zh-CN"/>
              </w:rPr>
              <w:t>《</w:t>
            </w:r>
            <w:r>
              <w:rPr>
                <w:rFonts w:hint="eastAsia" w:ascii="楷体_GB2312" w:hAnsi="宋体" w:eastAsia="楷体_GB2312" w:cs="宋体"/>
                <w:b/>
                <w:bCs/>
                <w:kern w:val="0"/>
                <w:sz w:val="20"/>
                <w:szCs w:val="20"/>
                <w:lang w:val="en-US" w:eastAsia="zh-CN"/>
              </w:rPr>
              <w:t>教育研究与评论</w:t>
            </w:r>
            <w:r>
              <w:rPr>
                <w:rFonts w:hint="eastAsia" w:ascii="楷体_GB2312" w:hAnsi="宋体" w:eastAsia="楷体_GB2312" w:cs="宋体"/>
                <w:b/>
                <w:bCs/>
                <w:kern w:val="0"/>
                <w:sz w:val="20"/>
                <w:szCs w:val="20"/>
                <w:lang w:eastAsia="zh-CN"/>
              </w:rPr>
              <w:t>》</w:t>
            </w:r>
          </w:p>
          <w:p w14:paraId="3304118A">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lang w:val="en-US" w:eastAsia="zh-CN"/>
              </w:rPr>
              <w:t>2024年11月</w:t>
            </w:r>
          </w:p>
        </w:tc>
        <w:tc>
          <w:tcPr>
            <w:tcW w:w="1500" w:type="dxa"/>
            <w:tcBorders>
              <w:top w:val="nil"/>
              <w:left w:val="nil"/>
              <w:bottom w:val="single" w:color="auto" w:sz="4" w:space="0"/>
              <w:right w:val="single" w:color="auto" w:sz="4" w:space="0"/>
            </w:tcBorders>
            <w:noWrap w:val="0"/>
            <w:vAlign w:val="center"/>
          </w:tcPr>
          <w:p w14:paraId="213D15ED">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省级</w:t>
            </w:r>
          </w:p>
        </w:tc>
        <w:tc>
          <w:tcPr>
            <w:tcW w:w="1147" w:type="dxa"/>
            <w:tcBorders>
              <w:top w:val="nil"/>
              <w:left w:val="nil"/>
              <w:bottom w:val="single" w:color="auto" w:sz="4" w:space="0"/>
              <w:right w:val="single" w:color="auto" w:sz="8" w:space="0"/>
            </w:tcBorders>
            <w:noWrap w:val="0"/>
            <w:vAlign w:val="center"/>
          </w:tcPr>
          <w:p w14:paraId="1B308F0A">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3360</w:t>
            </w:r>
          </w:p>
        </w:tc>
      </w:tr>
      <w:tr w14:paraId="41516BB4">
        <w:tblPrEx>
          <w:tblCellMar>
            <w:top w:w="0" w:type="dxa"/>
            <w:left w:w="108" w:type="dxa"/>
            <w:bottom w:w="0" w:type="dxa"/>
            <w:right w:w="108" w:type="dxa"/>
          </w:tblCellMar>
        </w:tblPrEx>
        <w:trPr>
          <w:trHeight w:val="795" w:hRule="atLeast"/>
        </w:trPr>
        <w:tc>
          <w:tcPr>
            <w:tcW w:w="740" w:type="dxa"/>
            <w:tcBorders>
              <w:top w:val="nil"/>
              <w:left w:val="single" w:color="auto" w:sz="8" w:space="0"/>
              <w:bottom w:val="single" w:color="auto" w:sz="4" w:space="0"/>
              <w:right w:val="single" w:color="auto" w:sz="4" w:space="0"/>
            </w:tcBorders>
            <w:noWrap w:val="0"/>
            <w:vAlign w:val="center"/>
          </w:tcPr>
          <w:p w14:paraId="6C949F0E">
            <w:pPr>
              <w:widowControl/>
              <w:jc w:val="center"/>
              <w:rPr>
                <w:rFonts w:hint="eastAsia"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4</w:t>
            </w:r>
          </w:p>
        </w:tc>
        <w:tc>
          <w:tcPr>
            <w:tcW w:w="3140" w:type="dxa"/>
            <w:tcBorders>
              <w:top w:val="nil"/>
              <w:left w:val="nil"/>
              <w:bottom w:val="single" w:color="auto" w:sz="4" w:space="0"/>
              <w:right w:val="single" w:color="auto" w:sz="4" w:space="0"/>
            </w:tcBorders>
            <w:noWrap w:val="0"/>
            <w:vAlign w:val="center"/>
          </w:tcPr>
          <w:p w14:paraId="414A674F">
            <w:pPr>
              <w:widowControl/>
              <w:jc w:val="left"/>
              <w:rPr>
                <w:rFonts w:hint="eastAsia" w:ascii="楷体_GB2312" w:hAnsi="宋体" w:eastAsia="楷体_GB2312" w:cs="宋体"/>
                <w:b/>
                <w:bCs/>
                <w:kern w:val="0"/>
                <w:sz w:val="20"/>
                <w:szCs w:val="20"/>
                <w:lang w:eastAsia="zh-CN"/>
              </w:rPr>
            </w:pPr>
            <w:r>
              <w:rPr>
                <w:rFonts w:hint="eastAsia" w:ascii="楷体_GB2312" w:hAnsi="宋体" w:eastAsia="楷体_GB2312" w:cs="宋体"/>
                <w:b/>
                <w:bCs/>
                <w:kern w:val="0"/>
                <w:sz w:val="20"/>
                <w:szCs w:val="20"/>
                <w:lang w:eastAsia="zh-CN"/>
              </w:rPr>
              <w:t>《</w:t>
            </w:r>
            <w:r>
              <w:rPr>
                <w:rFonts w:hint="eastAsia" w:ascii="楷体_GB2312" w:hAnsi="宋体" w:eastAsia="楷体_GB2312" w:cs="宋体"/>
                <w:b/>
                <w:bCs/>
                <w:kern w:val="0"/>
                <w:sz w:val="20"/>
                <w:szCs w:val="20"/>
              </w:rPr>
              <w:t>“互联网＋”背景下初中学生物理实验能力的培养——基于克州乌恰县实验中学的探索</w:t>
            </w:r>
            <w:r>
              <w:rPr>
                <w:rFonts w:hint="eastAsia" w:ascii="楷体_GB2312" w:hAnsi="宋体" w:eastAsia="楷体_GB2312" w:cs="宋体"/>
                <w:b/>
                <w:bCs/>
                <w:kern w:val="0"/>
                <w:sz w:val="20"/>
                <w:szCs w:val="20"/>
                <w:lang w:eastAsia="zh-CN"/>
              </w:rPr>
              <w:t>》</w:t>
            </w:r>
          </w:p>
        </w:tc>
        <w:tc>
          <w:tcPr>
            <w:tcW w:w="2560" w:type="dxa"/>
            <w:tcBorders>
              <w:top w:val="nil"/>
              <w:left w:val="nil"/>
              <w:bottom w:val="single" w:color="auto" w:sz="4" w:space="0"/>
              <w:right w:val="single" w:color="auto" w:sz="4" w:space="0"/>
            </w:tcBorders>
            <w:noWrap w:val="0"/>
            <w:vAlign w:val="center"/>
          </w:tcPr>
          <w:p w14:paraId="7BEE9A40">
            <w:pPr>
              <w:widowControl/>
              <w:jc w:val="center"/>
              <w:rPr>
                <w:rFonts w:hint="eastAsia" w:ascii="楷体_GB2312" w:hAnsi="宋体" w:eastAsia="楷体_GB2312" w:cs="宋体"/>
                <w:b/>
                <w:bCs/>
                <w:kern w:val="0"/>
                <w:sz w:val="20"/>
                <w:szCs w:val="20"/>
                <w:lang w:eastAsia="zh-CN"/>
              </w:rPr>
            </w:pPr>
            <w:r>
              <w:rPr>
                <w:rFonts w:hint="eastAsia" w:ascii="楷体_GB2312" w:hAnsi="宋体" w:eastAsia="楷体_GB2312" w:cs="宋体"/>
                <w:b/>
                <w:bCs/>
                <w:kern w:val="0"/>
                <w:sz w:val="20"/>
                <w:szCs w:val="20"/>
                <w:lang w:eastAsia="zh-CN"/>
              </w:rPr>
              <w:t>《</w:t>
            </w:r>
            <w:r>
              <w:rPr>
                <w:rFonts w:hint="eastAsia" w:ascii="楷体_GB2312" w:hAnsi="宋体" w:eastAsia="楷体_GB2312" w:cs="宋体"/>
                <w:b/>
                <w:bCs/>
                <w:kern w:val="0"/>
                <w:sz w:val="20"/>
                <w:szCs w:val="20"/>
                <w:lang w:val="en-US" w:eastAsia="zh-CN"/>
              </w:rPr>
              <w:t>今天</w:t>
            </w:r>
            <w:r>
              <w:rPr>
                <w:rFonts w:hint="eastAsia" w:ascii="楷体_GB2312" w:hAnsi="宋体" w:eastAsia="楷体_GB2312" w:cs="宋体"/>
                <w:b/>
                <w:bCs/>
                <w:kern w:val="0"/>
                <w:sz w:val="20"/>
                <w:szCs w:val="20"/>
                <w:lang w:eastAsia="zh-CN"/>
              </w:rPr>
              <w:t>》</w:t>
            </w:r>
          </w:p>
          <w:p w14:paraId="180C443C">
            <w:pPr>
              <w:widowControl/>
              <w:jc w:val="center"/>
              <w:rPr>
                <w:rFonts w:hint="eastAsia" w:ascii="楷体_GB2312" w:hAnsi="宋体" w:eastAsia="楷体_GB2312" w:cs="宋体"/>
                <w:b/>
                <w:bCs/>
                <w:kern w:val="0"/>
                <w:sz w:val="20"/>
                <w:szCs w:val="20"/>
                <w:lang w:eastAsia="zh-CN"/>
              </w:rPr>
            </w:pPr>
            <w:r>
              <w:rPr>
                <w:rFonts w:hint="eastAsia" w:ascii="楷体_GB2312" w:hAnsi="宋体" w:eastAsia="楷体_GB2312" w:cs="宋体"/>
                <w:b/>
                <w:bCs/>
                <w:kern w:val="0"/>
                <w:sz w:val="20"/>
                <w:szCs w:val="20"/>
                <w:lang w:eastAsia="zh-CN"/>
              </w:rPr>
              <w:t>2024 年 14 期</w:t>
            </w:r>
          </w:p>
        </w:tc>
        <w:tc>
          <w:tcPr>
            <w:tcW w:w="1500" w:type="dxa"/>
            <w:tcBorders>
              <w:top w:val="nil"/>
              <w:left w:val="nil"/>
              <w:bottom w:val="single" w:color="auto" w:sz="4" w:space="0"/>
              <w:right w:val="single" w:color="auto" w:sz="4" w:space="0"/>
            </w:tcBorders>
            <w:noWrap w:val="0"/>
            <w:vAlign w:val="center"/>
          </w:tcPr>
          <w:p w14:paraId="06502BEA">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省级</w:t>
            </w:r>
          </w:p>
        </w:tc>
        <w:tc>
          <w:tcPr>
            <w:tcW w:w="1147" w:type="dxa"/>
            <w:tcBorders>
              <w:top w:val="nil"/>
              <w:left w:val="nil"/>
              <w:bottom w:val="single" w:color="auto" w:sz="4" w:space="0"/>
              <w:right w:val="single" w:color="auto" w:sz="8" w:space="0"/>
            </w:tcBorders>
            <w:noWrap w:val="0"/>
            <w:vAlign w:val="center"/>
          </w:tcPr>
          <w:p w14:paraId="75E5F3F5">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4481</w:t>
            </w:r>
          </w:p>
        </w:tc>
      </w:tr>
      <w:tr w14:paraId="22D7361C">
        <w:tblPrEx>
          <w:tblCellMar>
            <w:top w:w="0" w:type="dxa"/>
            <w:left w:w="108" w:type="dxa"/>
            <w:bottom w:w="0" w:type="dxa"/>
            <w:right w:w="108" w:type="dxa"/>
          </w:tblCellMar>
        </w:tblPrEx>
        <w:trPr>
          <w:trHeight w:val="795" w:hRule="atLeast"/>
        </w:trPr>
        <w:tc>
          <w:tcPr>
            <w:tcW w:w="740" w:type="dxa"/>
            <w:tcBorders>
              <w:top w:val="nil"/>
              <w:left w:val="single" w:color="auto" w:sz="8" w:space="0"/>
              <w:bottom w:val="single" w:color="auto" w:sz="4" w:space="0"/>
              <w:right w:val="single" w:color="auto" w:sz="4" w:space="0"/>
            </w:tcBorders>
            <w:noWrap w:val="0"/>
            <w:vAlign w:val="center"/>
          </w:tcPr>
          <w:p w14:paraId="7738ADD2">
            <w:pPr>
              <w:widowControl/>
              <w:jc w:val="center"/>
              <w:rPr>
                <w:rFonts w:hint="eastAsia"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5</w:t>
            </w:r>
          </w:p>
        </w:tc>
        <w:tc>
          <w:tcPr>
            <w:tcW w:w="3140" w:type="dxa"/>
            <w:tcBorders>
              <w:top w:val="nil"/>
              <w:left w:val="nil"/>
              <w:bottom w:val="single" w:color="auto" w:sz="4" w:space="0"/>
              <w:right w:val="single" w:color="auto" w:sz="4" w:space="0"/>
            </w:tcBorders>
            <w:noWrap w:val="0"/>
            <w:vAlign w:val="center"/>
          </w:tcPr>
          <w:p w14:paraId="1F3AE9ED">
            <w:pPr>
              <w:widowControl/>
              <w:jc w:val="left"/>
              <w:rPr>
                <w:rFonts w:hint="eastAsia" w:ascii="楷体_GB2312" w:hAnsi="宋体" w:eastAsia="楷体_GB2312" w:cs="宋体"/>
                <w:b/>
                <w:bCs/>
                <w:kern w:val="0"/>
                <w:sz w:val="20"/>
                <w:szCs w:val="20"/>
                <w:lang w:eastAsia="zh-CN"/>
              </w:rPr>
            </w:pPr>
            <w:r>
              <w:rPr>
                <w:rFonts w:hint="eastAsia" w:ascii="楷体_GB2312" w:hAnsi="宋体" w:eastAsia="楷体_GB2312" w:cs="宋体"/>
                <w:b/>
                <w:bCs/>
                <w:kern w:val="0"/>
                <w:sz w:val="20"/>
                <w:szCs w:val="20"/>
                <w:lang w:eastAsia="zh-CN"/>
              </w:rPr>
              <w:t>《</w:t>
            </w:r>
            <w:r>
              <w:rPr>
                <w:rFonts w:hint="eastAsia" w:ascii="楷体_GB2312" w:hAnsi="宋体" w:eastAsia="楷体_GB2312" w:cs="宋体"/>
                <w:b/>
                <w:bCs/>
                <w:kern w:val="0"/>
                <w:sz w:val="20"/>
                <w:szCs w:val="20"/>
              </w:rPr>
              <w:t>互联网视域下初中物理实验教学改革路径</w:t>
            </w:r>
            <w:r>
              <w:rPr>
                <w:rFonts w:hint="eastAsia" w:ascii="楷体_GB2312" w:hAnsi="宋体" w:eastAsia="楷体_GB2312" w:cs="宋体"/>
                <w:b/>
                <w:bCs/>
                <w:kern w:val="0"/>
                <w:sz w:val="20"/>
                <w:szCs w:val="20"/>
                <w:lang w:eastAsia="zh-CN"/>
              </w:rPr>
              <w:t>》</w:t>
            </w:r>
          </w:p>
        </w:tc>
        <w:tc>
          <w:tcPr>
            <w:tcW w:w="2560" w:type="dxa"/>
            <w:tcBorders>
              <w:top w:val="nil"/>
              <w:left w:val="nil"/>
              <w:bottom w:val="single" w:color="auto" w:sz="4" w:space="0"/>
              <w:right w:val="single" w:color="auto" w:sz="4" w:space="0"/>
            </w:tcBorders>
            <w:noWrap w:val="0"/>
            <w:vAlign w:val="center"/>
          </w:tcPr>
          <w:p w14:paraId="7F5165F0">
            <w:pPr>
              <w:widowControl/>
              <w:jc w:val="center"/>
              <w:rPr>
                <w:rFonts w:hint="eastAsia" w:ascii="楷体_GB2312" w:hAnsi="宋体" w:eastAsia="楷体_GB2312" w:cs="宋体"/>
                <w:b/>
                <w:bCs/>
                <w:kern w:val="0"/>
                <w:sz w:val="20"/>
                <w:szCs w:val="20"/>
                <w:lang w:eastAsia="zh-CN"/>
              </w:rPr>
            </w:pPr>
            <w:r>
              <w:rPr>
                <w:rFonts w:hint="eastAsia" w:ascii="楷体_GB2312" w:hAnsi="宋体" w:eastAsia="楷体_GB2312" w:cs="宋体"/>
                <w:b/>
                <w:bCs/>
                <w:kern w:val="0"/>
                <w:sz w:val="20"/>
                <w:szCs w:val="20"/>
              </w:rPr>
              <w:t xml:space="preserve"> </w:t>
            </w:r>
            <w:r>
              <w:rPr>
                <w:rFonts w:hint="eastAsia" w:ascii="楷体_GB2312" w:hAnsi="宋体" w:eastAsia="楷体_GB2312" w:cs="宋体"/>
                <w:b/>
                <w:bCs/>
                <w:kern w:val="0"/>
                <w:sz w:val="20"/>
                <w:szCs w:val="20"/>
                <w:lang w:eastAsia="zh-CN"/>
              </w:rPr>
              <w:t>《</w:t>
            </w:r>
            <w:r>
              <w:rPr>
                <w:rFonts w:hint="eastAsia" w:ascii="楷体_GB2312" w:hAnsi="宋体" w:eastAsia="楷体_GB2312" w:cs="宋体"/>
                <w:b/>
                <w:bCs/>
                <w:kern w:val="0"/>
                <w:sz w:val="20"/>
                <w:szCs w:val="20"/>
              </w:rPr>
              <w:t>课堂内外（初中版）</w:t>
            </w:r>
            <w:r>
              <w:rPr>
                <w:rFonts w:hint="eastAsia" w:ascii="楷体_GB2312" w:hAnsi="宋体" w:eastAsia="楷体_GB2312" w:cs="宋体"/>
                <w:b/>
                <w:bCs/>
                <w:kern w:val="0"/>
                <w:sz w:val="20"/>
                <w:szCs w:val="20"/>
                <w:lang w:eastAsia="zh-CN"/>
              </w:rPr>
              <w:t>》</w:t>
            </w:r>
          </w:p>
          <w:p w14:paraId="70C2D2EA">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2024年5期</w:t>
            </w:r>
          </w:p>
        </w:tc>
        <w:tc>
          <w:tcPr>
            <w:tcW w:w="1500" w:type="dxa"/>
            <w:tcBorders>
              <w:top w:val="nil"/>
              <w:left w:val="nil"/>
              <w:bottom w:val="single" w:color="auto" w:sz="4" w:space="0"/>
              <w:right w:val="single" w:color="auto" w:sz="4" w:space="0"/>
            </w:tcBorders>
            <w:noWrap w:val="0"/>
            <w:vAlign w:val="center"/>
          </w:tcPr>
          <w:p w14:paraId="335B71AB">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省级</w:t>
            </w:r>
          </w:p>
        </w:tc>
        <w:tc>
          <w:tcPr>
            <w:tcW w:w="1147" w:type="dxa"/>
            <w:tcBorders>
              <w:top w:val="nil"/>
              <w:left w:val="nil"/>
              <w:bottom w:val="single" w:color="auto" w:sz="4" w:space="0"/>
              <w:right w:val="single" w:color="auto" w:sz="8" w:space="0"/>
            </w:tcBorders>
            <w:noWrap w:val="0"/>
            <w:vAlign w:val="center"/>
          </w:tcPr>
          <w:p w14:paraId="3DA5FF42">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1909</w:t>
            </w:r>
          </w:p>
        </w:tc>
      </w:tr>
      <w:tr w14:paraId="204FBBBB">
        <w:tblPrEx>
          <w:tblCellMar>
            <w:top w:w="0" w:type="dxa"/>
            <w:left w:w="108" w:type="dxa"/>
            <w:bottom w:w="0" w:type="dxa"/>
            <w:right w:w="108" w:type="dxa"/>
          </w:tblCellMar>
        </w:tblPrEx>
        <w:trPr>
          <w:trHeight w:val="795" w:hRule="atLeast"/>
        </w:trPr>
        <w:tc>
          <w:tcPr>
            <w:tcW w:w="740" w:type="dxa"/>
            <w:tcBorders>
              <w:top w:val="nil"/>
              <w:left w:val="single" w:color="auto" w:sz="8" w:space="0"/>
              <w:bottom w:val="single" w:color="auto" w:sz="4" w:space="0"/>
              <w:right w:val="single" w:color="auto" w:sz="4" w:space="0"/>
            </w:tcBorders>
            <w:noWrap w:val="0"/>
            <w:vAlign w:val="center"/>
          </w:tcPr>
          <w:p w14:paraId="0EC35A40">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6</w:t>
            </w:r>
          </w:p>
        </w:tc>
        <w:tc>
          <w:tcPr>
            <w:tcW w:w="3140" w:type="dxa"/>
            <w:tcBorders>
              <w:top w:val="nil"/>
              <w:left w:val="nil"/>
              <w:bottom w:val="single" w:color="auto" w:sz="4" w:space="0"/>
              <w:right w:val="single" w:color="auto" w:sz="4" w:space="0"/>
            </w:tcBorders>
            <w:noWrap w:val="0"/>
            <w:vAlign w:val="center"/>
          </w:tcPr>
          <w:p w14:paraId="19E2CA9C">
            <w:pPr>
              <w:widowControl/>
              <w:jc w:val="left"/>
              <w:rPr>
                <w:rFonts w:hint="eastAsia" w:ascii="楷体_GB2312" w:hAnsi="宋体" w:eastAsia="楷体_GB2312" w:cs="宋体"/>
                <w:b/>
                <w:bCs/>
                <w:kern w:val="0"/>
                <w:sz w:val="20"/>
                <w:szCs w:val="20"/>
                <w:lang w:eastAsia="zh-CN"/>
              </w:rPr>
            </w:pPr>
            <w:r>
              <w:rPr>
                <w:rFonts w:hint="eastAsia" w:ascii="楷体_GB2312" w:hAnsi="宋体" w:eastAsia="楷体_GB2312" w:cs="宋体"/>
                <w:b/>
                <w:bCs/>
                <w:kern w:val="0"/>
                <w:sz w:val="20"/>
                <w:szCs w:val="20"/>
                <w:lang w:eastAsia="zh-CN"/>
              </w:rPr>
              <w:t>《课堂因引入而精彩一—新课标背景下物理课堂引入的几种方法》</w:t>
            </w:r>
          </w:p>
        </w:tc>
        <w:tc>
          <w:tcPr>
            <w:tcW w:w="2560" w:type="dxa"/>
            <w:tcBorders>
              <w:top w:val="nil"/>
              <w:left w:val="nil"/>
              <w:bottom w:val="single" w:color="auto" w:sz="4" w:space="0"/>
              <w:right w:val="single" w:color="auto" w:sz="4" w:space="0"/>
            </w:tcBorders>
            <w:noWrap w:val="0"/>
            <w:vAlign w:val="center"/>
          </w:tcPr>
          <w:p w14:paraId="2EE03530">
            <w:pPr>
              <w:widowControl/>
              <w:jc w:val="center"/>
              <w:rPr>
                <w:rFonts w:hint="eastAsia"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二等奖</w:t>
            </w:r>
          </w:p>
          <w:p w14:paraId="62D50CAA">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2023年</w:t>
            </w:r>
          </w:p>
          <w:p w14:paraId="20234DD6">
            <w:pPr>
              <w:widowControl/>
              <w:jc w:val="center"/>
              <w:rPr>
                <w:rFonts w:hint="default" w:ascii="楷体_GB2312" w:hAnsi="宋体" w:eastAsia="楷体_GB2312" w:cs="宋体"/>
                <w:b/>
                <w:bCs/>
                <w:kern w:val="0"/>
                <w:sz w:val="20"/>
                <w:szCs w:val="20"/>
                <w:lang w:val="en-US" w:eastAsia="zh-CN"/>
              </w:rPr>
            </w:pPr>
            <w:r>
              <w:rPr>
                <w:rFonts w:hint="default" w:ascii="楷体_GB2312" w:hAnsi="宋体" w:eastAsia="楷体_GB2312" w:cs="宋体"/>
                <w:b/>
                <w:bCs/>
                <w:kern w:val="0"/>
                <w:sz w:val="20"/>
                <w:szCs w:val="20"/>
                <w:lang w:val="en-US" w:eastAsia="zh-CN"/>
              </w:rPr>
              <w:t>常州市教育学会中学物理教学专业委员会</w:t>
            </w:r>
          </w:p>
        </w:tc>
        <w:tc>
          <w:tcPr>
            <w:tcW w:w="1500" w:type="dxa"/>
            <w:tcBorders>
              <w:top w:val="nil"/>
              <w:left w:val="nil"/>
              <w:bottom w:val="single" w:color="auto" w:sz="4" w:space="0"/>
              <w:right w:val="single" w:color="auto" w:sz="4" w:space="0"/>
            </w:tcBorders>
            <w:noWrap w:val="0"/>
            <w:vAlign w:val="center"/>
          </w:tcPr>
          <w:p w14:paraId="6A0244A4">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市级</w:t>
            </w:r>
          </w:p>
        </w:tc>
        <w:tc>
          <w:tcPr>
            <w:tcW w:w="1147" w:type="dxa"/>
            <w:tcBorders>
              <w:top w:val="nil"/>
              <w:left w:val="nil"/>
              <w:bottom w:val="single" w:color="auto" w:sz="4" w:space="0"/>
              <w:right w:val="single" w:color="auto" w:sz="8" w:space="0"/>
            </w:tcBorders>
            <w:noWrap w:val="0"/>
            <w:vAlign w:val="center"/>
          </w:tcPr>
          <w:p w14:paraId="59FF261C">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3201</w:t>
            </w:r>
          </w:p>
        </w:tc>
      </w:tr>
      <w:tr w14:paraId="59FC1142">
        <w:tblPrEx>
          <w:tblCellMar>
            <w:top w:w="0" w:type="dxa"/>
            <w:left w:w="108" w:type="dxa"/>
            <w:bottom w:w="0" w:type="dxa"/>
            <w:right w:w="108" w:type="dxa"/>
          </w:tblCellMar>
        </w:tblPrEx>
        <w:trPr>
          <w:trHeight w:val="795" w:hRule="atLeast"/>
        </w:trPr>
        <w:tc>
          <w:tcPr>
            <w:tcW w:w="740" w:type="dxa"/>
            <w:tcBorders>
              <w:top w:val="nil"/>
              <w:left w:val="single" w:color="auto" w:sz="8" w:space="0"/>
              <w:bottom w:val="single" w:color="auto" w:sz="4" w:space="0"/>
              <w:right w:val="single" w:color="auto" w:sz="4" w:space="0"/>
            </w:tcBorders>
            <w:noWrap w:val="0"/>
            <w:vAlign w:val="center"/>
          </w:tcPr>
          <w:p w14:paraId="4E24F49D">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7</w:t>
            </w:r>
          </w:p>
        </w:tc>
        <w:tc>
          <w:tcPr>
            <w:tcW w:w="3140" w:type="dxa"/>
            <w:tcBorders>
              <w:top w:val="nil"/>
              <w:left w:val="nil"/>
              <w:bottom w:val="single" w:color="auto" w:sz="4" w:space="0"/>
              <w:right w:val="single" w:color="auto" w:sz="4" w:space="0"/>
            </w:tcBorders>
            <w:noWrap w:val="0"/>
            <w:vAlign w:val="center"/>
          </w:tcPr>
          <w:p w14:paraId="56ACDBCA">
            <w:pPr>
              <w:widowControl/>
              <w:jc w:val="left"/>
              <w:rPr>
                <w:rFonts w:hint="eastAsia" w:ascii="楷体_GB2312" w:hAnsi="宋体" w:eastAsia="楷体_GB2312" w:cs="宋体"/>
                <w:b/>
                <w:bCs/>
                <w:kern w:val="0"/>
                <w:sz w:val="20"/>
                <w:szCs w:val="20"/>
                <w:lang w:eastAsia="zh-CN"/>
              </w:rPr>
            </w:pPr>
            <w:r>
              <w:rPr>
                <w:rFonts w:hint="eastAsia" w:ascii="楷体_GB2312" w:hAnsi="宋体" w:eastAsia="楷体_GB2312" w:cs="宋体"/>
                <w:b/>
                <w:bCs/>
                <w:kern w:val="0"/>
                <w:sz w:val="20"/>
                <w:szCs w:val="20"/>
                <w:lang w:eastAsia="zh-CN"/>
              </w:rPr>
              <w:t>《未窥其貌先“创境”新课标背景下初中物理课堂引入的六种方法》</w:t>
            </w:r>
          </w:p>
        </w:tc>
        <w:tc>
          <w:tcPr>
            <w:tcW w:w="2560" w:type="dxa"/>
            <w:tcBorders>
              <w:top w:val="nil"/>
              <w:left w:val="nil"/>
              <w:bottom w:val="single" w:color="auto" w:sz="4" w:space="0"/>
              <w:right w:val="single" w:color="auto" w:sz="4" w:space="0"/>
            </w:tcBorders>
            <w:noWrap w:val="0"/>
            <w:vAlign w:val="center"/>
          </w:tcPr>
          <w:p w14:paraId="63E83AED">
            <w:pPr>
              <w:widowControl/>
              <w:jc w:val="center"/>
              <w:rPr>
                <w:rFonts w:hint="eastAsia"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二等奖</w:t>
            </w:r>
          </w:p>
          <w:p w14:paraId="13B76773">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2024年</w:t>
            </w:r>
          </w:p>
          <w:p w14:paraId="72BF9554">
            <w:pPr>
              <w:widowControl/>
              <w:jc w:val="center"/>
              <w:rPr>
                <w:rFonts w:hint="default" w:ascii="楷体_GB2312" w:hAnsi="宋体" w:eastAsia="楷体_GB2312" w:cs="宋体"/>
                <w:b/>
                <w:bCs/>
                <w:kern w:val="0"/>
                <w:sz w:val="20"/>
                <w:szCs w:val="20"/>
                <w:lang w:val="en-US" w:eastAsia="zh-CN"/>
              </w:rPr>
            </w:pPr>
            <w:r>
              <w:rPr>
                <w:rFonts w:hint="default" w:ascii="楷体_GB2312" w:hAnsi="宋体" w:eastAsia="楷体_GB2312" w:cs="宋体"/>
                <w:b/>
                <w:bCs/>
                <w:kern w:val="0"/>
                <w:sz w:val="20"/>
                <w:szCs w:val="20"/>
                <w:lang w:val="en-US" w:eastAsia="zh-CN"/>
              </w:rPr>
              <w:t>常州市教育学会中学物理教学专业委员会</w:t>
            </w:r>
          </w:p>
        </w:tc>
        <w:tc>
          <w:tcPr>
            <w:tcW w:w="1500" w:type="dxa"/>
            <w:tcBorders>
              <w:top w:val="nil"/>
              <w:left w:val="nil"/>
              <w:bottom w:val="single" w:color="auto" w:sz="4" w:space="0"/>
              <w:right w:val="single" w:color="auto" w:sz="4" w:space="0"/>
            </w:tcBorders>
            <w:noWrap w:val="0"/>
            <w:vAlign w:val="center"/>
          </w:tcPr>
          <w:p w14:paraId="00B3AB8A">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市级</w:t>
            </w:r>
          </w:p>
        </w:tc>
        <w:tc>
          <w:tcPr>
            <w:tcW w:w="1147" w:type="dxa"/>
            <w:tcBorders>
              <w:top w:val="nil"/>
              <w:left w:val="nil"/>
              <w:bottom w:val="single" w:color="auto" w:sz="4" w:space="0"/>
              <w:right w:val="single" w:color="auto" w:sz="8" w:space="0"/>
            </w:tcBorders>
            <w:noWrap w:val="0"/>
            <w:vAlign w:val="center"/>
          </w:tcPr>
          <w:p w14:paraId="16E19E86">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3562</w:t>
            </w:r>
          </w:p>
        </w:tc>
      </w:tr>
      <w:tr w14:paraId="4AE4DFCD">
        <w:tblPrEx>
          <w:tblCellMar>
            <w:top w:w="0" w:type="dxa"/>
            <w:left w:w="108" w:type="dxa"/>
            <w:bottom w:w="0" w:type="dxa"/>
            <w:right w:w="108" w:type="dxa"/>
          </w:tblCellMar>
        </w:tblPrEx>
        <w:trPr>
          <w:trHeight w:val="795" w:hRule="atLeast"/>
        </w:trPr>
        <w:tc>
          <w:tcPr>
            <w:tcW w:w="740" w:type="dxa"/>
            <w:tcBorders>
              <w:top w:val="nil"/>
              <w:left w:val="single" w:color="auto" w:sz="8" w:space="0"/>
              <w:bottom w:val="single" w:color="auto" w:sz="4" w:space="0"/>
              <w:right w:val="single" w:color="auto" w:sz="4" w:space="0"/>
            </w:tcBorders>
            <w:noWrap w:val="0"/>
            <w:vAlign w:val="center"/>
          </w:tcPr>
          <w:p w14:paraId="20D7BE32">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8</w:t>
            </w:r>
          </w:p>
        </w:tc>
        <w:tc>
          <w:tcPr>
            <w:tcW w:w="3140" w:type="dxa"/>
            <w:tcBorders>
              <w:top w:val="nil"/>
              <w:left w:val="nil"/>
              <w:bottom w:val="single" w:color="auto" w:sz="4" w:space="0"/>
              <w:right w:val="single" w:color="auto" w:sz="4" w:space="0"/>
            </w:tcBorders>
            <w:noWrap w:val="0"/>
            <w:vAlign w:val="center"/>
          </w:tcPr>
          <w:p w14:paraId="786EF509">
            <w:pPr>
              <w:widowControl/>
              <w:jc w:val="left"/>
              <w:rPr>
                <w:rFonts w:hint="eastAsia" w:ascii="楷体_GB2312" w:hAnsi="宋体" w:eastAsia="楷体_GB2312" w:cs="宋体"/>
                <w:b/>
                <w:bCs/>
                <w:kern w:val="0"/>
                <w:sz w:val="20"/>
                <w:szCs w:val="20"/>
                <w:lang w:eastAsia="zh-CN"/>
              </w:rPr>
            </w:pPr>
            <w:r>
              <w:rPr>
                <w:rFonts w:hint="eastAsia" w:ascii="楷体_GB2312" w:hAnsi="宋体" w:eastAsia="楷体_GB2312" w:cs="宋体"/>
                <w:b/>
                <w:bCs/>
                <w:kern w:val="0"/>
                <w:sz w:val="20"/>
                <w:szCs w:val="20"/>
                <w:lang w:eastAsia="zh-CN"/>
              </w:rPr>
              <w:t>《自制初中物理实验仪器的策略》</w:t>
            </w:r>
          </w:p>
        </w:tc>
        <w:tc>
          <w:tcPr>
            <w:tcW w:w="2560" w:type="dxa"/>
            <w:tcBorders>
              <w:top w:val="nil"/>
              <w:left w:val="nil"/>
              <w:bottom w:val="single" w:color="auto" w:sz="4" w:space="0"/>
              <w:right w:val="single" w:color="auto" w:sz="4" w:space="0"/>
            </w:tcBorders>
            <w:noWrap w:val="0"/>
            <w:vAlign w:val="center"/>
          </w:tcPr>
          <w:p w14:paraId="246DC1DF">
            <w:pPr>
              <w:widowControl/>
              <w:jc w:val="center"/>
              <w:rPr>
                <w:rFonts w:hint="default" w:ascii="楷体_GB2312" w:hAnsi="宋体" w:eastAsia="楷体_GB2312" w:cs="宋体"/>
                <w:b/>
                <w:bCs/>
                <w:kern w:val="0"/>
                <w:sz w:val="20"/>
                <w:szCs w:val="20"/>
                <w:lang w:val="en-US" w:eastAsia="zh-CN"/>
              </w:rPr>
            </w:pPr>
            <w:r>
              <w:rPr>
                <w:rFonts w:hint="default" w:ascii="楷体_GB2312" w:hAnsi="宋体" w:eastAsia="楷体_GB2312" w:cs="宋体"/>
                <w:b/>
                <w:bCs/>
                <w:kern w:val="0"/>
                <w:sz w:val="20"/>
                <w:szCs w:val="20"/>
                <w:lang w:val="en-US" w:eastAsia="zh-CN"/>
              </w:rPr>
              <w:t>二等奖</w:t>
            </w:r>
          </w:p>
          <w:p w14:paraId="6E4A2C30">
            <w:pPr>
              <w:widowControl/>
              <w:jc w:val="center"/>
              <w:rPr>
                <w:rFonts w:hint="default" w:ascii="楷体_GB2312" w:hAnsi="宋体" w:eastAsia="楷体_GB2312" w:cs="宋体"/>
                <w:b/>
                <w:bCs/>
                <w:kern w:val="0"/>
                <w:sz w:val="20"/>
                <w:szCs w:val="20"/>
                <w:lang w:val="en-US" w:eastAsia="zh-CN"/>
              </w:rPr>
            </w:pPr>
            <w:r>
              <w:rPr>
                <w:rFonts w:hint="default" w:ascii="楷体_GB2312" w:hAnsi="宋体" w:eastAsia="楷体_GB2312" w:cs="宋体"/>
                <w:b/>
                <w:bCs/>
                <w:kern w:val="0"/>
                <w:sz w:val="20"/>
                <w:szCs w:val="20"/>
                <w:lang w:val="en-US" w:eastAsia="zh-CN"/>
              </w:rPr>
              <w:t>第六届教育教学论文大赛</w:t>
            </w:r>
          </w:p>
          <w:p w14:paraId="37F8D6BE">
            <w:pPr>
              <w:widowControl/>
              <w:jc w:val="center"/>
              <w:rPr>
                <w:rFonts w:hint="default" w:ascii="楷体_GB2312" w:hAnsi="宋体" w:eastAsia="楷体_GB2312" w:cs="宋体"/>
                <w:b/>
                <w:bCs/>
                <w:kern w:val="0"/>
                <w:sz w:val="20"/>
                <w:szCs w:val="20"/>
                <w:lang w:val="en-US" w:eastAsia="zh-CN"/>
              </w:rPr>
            </w:pPr>
            <w:r>
              <w:rPr>
                <w:rFonts w:hint="default" w:ascii="楷体_GB2312" w:hAnsi="宋体" w:eastAsia="楷体_GB2312" w:cs="宋体"/>
                <w:b/>
                <w:bCs/>
                <w:kern w:val="0"/>
                <w:sz w:val="20"/>
                <w:szCs w:val="20"/>
                <w:lang w:val="en-US" w:eastAsia="zh-CN"/>
              </w:rPr>
              <w:t>克孜勒苏柯尔克孜自治州教育教学研究中心</w:t>
            </w:r>
          </w:p>
        </w:tc>
        <w:tc>
          <w:tcPr>
            <w:tcW w:w="1500" w:type="dxa"/>
            <w:tcBorders>
              <w:top w:val="nil"/>
              <w:left w:val="nil"/>
              <w:bottom w:val="single" w:color="auto" w:sz="4" w:space="0"/>
              <w:right w:val="single" w:color="auto" w:sz="4" w:space="0"/>
            </w:tcBorders>
            <w:noWrap w:val="0"/>
            <w:vAlign w:val="center"/>
          </w:tcPr>
          <w:p w14:paraId="761AB9DF">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市级</w:t>
            </w:r>
          </w:p>
        </w:tc>
        <w:tc>
          <w:tcPr>
            <w:tcW w:w="1147" w:type="dxa"/>
            <w:tcBorders>
              <w:top w:val="nil"/>
              <w:left w:val="nil"/>
              <w:bottom w:val="single" w:color="auto" w:sz="4" w:space="0"/>
              <w:right w:val="single" w:color="auto" w:sz="8" w:space="0"/>
            </w:tcBorders>
            <w:noWrap w:val="0"/>
            <w:vAlign w:val="center"/>
          </w:tcPr>
          <w:p w14:paraId="2640FF8C">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3842</w:t>
            </w:r>
          </w:p>
        </w:tc>
      </w:tr>
      <w:tr w14:paraId="7C093AC2">
        <w:tblPrEx>
          <w:tblCellMar>
            <w:top w:w="0" w:type="dxa"/>
            <w:left w:w="108" w:type="dxa"/>
            <w:bottom w:w="0" w:type="dxa"/>
            <w:right w:w="108" w:type="dxa"/>
          </w:tblCellMar>
        </w:tblPrEx>
        <w:trPr>
          <w:trHeight w:val="1035" w:hRule="atLeast"/>
        </w:trPr>
        <w:tc>
          <w:tcPr>
            <w:tcW w:w="740" w:type="dxa"/>
            <w:tcBorders>
              <w:top w:val="nil"/>
              <w:left w:val="single" w:color="auto" w:sz="8" w:space="0"/>
              <w:bottom w:val="single" w:color="auto" w:sz="4" w:space="0"/>
              <w:right w:val="single" w:color="auto" w:sz="4" w:space="0"/>
            </w:tcBorders>
            <w:noWrap w:val="0"/>
            <w:vAlign w:val="center"/>
          </w:tcPr>
          <w:p w14:paraId="134FA2C9">
            <w:pPr>
              <w:widowControl/>
              <w:jc w:val="center"/>
              <w:rPr>
                <w:rFonts w:ascii="黑体" w:hAnsi="黑体" w:eastAsia="黑体" w:cs="宋体"/>
                <w:kern w:val="0"/>
                <w:sz w:val="24"/>
              </w:rPr>
            </w:pPr>
            <w:r>
              <w:rPr>
                <w:rFonts w:hint="eastAsia" w:ascii="黑体" w:hAnsi="黑体" w:eastAsia="黑体" w:cs="宋体"/>
                <w:kern w:val="0"/>
                <w:sz w:val="24"/>
              </w:rPr>
              <w:t>序号</w:t>
            </w:r>
          </w:p>
        </w:tc>
        <w:tc>
          <w:tcPr>
            <w:tcW w:w="3140" w:type="dxa"/>
            <w:tcBorders>
              <w:top w:val="nil"/>
              <w:left w:val="nil"/>
              <w:bottom w:val="single" w:color="auto" w:sz="4" w:space="0"/>
              <w:right w:val="single" w:color="auto" w:sz="4" w:space="0"/>
            </w:tcBorders>
            <w:noWrap w:val="0"/>
            <w:vAlign w:val="center"/>
          </w:tcPr>
          <w:p w14:paraId="5B4336BC">
            <w:pPr>
              <w:widowControl/>
              <w:jc w:val="center"/>
              <w:rPr>
                <w:rFonts w:hint="eastAsia" w:ascii="黑体" w:hAnsi="黑体" w:eastAsia="黑体" w:cs="宋体"/>
                <w:kern w:val="0"/>
                <w:sz w:val="24"/>
              </w:rPr>
            </w:pPr>
            <w:r>
              <w:rPr>
                <w:rFonts w:hint="eastAsia" w:ascii="黑体" w:hAnsi="黑体" w:eastAsia="黑体" w:cs="宋体"/>
                <w:kern w:val="0"/>
                <w:sz w:val="24"/>
              </w:rPr>
              <w:t>决策咨询或调研报告</w:t>
            </w:r>
          </w:p>
        </w:tc>
        <w:tc>
          <w:tcPr>
            <w:tcW w:w="2560" w:type="dxa"/>
            <w:tcBorders>
              <w:top w:val="nil"/>
              <w:left w:val="nil"/>
              <w:bottom w:val="single" w:color="auto" w:sz="4" w:space="0"/>
              <w:right w:val="single" w:color="auto" w:sz="4" w:space="0"/>
            </w:tcBorders>
            <w:noWrap w:val="0"/>
            <w:vAlign w:val="center"/>
          </w:tcPr>
          <w:p w14:paraId="3BF1F4B4">
            <w:pPr>
              <w:widowControl/>
              <w:jc w:val="center"/>
              <w:rPr>
                <w:rFonts w:ascii="黑体" w:hAnsi="黑体" w:eastAsia="黑体" w:cs="宋体"/>
                <w:kern w:val="0"/>
                <w:sz w:val="24"/>
              </w:rPr>
            </w:pPr>
            <w:r>
              <w:rPr>
                <w:rFonts w:hint="eastAsia" w:ascii="黑体" w:hAnsi="黑体" w:eastAsia="黑体" w:cs="宋体"/>
                <w:kern w:val="0"/>
                <w:sz w:val="24"/>
              </w:rPr>
              <w:t>批示领导姓名及职务/转化为政策的文件名及文号</w:t>
            </w:r>
          </w:p>
        </w:tc>
        <w:tc>
          <w:tcPr>
            <w:tcW w:w="1500" w:type="dxa"/>
            <w:tcBorders>
              <w:top w:val="nil"/>
              <w:left w:val="nil"/>
              <w:bottom w:val="single" w:color="auto" w:sz="4" w:space="0"/>
              <w:right w:val="single" w:color="auto" w:sz="4" w:space="0"/>
            </w:tcBorders>
            <w:noWrap w:val="0"/>
            <w:vAlign w:val="center"/>
          </w:tcPr>
          <w:p w14:paraId="3ACE05FB">
            <w:pPr>
              <w:widowControl/>
              <w:jc w:val="center"/>
              <w:rPr>
                <w:rFonts w:ascii="黑体" w:hAnsi="黑体" w:eastAsia="黑体" w:cs="宋体"/>
                <w:kern w:val="0"/>
                <w:sz w:val="24"/>
              </w:rPr>
            </w:pPr>
            <w:r>
              <w:rPr>
                <w:rFonts w:hint="eastAsia" w:ascii="黑体" w:hAnsi="黑体" w:eastAsia="黑体" w:cs="宋体"/>
                <w:kern w:val="0"/>
                <w:sz w:val="24"/>
              </w:rPr>
              <w:t>批示时间/文件出台时间</w:t>
            </w:r>
          </w:p>
          <w:p w14:paraId="5D316A00">
            <w:pPr>
              <w:widowControl/>
              <w:jc w:val="center"/>
              <w:rPr>
                <w:rFonts w:ascii="黑体" w:hAnsi="黑体" w:eastAsia="黑体" w:cs="宋体"/>
                <w:kern w:val="0"/>
                <w:sz w:val="24"/>
              </w:rPr>
            </w:pPr>
          </w:p>
        </w:tc>
        <w:tc>
          <w:tcPr>
            <w:tcW w:w="1147" w:type="dxa"/>
            <w:tcBorders>
              <w:top w:val="nil"/>
              <w:left w:val="nil"/>
              <w:bottom w:val="single" w:color="auto" w:sz="4" w:space="0"/>
              <w:right w:val="single" w:color="auto" w:sz="8" w:space="0"/>
            </w:tcBorders>
            <w:noWrap w:val="0"/>
            <w:vAlign w:val="center"/>
          </w:tcPr>
          <w:p w14:paraId="5C3A64E9">
            <w:pPr>
              <w:widowControl/>
              <w:jc w:val="center"/>
              <w:rPr>
                <w:rFonts w:ascii="黑体" w:hAnsi="黑体" w:eastAsia="黑体" w:cs="宋体"/>
                <w:kern w:val="0"/>
                <w:sz w:val="24"/>
              </w:rPr>
            </w:pPr>
            <w:r>
              <w:rPr>
                <w:rFonts w:hint="eastAsia" w:ascii="黑体" w:hAnsi="黑体" w:eastAsia="黑体" w:cs="宋体"/>
                <w:kern w:val="0"/>
                <w:sz w:val="24"/>
              </w:rPr>
              <w:t>字数</w:t>
            </w:r>
          </w:p>
        </w:tc>
      </w:tr>
      <w:tr w14:paraId="144B9428">
        <w:tblPrEx>
          <w:tblCellMar>
            <w:top w:w="0" w:type="dxa"/>
            <w:left w:w="108" w:type="dxa"/>
            <w:bottom w:w="0" w:type="dxa"/>
            <w:right w:w="108" w:type="dxa"/>
          </w:tblCellMar>
        </w:tblPrEx>
        <w:trPr>
          <w:trHeight w:val="810" w:hRule="atLeast"/>
        </w:trPr>
        <w:tc>
          <w:tcPr>
            <w:tcW w:w="740" w:type="dxa"/>
            <w:tcBorders>
              <w:top w:val="nil"/>
              <w:left w:val="single" w:color="auto" w:sz="8" w:space="0"/>
              <w:bottom w:val="single" w:color="auto" w:sz="4" w:space="0"/>
              <w:right w:val="single" w:color="auto" w:sz="4" w:space="0"/>
            </w:tcBorders>
            <w:noWrap w:val="0"/>
            <w:vAlign w:val="center"/>
          </w:tcPr>
          <w:p w14:paraId="2421B0E8">
            <w:pPr>
              <w:widowControl/>
              <w:jc w:val="center"/>
              <w:rPr>
                <w:rFonts w:hint="eastAsia"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1</w:t>
            </w:r>
          </w:p>
        </w:tc>
        <w:tc>
          <w:tcPr>
            <w:tcW w:w="3140" w:type="dxa"/>
            <w:tcBorders>
              <w:top w:val="nil"/>
              <w:left w:val="nil"/>
              <w:bottom w:val="single" w:color="auto" w:sz="4" w:space="0"/>
              <w:right w:val="single" w:color="auto" w:sz="4" w:space="0"/>
            </w:tcBorders>
            <w:noWrap w:val="0"/>
            <w:vAlign w:val="center"/>
          </w:tcPr>
          <w:p w14:paraId="15E4E8F5">
            <w:pPr>
              <w:widowControl/>
              <w:jc w:val="left"/>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西藏藏族、新疆柯尔克孜族初中学生物理实验能力现状问卷调查报告</w:t>
            </w:r>
          </w:p>
        </w:tc>
        <w:tc>
          <w:tcPr>
            <w:tcW w:w="2560" w:type="dxa"/>
            <w:tcBorders>
              <w:top w:val="nil"/>
              <w:left w:val="nil"/>
              <w:bottom w:val="single" w:color="auto" w:sz="4" w:space="0"/>
              <w:right w:val="single" w:color="auto" w:sz="4" w:space="0"/>
            </w:tcBorders>
            <w:noWrap w:val="0"/>
            <w:vAlign w:val="center"/>
          </w:tcPr>
          <w:p w14:paraId="12D1889F">
            <w:pPr>
              <w:widowControl/>
              <w:jc w:val="center"/>
              <w:rPr>
                <w:rFonts w:ascii="楷体_GB2312" w:hAnsi="宋体" w:eastAsia="楷体_GB2312" w:cs="宋体"/>
                <w:b/>
                <w:bCs/>
                <w:kern w:val="0"/>
                <w:sz w:val="20"/>
                <w:szCs w:val="20"/>
              </w:rPr>
            </w:pPr>
          </w:p>
        </w:tc>
        <w:tc>
          <w:tcPr>
            <w:tcW w:w="1500" w:type="dxa"/>
            <w:tcBorders>
              <w:top w:val="nil"/>
              <w:left w:val="nil"/>
              <w:bottom w:val="single" w:color="auto" w:sz="4" w:space="0"/>
              <w:right w:val="single" w:color="auto" w:sz="4" w:space="0"/>
            </w:tcBorders>
            <w:noWrap w:val="0"/>
            <w:vAlign w:val="center"/>
          </w:tcPr>
          <w:p w14:paraId="7B0C17D4">
            <w:pPr>
              <w:widowControl/>
              <w:jc w:val="center"/>
              <w:rPr>
                <w:rFonts w:ascii="楷体_GB2312" w:hAnsi="宋体" w:eastAsia="楷体_GB2312" w:cs="宋体"/>
                <w:b/>
                <w:bCs/>
                <w:kern w:val="0"/>
                <w:sz w:val="20"/>
                <w:szCs w:val="20"/>
              </w:rPr>
            </w:pPr>
          </w:p>
        </w:tc>
        <w:tc>
          <w:tcPr>
            <w:tcW w:w="1147" w:type="dxa"/>
            <w:tcBorders>
              <w:top w:val="nil"/>
              <w:left w:val="nil"/>
              <w:bottom w:val="single" w:color="auto" w:sz="4" w:space="0"/>
              <w:right w:val="single" w:color="auto" w:sz="8" w:space="0"/>
            </w:tcBorders>
            <w:noWrap w:val="0"/>
            <w:vAlign w:val="center"/>
          </w:tcPr>
          <w:p w14:paraId="1F55B31E">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4787</w:t>
            </w:r>
          </w:p>
        </w:tc>
      </w:tr>
      <w:tr w14:paraId="654B0E58">
        <w:tblPrEx>
          <w:tblCellMar>
            <w:top w:w="0" w:type="dxa"/>
            <w:left w:w="108" w:type="dxa"/>
            <w:bottom w:w="0" w:type="dxa"/>
            <w:right w:w="108" w:type="dxa"/>
          </w:tblCellMar>
        </w:tblPrEx>
        <w:trPr>
          <w:trHeight w:val="780" w:hRule="atLeast"/>
        </w:trPr>
        <w:tc>
          <w:tcPr>
            <w:tcW w:w="740" w:type="dxa"/>
            <w:tcBorders>
              <w:top w:val="nil"/>
              <w:left w:val="single" w:color="auto" w:sz="8" w:space="0"/>
              <w:bottom w:val="single" w:color="auto" w:sz="4" w:space="0"/>
              <w:right w:val="single" w:color="auto" w:sz="4" w:space="0"/>
            </w:tcBorders>
            <w:noWrap w:val="0"/>
            <w:vAlign w:val="center"/>
          </w:tcPr>
          <w:p w14:paraId="47F5F3D8">
            <w:pPr>
              <w:widowControl/>
              <w:jc w:val="center"/>
              <w:rPr>
                <w:rFonts w:hint="eastAsia"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2</w:t>
            </w:r>
          </w:p>
        </w:tc>
        <w:tc>
          <w:tcPr>
            <w:tcW w:w="3140" w:type="dxa"/>
            <w:tcBorders>
              <w:top w:val="nil"/>
              <w:left w:val="nil"/>
              <w:bottom w:val="single" w:color="auto" w:sz="4" w:space="0"/>
              <w:right w:val="single" w:color="auto" w:sz="4" w:space="0"/>
            </w:tcBorders>
            <w:noWrap w:val="0"/>
            <w:vAlign w:val="center"/>
          </w:tcPr>
          <w:p w14:paraId="4E033BE2">
            <w:pPr>
              <w:widowControl/>
              <w:jc w:val="left"/>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西藏藏族、新疆柯尔克孜族初中学生物理实验课堂现状问卷调查报告</w:t>
            </w:r>
          </w:p>
        </w:tc>
        <w:tc>
          <w:tcPr>
            <w:tcW w:w="2560" w:type="dxa"/>
            <w:tcBorders>
              <w:top w:val="nil"/>
              <w:left w:val="nil"/>
              <w:bottom w:val="single" w:color="auto" w:sz="4" w:space="0"/>
              <w:right w:val="single" w:color="auto" w:sz="4" w:space="0"/>
            </w:tcBorders>
            <w:noWrap w:val="0"/>
            <w:vAlign w:val="center"/>
          </w:tcPr>
          <w:p w14:paraId="0A452A6A">
            <w:pPr>
              <w:widowControl/>
              <w:jc w:val="center"/>
              <w:rPr>
                <w:rFonts w:ascii="楷体_GB2312" w:hAnsi="宋体" w:eastAsia="楷体_GB2312" w:cs="宋体"/>
                <w:b/>
                <w:bCs/>
                <w:kern w:val="0"/>
                <w:sz w:val="20"/>
                <w:szCs w:val="20"/>
              </w:rPr>
            </w:pPr>
          </w:p>
        </w:tc>
        <w:tc>
          <w:tcPr>
            <w:tcW w:w="1500" w:type="dxa"/>
            <w:tcBorders>
              <w:top w:val="nil"/>
              <w:left w:val="nil"/>
              <w:bottom w:val="single" w:color="auto" w:sz="4" w:space="0"/>
              <w:right w:val="single" w:color="auto" w:sz="4" w:space="0"/>
            </w:tcBorders>
            <w:noWrap w:val="0"/>
            <w:vAlign w:val="center"/>
          </w:tcPr>
          <w:p w14:paraId="34E16479">
            <w:pPr>
              <w:widowControl/>
              <w:jc w:val="center"/>
              <w:rPr>
                <w:rFonts w:ascii="楷体_GB2312" w:hAnsi="宋体" w:eastAsia="楷体_GB2312" w:cs="宋体"/>
                <w:b/>
                <w:bCs/>
                <w:kern w:val="0"/>
                <w:sz w:val="20"/>
                <w:szCs w:val="20"/>
              </w:rPr>
            </w:pPr>
          </w:p>
        </w:tc>
        <w:tc>
          <w:tcPr>
            <w:tcW w:w="1147" w:type="dxa"/>
            <w:tcBorders>
              <w:top w:val="nil"/>
              <w:left w:val="nil"/>
              <w:bottom w:val="single" w:color="auto" w:sz="4" w:space="0"/>
              <w:right w:val="single" w:color="auto" w:sz="8" w:space="0"/>
            </w:tcBorders>
            <w:noWrap w:val="0"/>
            <w:vAlign w:val="center"/>
          </w:tcPr>
          <w:p w14:paraId="767357C7">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5013</w:t>
            </w:r>
          </w:p>
        </w:tc>
      </w:tr>
      <w:tr w14:paraId="1090241E">
        <w:tblPrEx>
          <w:tblCellMar>
            <w:top w:w="0" w:type="dxa"/>
            <w:left w:w="108" w:type="dxa"/>
            <w:bottom w:w="0" w:type="dxa"/>
            <w:right w:w="108" w:type="dxa"/>
          </w:tblCellMar>
        </w:tblPrEx>
        <w:trPr>
          <w:trHeight w:val="810" w:hRule="atLeast"/>
        </w:trPr>
        <w:tc>
          <w:tcPr>
            <w:tcW w:w="740" w:type="dxa"/>
            <w:tcBorders>
              <w:top w:val="nil"/>
              <w:left w:val="single" w:color="auto" w:sz="8" w:space="0"/>
              <w:bottom w:val="single" w:color="auto" w:sz="4" w:space="0"/>
              <w:right w:val="single" w:color="auto" w:sz="4" w:space="0"/>
            </w:tcBorders>
            <w:noWrap w:val="0"/>
            <w:vAlign w:val="center"/>
          </w:tcPr>
          <w:p w14:paraId="5678E87E">
            <w:pPr>
              <w:widowControl/>
              <w:jc w:val="center"/>
              <w:rPr>
                <w:rFonts w:hint="eastAsia"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3</w:t>
            </w:r>
          </w:p>
        </w:tc>
        <w:tc>
          <w:tcPr>
            <w:tcW w:w="3140" w:type="dxa"/>
            <w:tcBorders>
              <w:top w:val="nil"/>
              <w:left w:val="nil"/>
              <w:bottom w:val="single" w:color="auto" w:sz="4" w:space="0"/>
              <w:right w:val="single" w:color="auto" w:sz="4" w:space="0"/>
            </w:tcBorders>
            <w:noWrap w:val="0"/>
            <w:vAlign w:val="center"/>
          </w:tcPr>
          <w:p w14:paraId="2D8EA877">
            <w:pPr>
              <w:widowControl/>
              <w:jc w:val="left"/>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新疆柯尔克孜族七年级学生小学科学实验能力调查问卷报告</w:t>
            </w:r>
          </w:p>
        </w:tc>
        <w:tc>
          <w:tcPr>
            <w:tcW w:w="2560" w:type="dxa"/>
            <w:tcBorders>
              <w:top w:val="nil"/>
              <w:left w:val="nil"/>
              <w:bottom w:val="single" w:color="auto" w:sz="4" w:space="0"/>
              <w:right w:val="single" w:color="auto" w:sz="4" w:space="0"/>
            </w:tcBorders>
            <w:noWrap w:val="0"/>
            <w:vAlign w:val="center"/>
          </w:tcPr>
          <w:p w14:paraId="577477D0">
            <w:pPr>
              <w:widowControl/>
              <w:jc w:val="center"/>
              <w:rPr>
                <w:rFonts w:ascii="楷体_GB2312" w:hAnsi="宋体" w:eastAsia="楷体_GB2312" w:cs="宋体"/>
                <w:b/>
                <w:bCs/>
                <w:kern w:val="0"/>
                <w:sz w:val="20"/>
                <w:szCs w:val="20"/>
              </w:rPr>
            </w:pPr>
          </w:p>
        </w:tc>
        <w:tc>
          <w:tcPr>
            <w:tcW w:w="1500" w:type="dxa"/>
            <w:tcBorders>
              <w:top w:val="nil"/>
              <w:left w:val="nil"/>
              <w:bottom w:val="single" w:color="auto" w:sz="4" w:space="0"/>
              <w:right w:val="single" w:color="auto" w:sz="4" w:space="0"/>
            </w:tcBorders>
            <w:noWrap w:val="0"/>
            <w:vAlign w:val="center"/>
          </w:tcPr>
          <w:p w14:paraId="7DC3F5C0">
            <w:pPr>
              <w:widowControl/>
              <w:jc w:val="center"/>
              <w:rPr>
                <w:rFonts w:ascii="楷体_GB2312" w:hAnsi="宋体" w:eastAsia="楷体_GB2312" w:cs="宋体"/>
                <w:b/>
                <w:bCs/>
                <w:kern w:val="0"/>
                <w:sz w:val="20"/>
                <w:szCs w:val="20"/>
              </w:rPr>
            </w:pPr>
          </w:p>
        </w:tc>
        <w:tc>
          <w:tcPr>
            <w:tcW w:w="1147" w:type="dxa"/>
            <w:tcBorders>
              <w:top w:val="nil"/>
              <w:left w:val="nil"/>
              <w:bottom w:val="single" w:color="auto" w:sz="4" w:space="0"/>
              <w:right w:val="single" w:color="auto" w:sz="8" w:space="0"/>
            </w:tcBorders>
            <w:noWrap w:val="0"/>
            <w:vAlign w:val="center"/>
          </w:tcPr>
          <w:p w14:paraId="433B588F">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3761</w:t>
            </w:r>
          </w:p>
        </w:tc>
      </w:tr>
      <w:tr w14:paraId="7CCB2554">
        <w:tblPrEx>
          <w:tblCellMar>
            <w:top w:w="0" w:type="dxa"/>
            <w:left w:w="108" w:type="dxa"/>
            <w:bottom w:w="0" w:type="dxa"/>
            <w:right w:w="108" w:type="dxa"/>
          </w:tblCellMar>
        </w:tblPrEx>
        <w:trPr>
          <w:trHeight w:val="870" w:hRule="atLeast"/>
        </w:trPr>
        <w:tc>
          <w:tcPr>
            <w:tcW w:w="740" w:type="dxa"/>
            <w:tcBorders>
              <w:top w:val="nil"/>
              <w:left w:val="single" w:color="auto" w:sz="8" w:space="0"/>
              <w:bottom w:val="single" w:color="auto" w:sz="4" w:space="0"/>
              <w:right w:val="single" w:color="auto" w:sz="4" w:space="0"/>
            </w:tcBorders>
            <w:noWrap w:val="0"/>
            <w:vAlign w:val="center"/>
          </w:tcPr>
          <w:p w14:paraId="07A75C19">
            <w:pPr>
              <w:widowControl/>
              <w:jc w:val="center"/>
              <w:rPr>
                <w:rFonts w:hint="eastAsia"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4</w:t>
            </w:r>
          </w:p>
        </w:tc>
        <w:tc>
          <w:tcPr>
            <w:tcW w:w="3140" w:type="dxa"/>
            <w:tcBorders>
              <w:top w:val="nil"/>
              <w:left w:val="nil"/>
              <w:bottom w:val="single" w:color="auto" w:sz="4" w:space="0"/>
              <w:right w:val="single" w:color="auto" w:sz="4" w:space="0"/>
            </w:tcBorders>
            <w:noWrap w:val="0"/>
            <w:vAlign w:val="center"/>
          </w:tcPr>
          <w:p w14:paraId="531377CE">
            <w:pPr>
              <w:widowControl/>
              <w:jc w:val="left"/>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西藏藏族七年级学生小学科学实验能力调查问卷报告</w:t>
            </w:r>
          </w:p>
        </w:tc>
        <w:tc>
          <w:tcPr>
            <w:tcW w:w="2560" w:type="dxa"/>
            <w:tcBorders>
              <w:top w:val="nil"/>
              <w:left w:val="nil"/>
              <w:bottom w:val="single" w:color="auto" w:sz="4" w:space="0"/>
              <w:right w:val="single" w:color="auto" w:sz="4" w:space="0"/>
            </w:tcBorders>
            <w:noWrap w:val="0"/>
            <w:vAlign w:val="center"/>
          </w:tcPr>
          <w:p w14:paraId="4B5BA4E7">
            <w:pPr>
              <w:widowControl/>
              <w:jc w:val="center"/>
              <w:rPr>
                <w:rFonts w:ascii="楷体_GB2312" w:hAnsi="宋体" w:eastAsia="楷体_GB2312" w:cs="宋体"/>
                <w:b/>
                <w:bCs/>
                <w:kern w:val="0"/>
                <w:sz w:val="20"/>
                <w:szCs w:val="20"/>
              </w:rPr>
            </w:pPr>
          </w:p>
        </w:tc>
        <w:tc>
          <w:tcPr>
            <w:tcW w:w="1500" w:type="dxa"/>
            <w:tcBorders>
              <w:top w:val="nil"/>
              <w:left w:val="nil"/>
              <w:bottom w:val="single" w:color="auto" w:sz="4" w:space="0"/>
              <w:right w:val="single" w:color="auto" w:sz="4" w:space="0"/>
            </w:tcBorders>
            <w:noWrap w:val="0"/>
            <w:vAlign w:val="center"/>
          </w:tcPr>
          <w:p w14:paraId="03A77DF9">
            <w:pPr>
              <w:widowControl/>
              <w:jc w:val="center"/>
              <w:rPr>
                <w:rFonts w:ascii="楷体_GB2312" w:hAnsi="宋体" w:eastAsia="楷体_GB2312" w:cs="宋体"/>
                <w:b/>
                <w:bCs/>
                <w:kern w:val="0"/>
                <w:sz w:val="20"/>
                <w:szCs w:val="20"/>
              </w:rPr>
            </w:pPr>
          </w:p>
        </w:tc>
        <w:tc>
          <w:tcPr>
            <w:tcW w:w="1147" w:type="dxa"/>
            <w:tcBorders>
              <w:top w:val="nil"/>
              <w:left w:val="nil"/>
              <w:bottom w:val="single" w:color="auto" w:sz="4" w:space="0"/>
              <w:right w:val="single" w:color="auto" w:sz="8" w:space="0"/>
            </w:tcBorders>
            <w:noWrap w:val="0"/>
            <w:vAlign w:val="center"/>
          </w:tcPr>
          <w:p w14:paraId="08FD5339">
            <w:pPr>
              <w:widowControl/>
              <w:jc w:val="center"/>
              <w:rPr>
                <w:rFonts w:hint="default" w:ascii="楷体_GB2312" w:hAnsi="宋体" w:eastAsia="楷体_GB2312" w:cs="宋体"/>
                <w:b/>
                <w:bCs/>
                <w:kern w:val="0"/>
                <w:sz w:val="20"/>
                <w:szCs w:val="20"/>
                <w:lang w:val="en-US" w:eastAsia="zh-CN"/>
              </w:rPr>
            </w:pPr>
            <w:r>
              <w:rPr>
                <w:rFonts w:hint="eastAsia" w:ascii="楷体_GB2312" w:hAnsi="宋体" w:eastAsia="楷体_GB2312" w:cs="宋体"/>
                <w:b/>
                <w:bCs/>
                <w:kern w:val="0"/>
                <w:sz w:val="20"/>
                <w:szCs w:val="20"/>
                <w:lang w:val="en-US" w:eastAsia="zh-CN"/>
              </w:rPr>
              <w:t>4137</w:t>
            </w:r>
          </w:p>
        </w:tc>
      </w:tr>
      <w:tr w14:paraId="3D29195D">
        <w:tblPrEx>
          <w:tblCellMar>
            <w:top w:w="0" w:type="dxa"/>
            <w:left w:w="108" w:type="dxa"/>
            <w:bottom w:w="0" w:type="dxa"/>
            <w:right w:w="108" w:type="dxa"/>
          </w:tblCellMar>
        </w:tblPrEx>
        <w:trPr>
          <w:trHeight w:val="870" w:hRule="atLeast"/>
        </w:trPr>
        <w:tc>
          <w:tcPr>
            <w:tcW w:w="740" w:type="dxa"/>
            <w:tcBorders>
              <w:top w:val="nil"/>
              <w:left w:val="single" w:color="auto" w:sz="8" w:space="0"/>
              <w:bottom w:val="single" w:color="auto" w:sz="4" w:space="0"/>
              <w:right w:val="single" w:color="auto" w:sz="4" w:space="0"/>
            </w:tcBorders>
            <w:noWrap w:val="0"/>
            <w:vAlign w:val="center"/>
          </w:tcPr>
          <w:p w14:paraId="4263F3A1">
            <w:pPr>
              <w:widowControl/>
              <w:jc w:val="center"/>
              <w:rPr>
                <w:rFonts w:ascii="楷体_GB2312" w:hAnsi="宋体" w:eastAsia="楷体_GB2312" w:cs="宋体"/>
                <w:b/>
                <w:bCs/>
                <w:kern w:val="0"/>
                <w:sz w:val="20"/>
                <w:szCs w:val="20"/>
              </w:rPr>
            </w:pPr>
          </w:p>
        </w:tc>
        <w:tc>
          <w:tcPr>
            <w:tcW w:w="3140" w:type="dxa"/>
            <w:tcBorders>
              <w:top w:val="nil"/>
              <w:left w:val="nil"/>
              <w:bottom w:val="single" w:color="auto" w:sz="4" w:space="0"/>
              <w:right w:val="single" w:color="auto" w:sz="4" w:space="0"/>
            </w:tcBorders>
            <w:noWrap w:val="0"/>
            <w:vAlign w:val="center"/>
          </w:tcPr>
          <w:p w14:paraId="321D798B">
            <w:pPr>
              <w:widowControl/>
              <w:jc w:val="center"/>
              <w:rPr>
                <w:rFonts w:ascii="楷体_GB2312" w:hAnsi="宋体" w:eastAsia="楷体_GB2312" w:cs="宋体"/>
                <w:b/>
                <w:bCs/>
                <w:kern w:val="0"/>
                <w:sz w:val="20"/>
                <w:szCs w:val="20"/>
              </w:rPr>
            </w:pPr>
          </w:p>
        </w:tc>
        <w:tc>
          <w:tcPr>
            <w:tcW w:w="2560" w:type="dxa"/>
            <w:tcBorders>
              <w:top w:val="nil"/>
              <w:left w:val="nil"/>
              <w:bottom w:val="single" w:color="auto" w:sz="4" w:space="0"/>
              <w:right w:val="single" w:color="auto" w:sz="4" w:space="0"/>
            </w:tcBorders>
            <w:noWrap w:val="0"/>
            <w:vAlign w:val="center"/>
          </w:tcPr>
          <w:p w14:paraId="33FECE66">
            <w:pPr>
              <w:widowControl/>
              <w:jc w:val="center"/>
              <w:rPr>
                <w:rFonts w:ascii="楷体_GB2312" w:hAnsi="宋体" w:eastAsia="楷体_GB2312" w:cs="宋体"/>
                <w:b/>
                <w:bCs/>
                <w:kern w:val="0"/>
                <w:sz w:val="20"/>
                <w:szCs w:val="20"/>
              </w:rPr>
            </w:pPr>
          </w:p>
        </w:tc>
        <w:tc>
          <w:tcPr>
            <w:tcW w:w="1500" w:type="dxa"/>
            <w:tcBorders>
              <w:top w:val="nil"/>
              <w:left w:val="nil"/>
              <w:bottom w:val="single" w:color="auto" w:sz="4" w:space="0"/>
              <w:right w:val="single" w:color="auto" w:sz="4" w:space="0"/>
            </w:tcBorders>
            <w:noWrap w:val="0"/>
            <w:vAlign w:val="center"/>
          </w:tcPr>
          <w:p w14:paraId="60656359">
            <w:pPr>
              <w:widowControl/>
              <w:jc w:val="center"/>
              <w:rPr>
                <w:rFonts w:ascii="楷体_GB2312" w:hAnsi="宋体" w:eastAsia="楷体_GB2312" w:cs="宋体"/>
                <w:b/>
                <w:bCs/>
                <w:kern w:val="0"/>
                <w:sz w:val="20"/>
                <w:szCs w:val="20"/>
              </w:rPr>
            </w:pPr>
          </w:p>
        </w:tc>
        <w:tc>
          <w:tcPr>
            <w:tcW w:w="1147" w:type="dxa"/>
            <w:tcBorders>
              <w:top w:val="nil"/>
              <w:left w:val="nil"/>
              <w:bottom w:val="single" w:color="auto" w:sz="4" w:space="0"/>
              <w:right w:val="single" w:color="auto" w:sz="8" w:space="0"/>
            </w:tcBorders>
            <w:noWrap w:val="0"/>
            <w:vAlign w:val="center"/>
          </w:tcPr>
          <w:p w14:paraId="0DAB01B2">
            <w:pPr>
              <w:widowControl/>
              <w:jc w:val="center"/>
              <w:rPr>
                <w:rFonts w:ascii="楷体_GB2312" w:hAnsi="宋体" w:eastAsia="楷体_GB2312" w:cs="宋体"/>
                <w:b/>
                <w:bCs/>
                <w:kern w:val="0"/>
                <w:sz w:val="20"/>
                <w:szCs w:val="20"/>
              </w:rPr>
            </w:pPr>
          </w:p>
        </w:tc>
      </w:tr>
      <w:tr w14:paraId="3A64DD1C">
        <w:tblPrEx>
          <w:tblCellMar>
            <w:top w:w="0" w:type="dxa"/>
            <w:left w:w="108" w:type="dxa"/>
            <w:bottom w:w="0" w:type="dxa"/>
            <w:right w:w="108" w:type="dxa"/>
          </w:tblCellMar>
        </w:tblPrEx>
        <w:trPr>
          <w:trHeight w:val="870" w:hRule="atLeast"/>
        </w:trPr>
        <w:tc>
          <w:tcPr>
            <w:tcW w:w="740" w:type="dxa"/>
            <w:tcBorders>
              <w:top w:val="nil"/>
              <w:left w:val="single" w:color="auto" w:sz="8" w:space="0"/>
              <w:bottom w:val="single" w:color="auto" w:sz="4" w:space="0"/>
              <w:right w:val="single" w:color="auto" w:sz="4" w:space="0"/>
            </w:tcBorders>
            <w:noWrap w:val="0"/>
            <w:vAlign w:val="center"/>
          </w:tcPr>
          <w:p w14:paraId="6522928D">
            <w:pPr>
              <w:widowControl/>
              <w:jc w:val="center"/>
              <w:rPr>
                <w:rFonts w:ascii="楷体_GB2312" w:hAnsi="宋体" w:eastAsia="楷体_GB2312" w:cs="宋体"/>
                <w:b/>
                <w:bCs/>
                <w:kern w:val="0"/>
                <w:sz w:val="20"/>
                <w:szCs w:val="20"/>
              </w:rPr>
            </w:pPr>
          </w:p>
        </w:tc>
        <w:tc>
          <w:tcPr>
            <w:tcW w:w="3140" w:type="dxa"/>
            <w:tcBorders>
              <w:top w:val="nil"/>
              <w:left w:val="nil"/>
              <w:bottom w:val="single" w:color="auto" w:sz="4" w:space="0"/>
              <w:right w:val="single" w:color="auto" w:sz="4" w:space="0"/>
            </w:tcBorders>
            <w:noWrap w:val="0"/>
            <w:vAlign w:val="center"/>
          </w:tcPr>
          <w:p w14:paraId="591FBD1F">
            <w:pPr>
              <w:widowControl/>
              <w:jc w:val="center"/>
              <w:rPr>
                <w:rFonts w:ascii="楷体_GB2312" w:hAnsi="宋体" w:eastAsia="楷体_GB2312" w:cs="宋体"/>
                <w:b/>
                <w:bCs/>
                <w:kern w:val="0"/>
                <w:sz w:val="20"/>
                <w:szCs w:val="20"/>
              </w:rPr>
            </w:pPr>
          </w:p>
        </w:tc>
        <w:tc>
          <w:tcPr>
            <w:tcW w:w="2560" w:type="dxa"/>
            <w:tcBorders>
              <w:top w:val="nil"/>
              <w:left w:val="nil"/>
              <w:bottom w:val="single" w:color="auto" w:sz="4" w:space="0"/>
              <w:right w:val="single" w:color="auto" w:sz="4" w:space="0"/>
            </w:tcBorders>
            <w:noWrap w:val="0"/>
            <w:vAlign w:val="center"/>
          </w:tcPr>
          <w:p w14:paraId="5F84B296">
            <w:pPr>
              <w:widowControl/>
              <w:jc w:val="center"/>
              <w:rPr>
                <w:rFonts w:ascii="楷体_GB2312" w:hAnsi="宋体" w:eastAsia="楷体_GB2312" w:cs="宋体"/>
                <w:b/>
                <w:bCs/>
                <w:kern w:val="0"/>
                <w:sz w:val="20"/>
                <w:szCs w:val="20"/>
              </w:rPr>
            </w:pPr>
          </w:p>
        </w:tc>
        <w:tc>
          <w:tcPr>
            <w:tcW w:w="1500" w:type="dxa"/>
            <w:tcBorders>
              <w:top w:val="nil"/>
              <w:left w:val="nil"/>
              <w:bottom w:val="single" w:color="auto" w:sz="4" w:space="0"/>
              <w:right w:val="single" w:color="auto" w:sz="4" w:space="0"/>
            </w:tcBorders>
            <w:noWrap w:val="0"/>
            <w:vAlign w:val="center"/>
          </w:tcPr>
          <w:p w14:paraId="5BF55EF5">
            <w:pPr>
              <w:widowControl/>
              <w:jc w:val="center"/>
              <w:rPr>
                <w:rFonts w:ascii="楷体_GB2312" w:hAnsi="宋体" w:eastAsia="楷体_GB2312" w:cs="宋体"/>
                <w:b/>
                <w:bCs/>
                <w:kern w:val="0"/>
                <w:sz w:val="20"/>
                <w:szCs w:val="20"/>
              </w:rPr>
            </w:pPr>
          </w:p>
        </w:tc>
        <w:tc>
          <w:tcPr>
            <w:tcW w:w="1147" w:type="dxa"/>
            <w:tcBorders>
              <w:top w:val="nil"/>
              <w:left w:val="nil"/>
              <w:bottom w:val="single" w:color="auto" w:sz="4" w:space="0"/>
              <w:right w:val="single" w:color="auto" w:sz="8" w:space="0"/>
            </w:tcBorders>
            <w:noWrap w:val="0"/>
            <w:vAlign w:val="center"/>
          </w:tcPr>
          <w:p w14:paraId="0B1964C1">
            <w:pPr>
              <w:widowControl/>
              <w:jc w:val="center"/>
              <w:rPr>
                <w:rFonts w:ascii="楷体_GB2312" w:hAnsi="宋体" w:eastAsia="楷体_GB2312" w:cs="宋体"/>
                <w:b/>
                <w:bCs/>
                <w:kern w:val="0"/>
                <w:sz w:val="20"/>
                <w:szCs w:val="20"/>
              </w:rPr>
            </w:pPr>
          </w:p>
        </w:tc>
      </w:tr>
      <w:tr w14:paraId="65DFDF3C">
        <w:tblPrEx>
          <w:tblCellMar>
            <w:top w:w="0" w:type="dxa"/>
            <w:left w:w="108" w:type="dxa"/>
            <w:bottom w:w="0" w:type="dxa"/>
            <w:right w:w="108" w:type="dxa"/>
          </w:tblCellMar>
        </w:tblPrEx>
        <w:trPr>
          <w:trHeight w:val="765" w:hRule="atLeast"/>
        </w:trPr>
        <w:tc>
          <w:tcPr>
            <w:tcW w:w="740" w:type="dxa"/>
            <w:tcBorders>
              <w:top w:val="nil"/>
              <w:left w:val="single" w:color="auto" w:sz="8" w:space="0"/>
              <w:bottom w:val="single" w:color="auto" w:sz="4" w:space="0"/>
              <w:right w:val="single" w:color="auto" w:sz="4" w:space="0"/>
            </w:tcBorders>
            <w:noWrap w:val="0"/>
            <w:vAlign w:val="center"/>
          </w:tcPr>
          <w:p w14:paraId="4F8A88F8">
            <w:pPr>
              <w:widowControl/>
              <w:jc w:val="center"/>
              <w:rPr>
                <w:rFonts w:ascii="楷体_GB2312" w:hAnsi="宋体" w:eastAsia="楷体_GB2312" w:cs="宋体"/>
                <w:b/>
                <w:bCs/>
                <w:kern w:val="0"/>
                <w:sz w:val="20"/>
                <w:szCs w:val="20"/>
              </w:rPr>
            </w:pPr>
          </w:p>
        </w:tc>
        <w:tc>
          <w:tcPr>
            <w:tcW w:w="3140" w:type="dxa"/>
            <w:tcBorders>
              <w:top w:val="nil"/>
              <w:left w:val="nil"/>
              <w:bottom w:val="single" w:color="auto" w:sz="4" w:space="0"/>
              <w:right w:val="single" w:color="auto" w:sz="4" w:space="0"/>
            </w:tcBorders>
            <w:noWrap w:val="0"/>
            <w:vAlign w:val="center"/>
          </w:tcPr>
          <w:p w14:paraId="38A6A0BF">
            <w:pPr>
              <w:widowControl/>
              <w:jc w:val="center"/>
              <w:rPr>
                <w:rFonts w:ascii="楷体_GB2312" w:hAnsi="宋体" w:eastAsia="楷体_GB2312" w:cs="宋体"/>
                <w:b/>
                <w:bCs/>
                <w:kern w:val="0"/>
                <w:sz w:val="20"/>
                <w:szCs w:val="20"/>
              </w:rPr>
            </w:pPr>
          </w:p>
        </w:tc>
        <w:tc>
          <w:tcPr>
            <w:tcW w:w="2560" w:type="dxa"/>
            <w:tcBorders>
              <w:top w:val="nil"/>
              <w:left w:val="nil"/>
              <w:bottom w:val="single" w:color="auto" w:sz="4" w:space="0"/>
              <w:right w:val="single" w:color="auto" w:sz="4" w:space="0"/>
            </w:tcBorders>
            <w:noWrap w:val="0"/>
            <w:vAlign w:val="center"/>
          </w:tcPr>
          <w:p w14:paraId="63C7CD8A">
            <w:pPr>
              <w:widowControl/>
              <w:jc w:val="center"/>
              <w:rPr>
                <w:rFonts w:ascii="楷体_GB2312" w:hAnsi="宋体" w:eastAsia="楷体_GB2312" w:cs="宋体"/>
                <w:b/>
                <w:bCs/>
                <w:kern w:val="0"/>
                <w:sz w:val="20"/>
                <w:szCs w:val="20"/>
              </w:rPr>
            </w:pPr>
          </w:p>
        </w:tc>
        <w:tc>
          <w:tcPr>
            <w:tcW w:w="1500" w:type="dxa"/>
            <w:tcBorders>
              <w:top w:val="nil"/>
              <w:left w:val="nil"/>
              <w:bottom w:val="single" w:color="auto" w:sz="4" w:space="0"/>
              <w:right w:val="single" w:color="auto" w:sz="4" w:space="0"/>
            </w:tcBorders>
            <w:noWrap w:val="0"/>
            <w:vAlign w:val="center"/>
          </w:tcPr>
          <w:p w14:paraId="20C83C86">
            <w:pPr>
              <w:widowControl/>
              <w:jc w:val="center"/>
              <w:rPr>
                <w:rFonts w:ascii="楷体_GB2312" w:hAnsi="宋体" w:eastAsia="楷体_GB2312" w:cs="宋体"/>
                <w:b/>
                <w:bCs/>
                <w:kern w:val="0"/>
                <w:sz w:val="20"/>
                <w:szCs w:val="20"/>
              </w:rPr>
            </w:pPr>
          </w:p>
        </w:tc>
        <w:tc>
          <w:tcPr>
            <w:tcW w:w="1147" w:type="dxa"/>
            <w:tcBorders>
              <w:top w:val="nil"/>
              <w:left w:val="nil"/>
              <w:bottom w:val="single" w:color="auto" w:sz="4" w:space="0"/>
              <w:right w:val="single" w:color="auto" w:sz="8" w:space="0"/>
            </w:tcBorders>
            <w:noWrap w:val="0"/>
            <w:vAlign w:val="center"/>
          </w:tcPr>
          <w:p w14:paraId="7853CCD8">
            <w:pPr>
              <w:widowControl/>
              <w:jc w:val="center"/>
              <w:rPr>
                <w:rFonts w:ascii="楷体_GB2312" w:hAnsi="宋体" w:eastAsia="楷体_GB2312" w:cs="宋体"/>
                <w:b/>
                <w:bCs/>
                <w:kern w:val="0"/>
                <w:sz w:val="20"/>
                <w:szCs w:val="20"/>
              </w:rPr>
            </w:pPr>
          </w:p>
        </w:tc>
      </w:tr>
    </w:tbl>
    <w:p w14:paraId="2D179314">
      <w:pPr>
        <w:spacing w:line="660" w:lineRule="exact"/>
        <w:jc w:val="both"/>
        <w:rPr>
          <w:rFonts w:hint="eastAsia"/>
          <w:sz w:val="24"/>
        </w:rPr>
      </w:pPr>
      <w:bookmarkStart w:id="0" w:name="_GoBack"/>
      <w:bookmarkEnd w:id="0"/>
    </w:p>
    <w:p w14:paraId="45BAF663">
      <w:pPr>
        <w:spacing w:line="660" w:lineRule="exact"/>
        <w:jc w:val="right"/>
        <w:rPr>
          <w:rFonts w:hint="eastAsia"/>
          <w:sz w:val="24"/>
        </w:rPr>
      </w:pPr>
      <w:r>
        <w:rPr>
          <w:rFonts w:hint="eastAsia"/>
          <w:sz w:val="24"/>
        </w:rPr>
        <w:t>江苏省教育科学规划领导小组办公室 制</w:t>
      </w:r>
    </w:p>
    <w:sectPr>
      <w:pgSz w:w="11907" w:h="16840"/>
      <w:pgMar w:top="1440" w:right="1474" w:bottom="1440" w:left="147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11"/>
    <w:rsid w:val="00040EE2"/>
    <w:rsid w:val="000475B2"/>
    <w:rsid w:val="000C2AB0"/>
    <w:rsid w:val="000D36C3"/>
    <w:rsid w:val="000E31F9"/>
    <w:rsid w:val="000F70EA"/>
    <w:rsid w:val="001D665F"/>
    <w:rsid w:val="002638AC"/>
    <w:rsid w:val="002E0E32"/>
    <w:rsid w:val="00354434"/>
    <w:rsid w:val="0038247F"/>
    <w:rsid w:val="004E29B1"/>
    <w:rsid w:val="00500F11"/>
    <w:rsid w:val="00501914"/>
    <w:rsid w:val="005D5DC1"/>
    <w:rsid w:val="00683A4B"/>
    <w:rsid w:val="006B7378"/>
    <w:rsid w:val="00702C69"/>
    <w:rsid w:val="00861F0F"/>
    <w:rsid w:val="00894A5A"/>
    <w:rsid w:val="008969DC"/>
    <w:rsid w:val="009B213E"/>
    <w:rsid w:val="00AD3EDC"/>
    <w:rsid w:val="00AD6380"/>
    <w:rsid w:val="00AE5E8D"/>
    <w:rsid w:val="00B33E16"/>
    <w:rsid w:val="00B365A6"/>
    <w:rsid w:val="00C55093"/>
    <w:rsid w:val="00C70CFE"/>
    <w:rsid w:val="00D24BC5"/>
    <w:rsid w:val="00DD03F8"/>
    <w:rsid w:val="00DE756B"/>
    <w:rsid w:val="00FE7A3D"/>
    <w:rsid w:val="01B04028"/>
    <w:rsid w:val="024617F2"/>
    <w:rsid w:val="02A76DC8"/>
    <w:rsid w:val="045F4DED"/>
    <w:rsid w:val="05F94DCD"/>
    <w:rsid w:val="0B5F1B77"/>
    <w:rsid w:val="0E060087"/>
    <w:rsid w:val="13223BB5"/>
    <w:rsid w:val="13411252"/>
    <w:rsid w:val="13F06245"/>
    <w:rsid w:val="14EF1875"/>
    <w:rsid w:val="18956BD8"/>
    <w:rsid w:val="1C1C4F1A"/>
    <w:rsid w:val="1CD13F81"/>
    <w:rsid w:val="1CF504D9"/>
    <w:rsid w:val="1E6E2BF3"/>
    <w:rsid w:val="1FCF444B"/>
    <w:rsid w:val="25875C0C"/>
    <w:rsid w:val="272F1FA5"/>
    <w:rsid w:val="289F315B"/>
    <w:rsid w:val="2BFA15DF"/>
    <w:rsid w:val="31DC3D01"/>
    <w:rsid w:val="3505388B"/>
    <w:rsid w:val="370279C3"/>
    <w:rsid w:val="384A4E91"/>
    <w:rsid w:val="38B075DF"/>
    <w:rsid w:val="3B785DEB"/>
    <w:rsid w:val="3C2E05A3"/>
    <w:rsid w:val="3CBE5E4E"/>
    <w:rsid w:val="3E7A2248"/>
    <w:rsid w:val="3ED25002"/>
    <w:rsid w:val="450D7CA6"/>
    <w:rsid w:val="48F80728"/>
    <w:rsid w:val="4A172198"/>
    <w:rsid w:val="4D000085"/>
    <w:rsid w:val="4D621517"/>
    <w:rsid w:val="4FF37764"/>
    <w:rsid w:val="500E27F0"/>
    <w:rsid w:val="51106E19"/>
    <w:rsid w:val="51DC0DF8"/>
    <w:rsid w:val="532D11DF"/>
    <w:rsid w:val="560251CD"/>
    <w:rsid w:val="5797131D"/>
    <w:rsid w:val="597436C4"/>
    <w:rsid w:val="5A820063"/>
    <w:rsid w:val="61E11B13"/>
    <w:rsid w:val="67B57CC9"/>
    <w:rsid w:val="67CE4421"/>
    <w:rsid w:val="681D34FC"/>
    <w:rsid w:val="6AB04778"/>
    <w:rsid w:val="75F22775"/>
    <w:rsid w:val="785C65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660" w:lineRule="exact"/>
    </w:pPr>
    <w:rPr>
      <w:rFonts w:eastAsia="黑体"/>
      <w:b/>
      <w:bCs/>
      <w:sz w:val="28"/>
    </w:rPr>
  </w:style>
  <w:style w:type="paragraph" w:styleId="4">
    <w:name w:val="Body Text Indent"/>
    <w:basedOn w:val="1"/>
    <w:qFormat/>
    <w:uiPriority w:val="0"/>
    <w:pPr>
      <w:spacing w:line="540" w:lineRule="exact"/>
      <w:ind w:firstLine="480" w:firstLineChars="200"/>
    </w:pPr>
    <w:rPr>
      <w:rFonts w:eastAsia="楷体_GB2312"/>
      <w:sz w:val="24"/>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Char"/>
    <w:link w:val="5"/>
    <w:qFormat/>
    <w:uiPriority w:val="0"/>
    <w:rPr>
      <w:kern w:val="2"/>
      <w:sz w:val="18"/>
      <w:szCs w:val="18"/>
    </w:rPr>
  </w:style>
  <w:style w:type="character" w:customStyle="1" w:styleId="11">
    <w:name w:val="页眉 Char"/>
    <w:link w:val="6"/>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1070</Words>
  <Characters>1113</Characters>
  <Lines>5</Lines>
  <Paragraphs>1</Paragraphs>
  <TotalTime>19</TotalTime>
  <ScaleCrop>false</ScaleCrop>
  <LinksUpToDate>false</LinksUpToDate>
  <CharactersWithSpaces>1250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2005-12-30T06:21:00Z</dcterms:created>
  <dc:creator>xd</dc:creator>
  <cp:lastModifiedBy>Aurora</cp:lastModifiedBy>
  <cp:lastPrinted>2025-02-24T10:48:48Z</cp:lastPrinted>
  <dcterms:modified xsi:type="dcterms:W3CDTF">2025-02-24T10:59:02Z</dcterms:modified>
  <dc:title>江苏省教育科学规划</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eyJoZGlkIjoiNjdmM2ViZmVkNDkwNTgyYzZhZTZiODZjOWEyYThiNmUiLCJ1c2VySWQiOiIyNTgxMTExNDkifQ==</vt:lpwstr>
  </property>
  <property fmtid="{D5CDD505-2E9C-101B-9397-08002B2CF9AE}" pid="3" name="KSOProductBuildVer">
    <vt:lpwstr>2052-12.1.0.19770</vt:lpwstr>
  </property>
  <property fmtid="{D5CDD505-2E9C-101B-9397-08002B2CF9AE}" pid="4" name="ICV">
    <vt:lpwstr>7E7879535ED645D592FD3EFBB1578FF1_13</vt:lpwstr>
  </property>
</Properties>
</file>