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9A9C75">
      <w:pPr>
        <w:jc w:val="center"/>
        <w:rPr>
          <w:rFonts w:ascii="微软雅黑" w:hAnsi="微软雅黑" w:eastAsia="微软雅黑" w:cs="微软雅黑"/>
          <w:b/>
          <w:bCs/>
          <w:sz w:val="32"/>
          <w:szCs w:val="32"/>
        </w:rPr>
      </w:pPr>
      <w:bookmarkStart w:id="0" w:name="_Hlk153777369"/>
      <w:bookmarkEnd w:id="0"/>
      <w:r>
        <w:rPr>
          <w:rFonts w:hint="eastAsia" w:ascii="微软雅黑" w:hAnsi="微软雅黑" w:eastAsia="微软雅黑" w:cs="微软雅黑"/>
          <w:b/>
          <w:bCs/>
          <w:sz w:val="32"/>
          <w:szCs w:val="32"/>
        </w:rPr>
        <w:t>新北区小学综合实践活动解丽优秀教师培育室活动简报</w:t>
      </w:r>
    </w:p>
    <w:p w14:paraId="6C606774">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二十四</w:t>
      </w:r>
      <w:r>
        <w:rPr>
          <w:rFonts w:hint="eastAsia" w:ascii="微软雅黑" w:hAnsi="微软雅黑" w:eastAsia="微软雅黑" w:cs="微软雅黑"/>
          <w:b/>
          <w:bCs/>
          <w:sz w:val="32"/>
          <w:szCs w:val="32"/>
        </w:rPr>
        <w:t>期）</w:t>
      </w:r>
    </w:p>
    <w:p w14:paraId="54EC1B99">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7ABD837E">
      <w:pPr>
        <w:rPr>
          <w:rFonts w:hint="eastAsia" w:ascii="微软雅黑" w:hAnsi="微软雅黑" w:eastAsia="微软雅黑" w:cs="微软雅黑"/>
          <w:b/>
          <w:bCs/>
          <w:sz w:val="32"/>
          <w:szCs w:val="32"/>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73660</wp:posOffset>
            </wp:positionV>
            <wp:extent cx="5416550" cy="7122795"/>
            <wp:effectExtent l="0" t="0" r="19050" b="14605"/>
            <wp:wrapSquare wrapText="bothSides"/>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4"/>
                    <a:stretch>
                      <a:fillRect/>
                    </a:stretch>
                  </pic:blipFill>
                  <pic:spPr>
                    <a:xfrm>
                      <a:off x="0" y="0"/>
                      <a:ext cx="5416550" cy="7122795"/>
                    </a:xfrm>
                    <a:prstGeom prst="rect">
                      <a:avLst/>
                    </a:prstGeom>
                    <a:noFill/>
                    <a:ln>
                      <a:noFill/>
                    </a:ln>
                  </pic:spPr>
                </pic:pic>
              </a:graphicData>
            </a:graphic>
          </wp:anchor>
        </w:drawing>
      </w:r>
    </w:p>
    <w:p w14:paraId="0D1B523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13CC73A3">
      <w:pPr>
        <w:jc w:val="left"/>
        <w:rPr>
          <w:rFonts w:ascii="宋体" w:hAnsi="宋体" w:eastAsia="宋体" w:cs="宋体"/>
          <w:sz w:val="24"/>
          <w:szCs w:val="24"/>
        </w:rPr>
      </w:pPr>
    </w:p>
    <w:p w14:paraId="0EAACD78">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1610" cy="7015480"/>
            <wp:effectExtent l="0" t="0" r="21590" b="20320"/>
            <wp:docPr id="1" name="图片 1" descr="/private/var/folders/gk/ns9pjndn57qghyqp7sh9t_vm0000gn/T/com.kingsoft.wpsoffice.mac/picturecompress_202503011403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gk/ns9pjndn57qghyqp7sh9t_vm0000gn/T/com.kingsoft.wpsoffice.mac/picturecompress_20250301140305/output_1.jpgoutput_1"/>
                    <pic:cNvPicPr>
                      <a:picLocks noChangeAspect="1"/>
                    </pic:cNvPicPr>
                  </pic:nvPicPr>
                  <pic:blipFill>
                    <a:blip r:embed="rId5"/>
                    <a:stretch>
                      <a:fillRect/>
                    </a:stretch>
                  </pic:blipFill>
                  <pic:spPr>
                    <a:xfrm>
                      <a:off x="0" y="0"/>
                      <a:ext cx="5261610" cy="7015480"/>
                    </a:xfrm>
                    <a:prstGeom prst="rect">
                      <a:avLst/>
                    </a:prstGeom>
                  </pic:spPr>
                </pic:pic>
              </a:graphicData>
            </a:graphic>
          </wp:inline>
        </w:drawing>
      </w:r>
    </w:p>
    <w:p w14:paraId="4551CECF">
      <w:pPr>
        <w:jc w:val="left"/>
        <w:rPr>
          <w:rFonts w:ascii="宋体" w:hAnsi="宋体" w:eastAsia="宋体" w:cs="宋体"/>
          <w:sz w:val="24"/>
          <w:szCs w:val="24"/>
        </w:rPr>
      </w:pPr>
    </w:p>
    <w:p w14:paraId="5DD0601D">
      <w:pPr>
        <w:jc w:val="left"/>
        <w:rPr>
          <w:rFonts w:ascii="宋体" w:hAnsi="宋体" w:eastAsia="宋体" w:cs="宋体"/>
          <w:sz w:val="24"/>
          <w:szCs w:val="24"/>
        </w:rPr>
      </w:pPr>
    </w:p>
    <w:p w14:paraId="1241FE62">
      <w:pPr>
        <w:jc w:val="left"/>
        <w:rPr>
          <w:rFonts w:ascii="宋体" w:hAnsi="宋体" w:eastAsia="宋体" w:cs="宋体"/>
          <w:sz w:val="24"/>
          <w:szCs w:val="24"/>
        </w:rPr>
      </w:pPr>
    </w:p>
    <w:p w14:paraId="7F2D0567">
      <w:pPr>
        <w:jc w:val="left"/>
        <w:rPr>
          <w:rFonts w:ascii="宋体" w:hAnsi="宋体" w:eastAsia="宋体" w:cs="宋体"/>
          <w:sz w:val="24"/>
          <w:szCs w:val="24"/>
        </w:rPr>
      </w:pPr>
    </w:p>
    <w:p w14:paraId="69F204E5">
      <w:pPr>
        <w:jc w:val="left"/>
        <w:rPr>
          <w:rFonts w:ascii="宋体" w:hAnsi="宋体" w:eastAsia="宋体" w:cs="宋体"/>
          <w:sz w:val="24"/>
          <w:szCs w:val="24"/>
        </w:rPr>
      </w:pPr>
    </w:p>
    <w:p w14:paraId="62071095">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0EEF01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32"/>
          <w:szCs w:val="32"/>
          <w:lang w:val="en-US" w:eastAsia="zh-CN"/>
        </w:rPr>
      </w:pPr>
      <w:r>
        <w:rPr>
          <w:rFonts w:hint="eastAsia" w:ascii="宋体" w:hAnsi="宋体" w:eastAsia="宋体" w:cs="宋体"/>
          <w:b/>
          <w:bCs/>
          <w:sz w:val="30"/>
          <w:szCs w:val="30"/>
          <w:lang w:val="en-US" w:eastAsia="zh-CN"/>
        </w:rPr>
        <w:t>(一）读书分享一</w:t>
      </w:r>
      <w:r>
        <w:rPr>
          <w:rFonts w:hint="eastAsia" w:ascii="宋体" w:hAnsi="宋体" w:eastAsia="宋体" w:cs="宋体"/>
          <w:b/>
          <w:bCs/>
          <w:sz w:val="30"/>
          <w:szCs w:val="30"/>
        </w:rPr>
        <w:t>：</w:t>
      </w:r>
    </w:p>
    <w:p w14:paraId="28CC9F5E">
      <w:pPr>
        <w:jc w:val="center"/>
        <w:rPr>
          <w:rFonts w:hint="eastAsia"/>
          <w:b/>
          <w:bCs/>
          <w:sz w:val="28"/>
          <w:szCs w:val="36"/>
        </w:rPr>
      </w:pPr>
      <w:r>
        <w:rPr>
          <w:rFonts w:hint="eastAsia"/>
          <w:b/>
          <w:bCs/>
          <w:sz w:val="28"/>
          <w:szCs w:val="36"/>
        </w:rPr>
        <w:t>《追求理解的教学设计》第八章“指标与效度”的阅读心得</w:t>
      </w:r>
    </w:p>
    <w:p w14:paraId="1E3571FD">
      <w:pPr>
        <w:jc w:val="center"/>
        <w:rPr>
          <w:rFonts w:hint="default" w:eastAsia="宋体"/>
          <w:lang w:val="en-US" w:eastAsia="zh-CN"/>
        </w:rPr>
      </w:pPr>
      <w:r>
        <w:rPr>
          <w:rFonts w:hint="eastAsia"/>
          <w:lang w:val="en-US" w:eastAsia="zh-CN"/>
        </w:rPr>
        <w:t>新北区新龙湖实验小学  王丽红</w:t>
      </w:r>
    </w:p>
    <w:p w14:paraId="1EA98E8C">
      <w:pPr>
        <w:rPr>
          <w:rFonts w:hint="eastAsia"/>
          <w:sz w:val="24"/>
          <w:szCs w:val="32"/>
        </w:rPr>
      </w:pPr>
      <w:r>
        <w:rPr>
          <w:rFonts w:hint="eastAsia"/>
          <w:sz w:val="24"/>
          <w:szCs w:val="32"/>
        </w:rPr>
        <w:t>尊敬的各位同仁：</w:t>
      </w:r>
    </w:p>
    <w:p w14:paraId="3F8C74E3">
      <w:pPr>
        <w:ind w:firstLine="480" w:firstLineChars="200"/>
        <w:rPr>
          <w:rFonts w:hint="eastAsia"/>
          <w:sz w:val="24"/>
          <w:szCs w:val="32"/>
        </w:rPr>
      </w:pPr>
      <w:r>
        <w:rPr>
          <w:rFonts w:hint="eastAsia"/>
          <w:sz w:val="24"/>
          <w:szCs w:val="32"/>
        </w:rPr>
        <w:t>大家好！今天我非常荣幸能与大家分享《追求理解的教学设计》第八章“指标与效度”的阅读心得。这一章不仅为我们提供了评估设计的理论框架，还指明了如何在教学实践中真正落实“为理解而教，为迁移而学”的理念。</w:t>
      </w:r>
    </w:p>
    <w:p w14:paraId="36303E6D">
      <w:pPr>
        <w:ind w:firstLine="480" w:firstLineChars="200"/>
        <w:rPr>
          <w:rFonts w:hint="eastAsia"/>
          <w:sz w:val="24"/>
          <w:szCs w:val="32"/>
        </w:rPr>
      </w:pPr>
      <w:r>
        <w:rPr>
          <w:rFonts w:hint="eastAsia"/>
          <w:sz w:val="24"/>
          <w:szCs w:val="32"/>
        </w:rPr>
        <w:t>一、核心观点梳理</w:t>
      </w:r>
    </w:p>
    <w:p w14:paraId="1869497D">
      <w:pPr>
        <w:rPr>
          <w:rFonts w:hint="default" w:eastAsia="宋体"/>
          <w:sz w:val="24"/>
          <w:szCs w:val="32"/>
          <w:lang w:val="en-US" w:eastAsia="zh-CN"/>
        </w:rPr>
      </w:pPr>
      <w:r>
        <w:rPr>
          <w:rFonts w:hint="eastAsia"/>
          <w:sz w:val="24"/>
          <w:szCs w:val="32"/>
          <w:lang w:val="en-US" w:eastAsia="zh-CN"/>
        </w:rPr>
        <w:t xml:space="preserve">    1.评估指标的本质与</w:t>
      </w:r>
      <w:r>
        <w:rPr>
          <w:rFonts w:hint="eastAsia"/>
          <w:sz w:val="24"/>
          <w:szCs w:val="32"/>
        </w:rPr>
        <w:t>设计逻辑</w:t>
      </w:r>
    </w:p>
    <w:p w14:paraId="143AD947">
      <w:pPr>
        <w:ind w:firstLine="480" w:firstLineChars="200"/>
        <w:rPr>
          <w:rFonts w:hint="eastAsia"/>
          <w:sz w:val="24"/>
          <w:szCs w:val="32"/>
        </w:rPr>
      </w:pPr>
      <w:r>
        <w:rPr>
          <w:rFonts w:hint="eastAsia"/>
          <w:sz w:val="24"/>
          <w:szCs w:val="32"/>
        </w:rPr>
        <w:t>首先，第八章的核心在于强调评估指标的本质与设计逻辑。威金斯指出，评估指标不能仅仅停留在知识记忆的层面，而要真正反映教学的核心目标——理解。例如，在语文教学中，如果我们的目标是通过古诗词提升学生的审美能力，那么评估指标就应该围绕“情感迁移”“意象分析”等维度来设计，而不是只考察背诵或手法识别。这样的设计才能真正捕捉到“最具启发性和最重要的方面”，而不是仅仅关注那些易于评分的部分。</w:t>
      </w:r>
    </w:p>
    <w:p w14:paraId="352FA0D4">
      <w:pPr>
        <w:rPr>
          <w:rFonts w:hint="default" w:eastAsia="宋体"/>
          <w:sz w:val="24"/>
          <w:szCs w:val="32"/>
          <w:lang w:val="en-US" w:eastAsia="zh-CN"/>
        </w:rPr>
      </w:pPr>
      <w:r>
        <w:rPr>
          <w:rFonts w:hint="eastAsia"/>
          <w:sz w:val="24"/>
          <w:szCs w:val="32"/>
          <w:lang w:val="en-US" w:eastAsia="zh-CN"/>
        </w:rPr>
        <w:t xml:space="preserve">    2.量规</w:t>
      </w:r>
    </w:p>
    <w:p w14:paraId="15523999">
      <w:pPr>
        <w:ind w:firstLine="480" w:firstLineChars="200"/>
        <w:rPr>
          <w:rFonts w:hint="eastAsia"/>
          <w:sz w:val="24"/>
          <w:szCs w:val="32"/>
        </w:rPr>
      </w:pPr>
      <w:r>
        <w:rPr>
          <w:rFonts w:hint="eastAsia"/>
          <w:sz w:val="24"/>
          <w:szCs w:val="32"/>
        </w:rPr>
        <w:t>接着，书中详细介绍了量规（Rubric）的作用。量规是将评估指标转化为可操作评分工具的关键。书中区分了两种量规类型：整体型量规和分析型量规。</w:t>
      </w:r>
    </w:p>
    <w:p w14:paraId="62A6EC6F">
      <w:pPr>
        <w:ind w:firstLine="480" w:firstLineChars="200"/>
        <w:rPr>
          <w:rFonts w:hint="eastAsia"/>
          <w:sz w:val="24"/>
          <w:szCs w:val="32"/>
        </w:rPr>
      </w:pPr>
      <w:r>
        <w:rPr>
          <w:rFonts w:hint="eastAsia"/>
          <w:sz w:val="24"/>
          <w:szCs w:val="32"/>
        </w:rPr>
        <w:t>整体型量规适合快速形成对学生的总体印象，比如作文评分；而分析型量规则可以分维度细化评估，例如将物理实验拆解为操作规范、数据分析、结论逻辑等维度。书中提到的“电路故障分析”案例就是一个很好的例子。教师通过列举法将故障类型拆解为断路、短路等维度，并对应量规中的具体指标，帮助学生系统地掌握分析逻辑。</w:t>
      </w:r>
    </w:p>
    <w:p w14:paraId="6F829B4C">
      <w:pPr>
        <w:rPr>
          <w:rFonts w:hint="default" w:eastAsia="宋体"/>
          <w:sz w:val="24"/>
          <w:szCs w:val="32"/>
          <w:lang w:val="en-US" w:eastAsia="zh-CN"/>
        </w:rPr>
      </w:pPr>
      <w:r>
        <w:rPr>
          <w:rFonts w:hint="eastAsia"/>
          <w:sz w:val="24"/>
          <w:szCs w:val="32"/>
          <w:lang w:val="en-US" w:eastAsia="zh-CN"/>
        </w:rPr>
        <w:t xml:space="preserve">    3.</w:t>
      </w:r>
      <w:r>
        <w:rPr>
          <w:rFonts w:hint="eastAsia"/>
          <w:sz w:val="24"/>
          <w:szCs w:val="32"/>
        </w:rPr>
        <w:t>效度的挑战</w:t>
      </w:r>
      <w:r>
        <w:rPr>
          <w:rFonts w:hint="eastAsia"/>
          <w:sz w:val="24"/>
          <w:szCs w:val="32"/>
          <w:lang w:val="en-US" w:eastAsia="zh-CN"/>
        </w:rPr>
        <w:t>与反思</w:t>
      </w:r>
    </w:p>
    <w:p w14:paraId="496A5A28">
      <w:pPr>
        <w:rPr>
          <w:rFonts w:hint="eastAsia"/>
          <w:sz w:val="24"/>
          <w:szCs w:val="32"/>
        </w:rPr>
      </w:pPr>
      <w:r>
        <w:rPr>
          <w:rFonts w:hint="eastAsia"/>
          <w:sz w:val="24"/>
          <w:szCs w:val="32"/>
        </w:rPr>
        <w:t>然而，效度的挑战是我们不得不面对的问题。效度的核心在于“评估证据是否真实反映理解”，而不是测试形式本身。书中指出两大矛盾：一是学生可能在测试中表现优异但未真正理解，比如套用答题模板；二是学生可能未通过测试却以其他方式展现理解，比如口头解释或实践应用。语文教师可能就遇到过这样的情况：学生能背诵诗歌的情感，却无法结合生活情境进行迁移，这就暴露了传统测试效度的局限。</w:t>
      </w:r>
    </w:p>
    <w:p w14:paraId="2C73CB94">
      <w:pPr>
        <w:rPr>
          <w:rFonts w:hint="default" w:eastAsia="宋体"/>
          <w:sz w:val="24"/>
          <w:szCs w:val="32"/>
          <w:lang w:val="en-US" w:eastAsia="zh-CN"/>
        </w:rPr>
      </w:pPr>
      <w:r>
        <w:rPr>
          <w:rFonts w:hint="eastAsia"/>
          <w:sz w:val="24"/>
          <w:szCs w:val="32"/>
          <w:lang w:val="en-US" w:eastAsia="zh-CN"/>
        </w:rPr>
        <w:t xml:space="preserve">    4.“逆向设计中的效度与自评”</w:t>
      </w:r>
    </w:p>
    <w:p w14:paraId="53FC3B0B">
      <w:pPr>
        <w:ind w:firstLine="480" w:firstLineChars="200"/>
        <w:rPr>
          <w:rFonts w:hint="eastAsia"/>
          <w:sz w:val="24"/>
          <w:szCs w:val="32"/>
        </w:rPr>
      </w:pPr>
      <w:r>
        <w:rPr>
          <w:rFonts w:hint="eastAsia"/>
          <w:sz w:val="24"/>
          <w:szCs w:val="32"/>
        </w:rPr>
        <w:t>为了解决这些问题，威金斯提出了“逆向设计”来提升效度。逆向设计分为三个阶段：先明确预期结果，再设计评估证据，最后规划教学活动。例如，物理教师可以通过分析学生电路故障题的得分率，逆向调整教学策略，将“列举法”作为核心工具，确保评估与目标一致。</w:t>
      </w:r>
    </w:p>
    <w:p w14:paraId="79C668A1">
      <w:pPr>
        <w:rPr>
          <w:rFonts w:hint="eastAsia"/>
          <w:sz w:val="24"/>
          <w:szCs w:val="32"/>
        </w:rPr>
      </w:pPr>
    </w:p>
    <w:p w14:paraId="2EBD02C0">
      <w:pPr>
        <w:rPr>
          <w:rFonts w:hint="eastAsia"/>
          <w:sz w:val="24"/>
          <w:szCs w:val="32"/>
        </w:rPr>
      </w:pPr>
      <w:r>
        <w:rPr>
          <w:rFonts w:hint="eastAsia"/>
          <w:sz w:val="24"/>
          <w:szCs w:val="32"/>
        </w:rPr>
        <w:t>二、实践启示与案例</w:t>
      </w:r>
    </w:p>
    <w:p w14:paraId="5E165696">
      <w:pPr>
        <w:ind w:firstLine="480" w:firstLineChars="200"/>
        <w:rPr>
          <w:rFonts w:hint="eastAsia"/>
          <w:sz w:val="24"/>
          <w:szCs w:val="32"/>
        </w:rPr>
      </w:pPr>
      <w:r>
        <w:rPr>
          <w:rFonts w:hint="eastAsia"/>
          <w:sz w:val="24"/>
          <w:szCs w:val="32"/>
        </w:rPr>
        <w:t>接下来，我想分享一些实践启示和案例。</w:t>
      </w:r>
    </w:p>
    <w:p w14:paraId="6659CE54">
      <w:pPr>
        <w:rPr>
          <w:rFonts w:hint="default" w:eastAsia="宋体"/>
          <w:sz w:val="24"/>
          <w:szCs w:val="32"/>
          <w:lang w:val="en-US" w:eastAsia="zh-CN"/>
        </w:rPr>
      </w:pPr>
      <w:r>
        <w:rPr>
          <w:rFonts w:hint="eastAsia"/>
          <w:sz w:val="24"/>
          <w:szCs w:val="32"/>
          <w:lang w:val="en-US" w:eastAsia="zh-CN"/>
        </w:rPr>
        <w:t xml:space="preserve">    1.</w:t>
      </w:r>
      <w:r>
        <w:rPr>
          <w:rFonts w:hint="eastAsia"/>
          <w:sz w:val="24"/>
          <w:szCs w:val="32"/>
        </w:rPr>
        <w:t>指标与量规的课堂应用</w:t>
      </w:r>
    </w:p>
    <w:p w14:paraId="666BEE76">
      <w:pPr>
        <w:ind w:firstLine="480" w:firstLineChars="200"/>
        <w:rPr>
          <w:rFonts w:hint="eastAsia"/>
          <w:sz w:val="24"/>
          <w:szCs w:val="32"/>
        </w:rPr>
      </w:pPr>
      <w:r>
        <w:rPr>
          <w:rFonts w:hint="eastAsia"/>
          <w:sz w:val="24"/>
          <w:szCs w:val="32"/>
        </w:rPr>
        <w:t>首先是指标与量规的课堂应用。在物理教学中，有教师通过“电路故障分析”专题，将故障类型与现象对应，设计分析型量规，帮助学生从盲目猜测转向系统推理。在语文教学中，某教师以“古诗词迁移鉴赏”为目标，设计量规评估学生的“意象分析”“情感联结”能力，并通过对比阅读、改编创作等任务收集多维度证据。</w:t>
      </w:r>
    </w:p>
    <w:p w14:paraId="230D8F2A">
      <w:pPr>
        <w:rPr>
          <w:rFonts w:hint="eastAsia"/>
          <w:sz w:val="24"/>
          <w:szCs w:val="32"/>
        </w:rPr>
      </w:pPr>
    </w:p>
    <w:p w14:paraId="606A8BFC">
      <w:pPr>
        <w:rPr>
          <w:rFonts w:hint="eastAsia"/>
          <w:sz w:val="24"/>
          <w:szCs w:val="32"/>
        </w:rPr>
      </w:pPr>
      <w:r>
        <w:rPr>
          <w:rFonts w:hint="eastAsia"/>
          <w:sz w:val="24"/>
          <w:szCs w:val="32"/>
        </w:rPr>
        <w:t>在效度提升策略方面，多样化评估是关键。我们可以结合口头表达、项目作品、反思日志等，避免单一测试的片面性。同时，关注误解也很重要。书中强调“误解是理解的前奏”，教师可以通过前测与后测捕捉学生的认知偏差。比如美术教师通过学生作业发现“形式模仿≠审美理解”，从而调整教学策略。</w:t>
      </w:r>
    </w:p>
    <w:p w14:paraId="5727AD14">
      <w:pPr>
        <w:rPr>
          <w:rFonts w:hint="eastAsia"/>
          <w:sz w:val="24"/>
          <w:szCs w:val="32"/>
        </w:rPr>
      </w:pPr>
    </w:p>
    <w:p w14:paraId="6AF68A42">
      <w:pPr>
        <w:rPr>
          <w:rFonts w:hint="eastAsia"/>
          <w:sz w:val="24"/>
          <w:szCs w:val="32"/>
        </w:rPr>
      </w:pPr>
      <w:r>
        <w:rPr>
          <w:rFonts w:hint="eastAsia"/>
          <w:sz w:val="24"/>
          <w:szCs w:val="32"/>
        </w:rPr>
        <w:t>三、个人反思与教学改进</w:t>
      </w:r>
    </w:p>
    <w:p w14:paraId="24EDCBB0">
      <w:pPr>
        <w:ind w:firstLine="480" w:firstLineChars="200"/>
        <w:rPr>
          <w:rFonts w:hint="eastAsia"/>
          <w:sz w:val="24"/>
          <w:szCs w:val="32"/>
        </w:rPr>
      </w:pPr>
      <w:r>
        <w:rPr>
          <w:rFonts w:hint="eastAsia"/>
          <w:sz w:val="24"/>
          <w:szCs w:val="32"/>
        </w:rPr>
        <w:t>通过阅读这一章，我对自己的教学实践有了新的思考。传统教学常常陷入“活动导向”或“填鸭式”的误区。现在，我尝试在</w:t>
      </w:r>
      <w:r>
        <w:rPr>
          <w:rFonts w:hint="eastAsia"/>
          <w:sz w:val="24"/>
          <w:szCs w:val="32"/>
          <w:lang w:val="en-US" w:eastAsia="zh-CN"/>
        </w:rPr>
        <w:t>语文</w:t>
      </w:r>
      <w:r>
        <w:rPr>
          <w:rFonts w:hint="eastAsia"/>
          <w:sz w:val="24"/>
          <w:szCs w:val="32"/>
        </w:rPr>
        <w:t>课中重构量规，并引入同伴互评，使评估更贴近真实理解。通过量规评估学生语文学习理解力时，采用以下具体方法：</w:t>
      </w:r>
    </w:p>
    <w:p w14:paraId="03CF967B">
      <w:pPr>
        <w:rPr>
          <w:rFonts w:hint="eastAsia" w:eastAsia="宋体"/>
          <w:sz w:val="24"/>
          <w:szCs w:val="32"/>
          <w:lang w:eastAsia="zh-CN"/>
        </w:rPr>
      </w:pPr>
      <w:r>
        <w:rPr>
          <w:rFonts w:hint="eastAsia"/>
          <w:sz w:val="24"/>
          <w:szCs w:val="32"/>
        </w:rPr>
        <w:t>1. 阅读理解量规</w:t>
      </w:r>
    </w:p>
    <w:p w14:paraId="585D5344">
      <w:pPr>
        <w:rPr>
          <w:rFonts w:hint="eastAsia"/>
          <w:sz w:val="24"/>
          <w:szCs w:val="32"/>
        </w:rPr>
      </w:pPr>
      <w:r>
        <w:rPr>
          <w:rFonts w:hint="eastAsia"/>
          <w:sz w:val="24"/>
          <w:szCs w:val="32"/>
        </w:rPr>
        <w:t xml:space="preserve">  内容理解：评估学生对文本主旨、细节、人物和情节的把握。</w:t>
      </w:r>
    </w:p>
    <w:p w14:paraId="7C6DD03C">
      <w:pPr>
        <w:rPr>
          <w:rFonts w:hint="eastAsia"/>
          <w:sz w:val="24"/>
          <w:szCs w:val="32"/>
        </w:rPr>
      </w:pPr>
      <w:r>
        <w:rPr>
          <w:rFonts w:hint="eastAsia"/>
          <w:sz w:val="24"/>
          <w:szCs w:val="32"/>
        </w:rPr>
        <w:t xml:space="preserve">  推理能力：评估学生是否能推断隐含意义、预测情节或分析作者意图。</w:t>
      </w:r>
    </w:p>
    <w:p w14:paraId="26756028">
      <w:pPr>
        <w:rPr>
          <w:rFonts w:hint="eastAsia"/>
          <w:sz w:val="24"/>
          <w:szCs w:val="32"/>
        </w:rPr>
      </w:pPr>
      <w:r>
        <w:rPr>
          <w:rFonts w:hint="eastAsia"/>
          <w:sz w:val="24"/>
          <w:szCs w:val="32"/>
        </w:rPr>
        <w:t xml:space="preserve">  词汇掌握：评估学生对关键词汇的理解和运用。</w:t>
      </w:r>
    </w:p>
    <w:p w14:paraId="0730318B">
      <w:pPr>
        <w:rPr>
          <w:rFonts w:hint="eastAsia"/>
          <w:sz w:val="24"/>
          <w:szCs w:val="32"/>
        </w:rPr>
      </w:pPr>
      <w:r>
        <w:rPr>
          <w:rFonts w:hint="eastAsia"/>
          <w:sz w:val="24"/>
          <w:szCs w:val="32"/>
        </w:rPr>
        <w:t xml:space="preserve">  文本结构分析：评估学生对文章结构、段落关系和写作手法的理解。</w:t>
      </w:r>
    </w:p>
    <w:p w14:paraId="4E47A358">
      <w:pPr>
        <w:rPr>
          <w:rFonts w:hint="eastAsia" w:eastAsia="宋体"/>
          <w:sz w:val="24"/>
          <w:szCs w:val="32"/>
          <w:lang w:eastAsia="zh-CN"/>
        </w:rPr>
      </w:pPr>
      <w:r>
        <w:rPr>
          <w:rFonts w:hint="eastAsia"/>
          <w:sz w:val="24"/>
          <w:szCs w:val="32"/>
        </w:rPr>
        <w:t>2. 写作表达量规</w:t>
      </w:r>
    </w:p>
    <w:p w14:paraId="6D96240E">
      <w:pPr>
        <w:rPr>
          <w:rFonts w:hint="eastAsia"/>
          <w:sz w:val="24"/>
          <w:szCs w:val="32"/>
        </w:rPr>
      </w:pPr>
      <w:r>
        <w:rPr>
          <w:rFonts w:hint="eastAsia"/>
          <w:sz w:val="24"/>
          <w:szCs w:val="32"/>
        </w:rPr>
        <w:t xml:space="preserve">  内容完整性：评估学生写作是否紧扣主题，内容是否充实。</w:t>
      </w:r>
    </w:p>
    <w:p w14:paraId="2D736193">
      <w:pPr>
        <w:rPr>
          <w:rFonts w:hint="eastAsia"/>
          <w:sz w:val="24"/>
          <w:szCs w:val="32"/>
        </w:rPr>
      </w:pPr>
      <w:r>
        <w:rPr>
          <w:rFonts w:hint="eastAsia"/>
          <w:sz w:val="24"/>
          <w:szCs w:val="32"/>
        </w:rPr>
        <w:t xml:space="preserve">  逻辑性：评估文章结构是否清晰，论证是否合理。</w:t>
      </w:r>
    </w:p>
    <w:p w14:paraId="04E735C0">
      <w:pPr>
        <w:rPr>
          <w:rFonts w:hint="eastAsia"/>
          <w:sz w:val="24"/>
          <w:szCs w:val="32"/>
        </w:rPr>
      </w:pPr>
      <w:r>
        <w:rPr>
          <w:rFonts w:hint="eastAsia"/>
          <w:sz w:val="24"/>
          <w:szCs w:val="32"/>
        </w:rPr>
        <w:t xml:space="preserve">  语言表达：评估语言是否准确、流畅，修辞是否得当。</w:t>
      </w:r>
    </w:p>
    <w:p w14:paraId="4D97DD88">
      <w:pPr>
        <w:rPr>
          <w:rFonts w:hint="eastAsia"/>
          <w:sz w:val="24"/>
          <w:szCs w:val="32"/>
        </w:rPr>
      </w:pPr>
      <w:r>
        <w:rPr>
          <w:rFonts w:hint="eastAsia"/>
          <w:sz w:val="24"/>
          <w:szCs w:val="32"/>
        </w:rPr>
        <w:t xml:space="preserve">  创意与深度：评估文章是否有独特见解和思想深度。</w:t>
      </w:r>
    </w:p>
    <w:p w14:paraId="0D71AC1C">
      <w:pPr>
        <w:rPr>
          <w:rFonts w:hint="eastAsia" w:eastAsia="宋体"/>
          <w:sz w:val="24"/>
          <w:szCs w:val="32"/>
          <w:lang w:eastAsia="zh-CN"/>
        </w:rPr>
      </w:pPr>
      <w:r>
        <w:rPr>
          <w:rFonts w:hint="eastAsia"/>
          <w:sz w:val="24"/>
          <w:szCs w:val="32"/>
        </w:rPr>
        <w:t>3. 口语表达量规</w:t>
      </w:r>
    </w:p>
    <w:p w14:paraId="1FAB7D17">
      <w:pPr>
        <w:rPr>
          <w:rFonts w:hint="eastAsia"/>
          <w:sz w:val="24"/>
          <w:szCs w:val="32"/>
        </w:rPr>
      </w:pPr>
      <w:r>
        <w:rPr>
          <w:rFonts w:hint="eastAsia"/>
          <w:sz w:val="24"/>
          <w:szCs w:val="32"/>
        </w:rPr>
        <w:t xml:space="preserve">  表达清晰度：评估学生口语表达是否清晰、有条理。</w:t>
      </w:r>
    </w:p>
    <w:p w14:paraId="1C90F964">
      <w:pPr>
        <w:rPr>
          <w:rFonts w:hint="eastAsia"/>
          <w:sz w:val="24"/>
          <w:szCs w:val="32"/>
        </w:rPr>
      </w:pPr>
      <w:r>
        <w:rPr>
          <w:rFonts w:hint="eastAsia"/>
          <w:sz w:val="24"/>
          <w:szCs w:val="32"/>
        </w:rPr>
        <w:t xml:space="preserve">  内容深度：评估表达内容是否有深度和逻辑性。</w:t>
      </w:r>
    </w:p>
    <w:p w14:paraId="49F6EC61">
      <w:pPr>
        <w:rPr>
          <w:rFonts w:hint="eastAsia"/>
          <w:sz w:val="24"/>
          <w:szCs w:val="32"/>
        </w:rPr>
      </w:pPr>
      <w:r>
        <w:rPr>
          <w:rFonts w:hint="eastAsia"/>
          <w:sz w:val="24"/>
          <w:szCs w:val="32"/>
        </w:rPr>
        <w:t xml:space="preserve">  语言运用：评估词汇和语法的准确性。</w:t>
      </w:r>
    </w:p>
    <w:p w14:paraId="67F0DC28">
      <w:pPr>
        <w:rPr>
          <w:rFonts w:hint="eastAsia"/>
          <w:sz w:val="24"/>
          <w:szCs w:val="32"/>
        </w:rPr>
      </w:pPr>
      <w:r>
        <w:rPr>
          <w:rFonts w:hint="eastAsia"/>
          <w:sz w:val="24"/>
          <w:szCs w:val="32"/>
        </w:rPr>
        <w:t xml:space="preserve">  互动能力：评估学生在讨论中的参与度和回应能力。</w:t>
      </w:r>
    </w:p>
    <w:p w14:paraId="6A073CA3">
      <w:pPr>
        <w:rPr>
          <w:rFonts w:hint="eastAsia" w:eastAsia="宋体"/>
          <w:sz w:val="24"/>
          <w:szCs w:val="32"/>
          <w:lang w:eastAsia="zh-CN"/>
        </w:rPr>
      </w:pPr>
      <w:r>
        <w:rPr>
          <w:rFonts w:hint="eastAsia"/>
          <w:sz w:val="24"/>
          <w:szCs w:val="32"/>
        </w:rPr>
        <w:t>4. 听力理解量规</w:t>
      </w:r>
    </w:p>
    <w:p w14:paraId="0FB5B0BA">
      <w:pPr>
        <w:rPr>
          <w:rFonts w:hint="eastAsia"/>
          <w:sz w:val="24"/>
          <w:szCs w:val="32"/>
        </w:rPr>
      </w:pPr>
      <w:r>
        <w:rPr>
          <w:rFonts w:hint="eastAsia"/>
          <w:sz w:val="24"/>
          <w:szCs w:val="32"/>
        </w:rPr>
        <w:t xml:space="preserve">  信息捕捉：评估学生能否抓住听力材料的关键信息。</w:t>
      </w:r>
    </w:p>
    <w:p w14:paraId="66AC42FE">
      <w:pPr>
        <w:rPr>
          <w:rFonts w:hint="eastAsia"/>
          <w:sz w:val="24"/>
          <w:szCs w:val="32"/>
        </w:rPr>
      </w:pPr>
      <w:r>
        <w:rPr>
          <w:rFonts w:hint="eastAsia"/>
          <w:sz w:val="24"/>
          <w:szCs w:val="32"/>
        </w:rPr>
        <w:t xml:space="preserve">  理解深度：评估学生对听力材料的整体理解和细节把握。</w:t>
      </w:r>
    </w:p>
    <w:p w14:paraId="254D58BD">
      <w:pPr>
        <w:rPr>
          <w:rFonts w:hint="eastAsia"/>
          <w:sz w:val="24"/>
          <w:szCs w:val="32"/>
        </w:rPr>
      </w:pPr>
      <w:r>
        <w:rPr>
          <w:rFonts w:hint="eastAsia"/>
          <w:sz w:val="24"/>
          <w:szCs w:val="32"/>
        </w:rPr>
        <w:t xml:space="preserve">  推理能力：评估学生能否推断隐含信息或作者意图。</w:t>
      </w:r>
    </w:p>
    <w:p w14:paraId="60ED1BF8">
      <w:pPr>
        <w:rPr>
          <w:rFonts w:hint="eastAsia"/>
          <w:sz w:val="24"/>
          <w:szCs w:val="32"/>
        </w:rPr>
      </w:pPr>
      <w:r>
        <w:rPr>
          <w:rFonts w:hint="eastAsia"/>
          <w:sz w:val="24"/>
          <w:szCs w:val="32"/>
        </w:rPr>
        <w:t xml:space="preserve">  反应速度：评估学生对听力材料的即时反应和理解速度。</w:t>
      </w:r>
    </w:p>
    <w:p w14:paraId="37F4502E">
      <w:pPr>
        <w:rPr>
          <w:rFonts w:hint="eastAsia" w:eastAsia="宋体"/>
          <w:sz w:val="24"/>
          <w:szCs w:val="32"/>
          <w:lang w:eastAsia="zh-CN"/>
        </w:rPr>
      </w:pPr>
      <w:r>
        <w:rPr>
          <w:rFonts w:hint="eastAsia"/>
          <w:sz w:val="24"/>
          <w:szCs w:val="32"/>
          <w:lang w:val="en-US" w:eastAsia="zh-CN"/>
        </w:rPr>
        <w:t>5</w:t>
      </w:r>
      <w:r>
        <w:rPr>
          <w:rFonts w:hint="eastAsia"/>
          <w:sz w:val="24"/>
          <w:szCs w:val="32"/>
        </w:rPr>
        <w:t>. 合作学习量规</w:t>
      </w:r>
    </w:p>
    <w:p w14:paraId="7F9916E2">
      <w:pPr>
        <w:rPr>
          <w:rFonts w:hint="eastAsia"/>
          <w:sz w:val="24"/>
          <w:szCs w:val="32"/>
        </w:rPr>
      </w:pPr>
      <w:r>
        <w:rPr>
          <w:rFonts w:hint="eastAsia"/>
          <w:sz w:val="24"/>
          <w:szCs w:val="32"/>
        </w:rPr>
        <w:t xml:space="preserve">  参与度：评估学生在小组讨论或合作项目中的参与情况。</w:t>
      </w:r>
    </w:p>
    <w:p w14:paraId="592CF290">
      <w:pPr>
        <w:rPr>
          <w:rFonts w:hint="eastAsia"/>
          <w:sz w:val="24"/>
          <w:szCs w:val="32"/>
        </w:rPr>
      </w:pPr>
      <w:r>
        <w:rPr>
          <w:rFonts w:hint="eastAsia"/>
          <w:sz w:val="24"/>
          <w:szCs w:val="32"/>
        </w:rPr>
        <w:t xml:space="preserve">  贡献度：评估学生在合作中的实际贡献。</w:t>
      </w:r>
    </w:p>
    <w:p w14:paraId="336B0143">
      <w:pPr>
        <w:rPr>
          <w:rFonts w:hint="eastAsia"/>
          <w:sz w:val="24"/>
          <w:szCs w:val="32"/>
        </w:rPr>
      </w:pPr>
      <w:r>
        <w:rPr>
          <w:rFonts w:hint="eastAsia"/>
          <w:sz w:val="24"/>
          <w:szCs w:val="32"/>
        </w:rPr>
        <w:t xml:space="preserve">  沟通能力：评估学生在合作中的沟通和协调能力。</w:t>
      </w:r>
    </w:p>
    <w:p w14:paraId="5E095853">
      <w:pPr>
        <w:rPr>
          <w:rFonts w:hint="eastAsia"/>
          <w:sz w:val="24"/>
          <w:szCs w:val="32"/>
        </w:rPr>
      </w:pPr>
      <w:r>
        <w:rPr>
          <w:rFonts w:hint="eastAsia"/>
          <w:sz w:val="24"/>
          <w:szCs w:val="32"/>
        </w:rPr>
        <w:t xml:space="preserve">  团队精神：评估学生在合作中的团队意识和合作精神。</w:t>
      </w:r>
    </w:p>
    <w:p w14:paraId="326737F4">
      <w:pPr>
        <w:rPr>
          <w:rFonts w:hint="eastAsia" w:eastAsia="宋体"/>
          <w:sz w:val="24"/>
          <w:szCs w:val="32"/>
          <w:lang w:eastAsia="zh-CN"/>
        </w:rPr>
      </w:pPr>
      <w:r>
        <w:rPr>
          <w:rFonts w:hint="eastAsia"/>
          <w:sz w:val="24"/>
          <w:szCs w:val="32"/>
          <w:lang w:val="en-US" w:eastAsia="zh-CN"/>
        </w:rPr>
        <w:t>6</w:t>
      </w:r>
      <w:r>
        <w:rPr>
          <w:rFonts w:hint="eastAsia"/>
          <w:sz w:val="24"/>
          <w:szCs w:val="32"/>
        </w:rPr>
        <w:t>. 创造性思维量规</w:t>
      </w:r>
    </w:p>
    <w:p w14:paraId="39F9166A">
      <w:pPr>
        <w:rPr>
          <w:rFonts w:hint="eastAsia"/>
          <w:sz w:val="24"/>
          <w:szCs w:val="32"/>
        </w:rPr>
      </w:pPr>
      <w:r>
        <w:rPr>
          <w:rFonts w:hint="eastAsia"/>
          <w:sz w:val="24"/>
          <w:szCs w:val="32"/>
        </w:rPr>
        <w:t xml:space="preserve">  创意表达：评估学生在写作或口语表达中的创意。</w:t>
      </w:r>
    </w:p>
    <w:p w14:paraId="23025F5A">
      <w:pPr>
        <w:rPr>
          <w:rFonts w:hint="eastAsia"/>
          <w:sz w:val="24"/>
          <w:szCs w:val="32"/>
        </w:rPr>
      </w:pPr>
      <w:r>
        <w:rPr>
          <w:rFonts w:hint="eastAsia"/>
          <w:sz w:val="24"/>
          <w:szCs w:val="32"/>
        </w:rPr>
        <w:t xml:space="preserve">  问题解决：评估学生运用语文知识解决新问题的能力。</w:t>
      </w:r>
    </w:p>
    <w:p w14:paraId="02F24E5E">
      <w:pPr>
        <w:rPr>
          <w:rFonts w:hint="eastAsia"/>
          <w:sz w:val="24"/>
          <w:szCs w:val="32"/>
        </w:rPr>
      </w:pPr>
      <w:r>
        <w:rPr>
          <w:rFonts w:hint="eastAsia"/>
          <w:sz w:val="24"/>
          <w:szCs w:val="32"/>
        </w:rPr>
        <w:t xml:space="preserve">  多角度思考：评估学生能否从不同角度分析问题并提出解决方案。</w:t>
      </w:r>
    </w:p>
    <w:p w14:paraId="03861DDD">
      <w:pPr>
        <w:ind w:firstLine="240" w:firstLineChars="100"/>
        <w:rPr>
          <w:rFonts w:hint="eastAsia"/>
          <w:sz w:val="24"/>
          <w:szCs w:val="32"/>
        </w:rPr>
      </w:pPr>
      <w:r>
        <w:rPr>
          <w:rFonts w:hint="eastAsia"/>
          <w:sz w:val="24"/>
          <w:szCs w:val="32"/>
        </w:rPr>
        <w:t>通过这些量规，教师可以全面评估学生的语文学习理解力，并提供有针对性的反馈和指导。</w:t>
      </w:r>
    </w:p>
    <w:p w14:paraId="06F0020F">
      <w:pPr>
        <w:rPr>
          <w:rFonts w:hint="eastAsia"/>
          <w:sz w:val="24"/>
          <w:szCs w:val="32"/>
        </w:rPr>
      </w:pPr>
    </w:p>
    <w:p w14:paraId="7D8A8CAA">
      <w:pPr>
        <w:rPr>
          <w:rFonts w:hint="eastAsia"/>
          <w:sz w:val="24"/>
          <w:szCs w:val="32"/>
        </w:rPr>
      </w:pPr>
      <w:r>
        <w:rPr>
          <w:rFonts w:hint="eastAsia"/>
          <w:sz w:val="24"/>
          <w:szCs w:val="32"/>
        </w:rPr>
        <w:t>四、结语</w:t>
      </w:r>
    </w:p>
    <w:p w14:paraId="4DD72B15">
      <w:pPr>
        <w:ind w:firstLine="480" w:firstLineChars="200"/>
        <w:rPr>
          <w:rFonts w:hint="eastAsia"/>
          <w:sz w:val="24"/>
          <w:szCs w:val="32"/>
        </w:rPr>
      </w:pPr>
      <w:r>
        <w:rPr>
          <w:rFonts w:hint="eastAsia"/>
          <w:sz w:val="24"/>
          <w:szCs w:val="32"/>
        </w:rPr>
        <w:t>第八章揭示了评估设计的深层逻辑：指标需锚定理解，效度需多维验证。无论是量规的精细化构建，还是逆向设计的逐步落地，其核心都指向“为迁移而教”。正如书中所言：“理解的证据不在于答案的正确性，而在于答案背后的意图与关联”。</w:t>
      </w:r>
    </w:p>
    <w:p w14:paraId="16FB2389">
      <w:pPr>
        <w:ind w:firstLine="480" w:firstLineChars="200"/>
        <w:rPr>
          <w:rFonts w:hint="eastAsia"/>
          <w:sz w:val="24"/>
          <w:szCs w:val="32"/>
        </w:rPr>
      </w:pPr>
      <w:r>
        <w:rPr>
          <w:rFonts w:hint="eastAsia"/>
          <w:sz w:val="24"/>
          <w:szCs w:val="32"/>
        </w:rPr>
        <w:t>最后，我想推荐大家延伸阅读书中的“理解六侧面”（解释、阐明、应用、洞察、共情、自知）。这一部分为指标设计提供了更丰富的视角，可以结合第九章“设计学习”进一步探索。</w:t>
      </w:r>
    </w:p>
    <w:p w14:paraId="5FCF5B23">
      <w:pPr>
        <w:jc w:val="both"/>
        <w:rPr>
          <w:rFonts w:hint="eastAsia" w:ascii="宋体" w:hAnsi="宋体" w:eastAsia="宋体" w:cs="宋体"/>
          <w:b/>
          <w:bCs/>
          <w:sz w:val="30"/>
          <w:szCs w:val="30"/>
          <w:lang w:eastAsia="zh-CN"/>
        </w:rPr>
      </w:pPr>
    </w:p>
    <w:p w14:paraId="3947A111">
      <w:pPr>
        <w:jc w:val="both"/>
        <w:rPr>
          <w:rFonts w:hint="eastAsia"/>
          <w:b/>
          <w:bCs/>
          <w:sz w:val="24"/>
          <w:szCs w:val="28"/>
        </w:rPr>
      </w:pPr>
      <w:r>
        <w:rPr>
          <w:rFonts w:hint="eastAsia" w:ascii="宋体" w:hAnsi="宋体" w:eastAsia="宋体" w:cs="宋体"/>
          <w:b/>
          <w:bCs/>
          <w:sz w:val="30"/>
          <w:szCs w:val="30"/>
          <w:lang w:eastAsia="zh-CN"/>
        </w:rPr>
        <w:t>（</w:t>
      </w:r>
      <w:r>
        <w:rPr>
          <w:rFonts w:hint="eastAsia" w:ascii="宋体" w:hAnsi="宋体" w:eastAsia="宋体" w:cs="宋体"/>
          <w:b/>
          <w:bCs/>
          <w:sz w:val="30"/>
          <w:szCs w:val="30"/>
          <w:lang w:val="en-US" w:eastAsia="zh-CN"/>
        </w:rPr>
        <w:t>二）读书分享</w:t>
      </w:r>
      <w:r>
        <w:rPr>
          <w:rFonts w:hint="eastAsia" w:ascii="宋体" w:hAnsi="宋体" w:eastAsia="宋体" w:cs="宋体"/>
          <w:b/>
          <w:bCs/>
          <w:sz w:val="30"/>
          <w:szCs w:val="30"/>
        </w:rPr>
        <w:t>二：</w:t>
      </w:r>
    </w:p>
    <w:p w14:paraId="4BD36E47">
      <w:pPr>
        <w:jc w:val="center"/>
        <w:rPr>
          <w:rFonts w:hint="eastAsia"/>
        </w:rPr>
      </w:pPr>
      <w:r>
        <w:rPr>
          <w:rFonts w:hint="eastAsia"/>
        </w:rPr>
        <w:t>《〈追求理解的教学设计（第二版）〉第二章“理解”读书分享》</w:t>
      </w:r>
    </w:p>
    <w:p w14:paraId="235E25B4">
      <w:pPr>
        <w:jc w:val="center"/>
        <w:rPr>
          <w:rFonts w:hint="default" w:eastAsiaTheme="minorEastAsia"/>
          <w:lang w:val="en-US" w:eastAsia="zh-CN"/>
        </w:rPr>
      </w:pPr>
      <w:r>
        <w:rPr>
          <w:rFonts w:hint="eastAsia"/>
          <w:lang w:val="en-US" w:eastAsia="zh-CN"/>
        </w:rPr>
        <w:t>香槟湖小学 胡玥</w:t>
      </w:r>
    </w:p>
    <w:p w14:paraId="093A756F">
      <w:pPr>
        <w:rPr>
          <w:rFonts w:hint="eastAsia"/>
        </w:rPr>
      </w:pPr>
    </w:p>
    <w:p w14:paraId="22B7DC6C">
      <w:pPr>
        <w:rPr>
          <w:rFonts w:hint="eastAsia"/>
        </w:rPr>
      </w:pPr>
      <w:r>
        <w:rPr>
          <w:rFonts w:hint="eastAsia"/>
        </w:rPr>
        <w:t>尊敬的各位老师：</w:t>
      </w:r>
    </w:p>
    <w:p w14:paraId="028FDE73">
      <w:pPr>
        <w:rPr>
          <w:rFonts w:hint="eastAsia"/>
        </w:rPr>
      </w:pPr>
    </w:p>
    <w:p w14:paraId="645592A1">
      <w:pPr>
        <w:rPr>
          <w:rFonts w:hint="eastAsia"/>
        </w:rPr>
      </w:pPr>
      <w:r>
        <w:rPr>
          <w:rFonts w:hint="eastAsia"/>
        </w:rPr>
        <w:t>大家好！今天，我非常荣幸能够在这里与大家分享我阅读《追求理解的教学设计（第二版）》第二章“理解”的心得体会。作为小学综合实践活动老师，我深知理解对于学生学习的重要性，而这本书为我提供了全新的视角和方法，让我对教学设计有了更深刻的认识。接下来，我将从三个方面与大家分享我的感悟。</w:t>
      </w:r>
    </w:p>
    <w:p w14:paraId="41E714D0">
      <w:pPr>
        <w:rPr>
          <w:rFonts w:hint="eastAsia"/>
        </w:rPr>
      </w:pPr>
    </w:p>
    <w:p w14:paraId="591656BD">
      <w:pPr>
        <w:rPr>
          <w:rFonts w:hint="eastAsia"/>
        </w:rPr>
      </w:pPr>
      <w:r>
        <w:rPr>
          <w:rFonts w:hint="eastAsia"/>
        </w:rPr>
        <w:t>## 一、“理解”的本质</w:t>
      </w:r>
    </w:p>
    <w:p w14:paraId="490A6F12">
      <w:pPr>
        <w:rPr>
          <w:rFonts w:hint="eastAsia"/>
        </w:rPr>
      </w:pPr>
    </w:p>
    <w:p w14:paraId="3053DA49">
      <w:pPr>
        <w:rPr>
          <w:rFonts w:hint="eastAsia"/>
        </w:rPr>
      </w:pPr>
      <w:r>
        <w:rPr>
          <w:rFonts w:hint="eastAsia"/>
        </w:rPr>
        <w:t>在教学中，我们经常提到“理解”，但往往只是浅层次地认为学生听懂了、会做了就是理解。然而，书中的“理解”有着更深刻、更丰富的内涵。真正的理解不仅仅是对知识的简单记忆和技能的掌握，而是学生能够将知识迁移到新的情境中，灵活运用并解决实际问题的能力。</w:t>
      </w:r>
    </w:p>
    <w:p w14:paraId="1BE9E6B5">
      <w:pPr>
        <w:rPr>
          <w:rFonts w:hint="eastAsia"/>
        </w:rPr>
      </w:pPr>
    </w:p>
    <w:p w14:paraId="77446C77">
      <w:pPr>
        <w:rPr>
          <w:rFonts w:hint="eastAsia"/>
        </w:rPr>
      </w:pPr>
      <w:r>
        <w:rPr>
          <w:rFonts w:hint="eastAsia"/>
        </w:rPr>
        <w:t>以综合实践活动中的“种植植物”项目为例，如果学生只是在课堂上记住了种植的步骤，而当真正面对自家阳台的种植环境时，却不知道如何根据光照、土壤等因素进行调整，那么这种知识就只是表面的，学生并没有真正理解种植的原理和要点。真正的理解应该是学生能够在不同的种植场景下，都能运用所学知识，成功种植出健康的植物。这就如同书中所说，理解是学生能够在各种情境下，自如地运用知识，展现出对知识的真正掌控。</w:t>
      </w:r>
    </w:p>
    <w:p w14:paraId="170212B6">
      <w:pPr>
        <w:rPr>
          <w:rFonts w:hint="eastAsia"/>
        </w:rPr>
      </w:pPr>
    </w:p>
    <w:p w14:paraId="45947ECC">
      <w:pPr>
        <w:rPr>
          <w:rFonts w:hint="eastAsia"/>
        </w:rPr>
      </w:pPr>
      <w:r>
        <w:rPr>
          <w:rFonts w:hint="eastAsia"/>
        </w:rPr>
        <w:t>## 二、“理解”的六个侧面</w:t>
      </w:r>
    </w:p>
    <w:p w14:paraId="6CD1382A">
      <w:pPr>
        <w:rPr>
          <w:rFonts w:hint="eastAsia"/>
        </w:rPr>
      </w:pPr>
    </w:p>
    <w:p w14:paraId="31649E37">
      <w:pPr>
        <w:rPr>
          <w:rFonts w:hint="eastAsia"/>
        </w:rPr>
      </w:pPr>
      <w:r>
        <w:rPr>
          <w:rFonts w:hint="eastAsia"/>
        </w:rPr>
        <w:t>作者提出了理解的六个侧面，即解释、阐明、应用、洞察、神入和自知，这六个侧面相互关联、相互补充，共同构成了一个完整的理解体系。</w:t>
      </w:r>
    </w:p>
    <w:p w14:paraId="7C1680AA">
      <w:pPr>
        <w:rPr>
          <w:rFonts w:hint="eastAsia"/>
        </w:rPr>
      </w:pPr>
    </w:p>
    <w:p w14:paraId="0652EE0D">
      <w:pPr>
        <w:rPr>
          <w:rFonts w:hint="eastAsia"/>
        </w:rPr>
      </w:pPr>
      <w:r>
        <w:rPr>
          <w:rFonts w:hint="eastAsia"/>
        </w:rPr>
        <w:t>1. **解释**：恰如其分地运用理论和图示，有见地、合理地说明事件、行为和观点。在综合实践活动中，比如学生在进行“传统手工艺制作”项目时，能够详细地解释每一个制作步骤背后的原理，为什么这样做，以及这个步骤在整个作品中的作用，这就是一种解释能力。像在制作剪纸时，学生能解释剪纸图案所蕴含的文化寓意，以及不同剪纸技法对图案效果的影响，这就体现了他们对传统手工艺的深入理解。</w:t>
      </w:r>
    </w:p>
    <w:p w14:paraId="3683189A">
      <w:pPr>
        <w:rPr>
          <w:rFonts w:hint="eastAsia"/>
        </w:rPr>
      </w:pPr>
      <w:r>
        <w:rPr>
          <w:rFonts w:hint="eastAsia"/>
        </w:rPr>
        <w:t>2. **阐明**：演绎、解说和转述，从而提供某种意义。例如，在“环保小卫士”主题活动中，学生需要向低年级的同学阐明垃圾分类的重要性。他们要用自己的语言和方式，将复杂的环保知识简化，让小同学们明白垃圾分类的意义和具体做法。这不仅考验学生对知识的理解，还锻炼了他们的表达能力和沟通技巧。</w:t>
      </w:r>
    </w:p>
    <w:p w14:paraId="5E53A868">
      <w:pPr>
        <w:rPr>
          <w:rFonts w:hint="eastAsia"/>
        </w:rPr>
      </w:pPr>
      <w:r>
        <w:rPr>
          <w:rFonts w:hint="eastAsia"/>
        </w:rPr>
        <w:t>3. **应用**：在新的、不同的、现实的情境中能有效地使用知识。以“校园安全演练”活动为例，学生在学习了消防安全知识后，能够在模拟火灾场景中正确使用灭火器、湿毛巾等工具，快速有序地撤离到安全地点。这表明他们将所学的消防知识应用到了实际情境中，达到了理解的这一重要侧面。</w:t>
      </w:r>
    </w:p>
    <w:p w14:paraId="4A707D2A">
      <w:pPr>
        <w:rPr>
          <w:rFonts w:hint="eastAsia"/>
        </w:rPr>
      </w:pPr>
      <w:r>
        <w:rPr>
          <w:rFonts w:hint="eastAsia"/>
        </w:rPr>
        <w:t>4. **洞察**：批判性的、富有洞见的观点。在开展“社区环境改善”项目时，学生通过调查研究，发现社区中存在的一些环境问题，如乱停车影响居民出行、绿化面积不足等。他们能够深入分析这些问题产生的原因，提出自己的见解和解决方案，这就是洞察能力的体现。</w:t>
      </w:r>
    </w:p>
    <w:p w14:paraId="587E96DD">
      <w:pPr>
        <w:rPr>
          <w:rFonts w:hint="eastAsia"/>
        </w:rPr>
      </w:pPr>
      <w:r>
        <w:rPr>
          <w:rFonts w:hint="eastAsia"/>
        </w:rPr>
        <w:t>5. **神入**：感受到别人的情感和世界观的能力。在“关爱老年人”活动中，学生通过与养老院的老人交流互动，尝试站在老人的角度去理解他们的生活需求和情感世界。有的学生在活动后分享说，以前只知道老年人行动不便，但经过这次交流，才真正体会到他们内心的孤独和对陪伴的渴望。这种神入能力的培养，有助于学生增强社会责任感和同理心。</w:t>
      </w:r>
    </w:p>
    <w:p w14:paraId="0B6E77A0">
      <w:pPr>
        <w:rPr>
          <w:rFonts w:hint="eastAsia"/>
        </w:rPr>
      </w:pPr>
      <w:r>
        <w:rPr>
          <w:rFonts w:hint="eastAsia"/>
        </w:rPr>
        <w:t>6. **自知**：对自己思维和学习过程的认识。在综合实践活动的过程中，学生需要不断反思自己的学习方式和思维过程。比如在完成“科技创新小发明”项目后，学生回顾自己在发明过程中遇到的困难，是如何找到灵感、解决问题的，以及在这个过程中自己的思维方式有哪些优点和不足。通过这样的反思，学生能够更好地调整自己的学习策略，提高学习能力。</w:t>
      </w:r>
    </w:p>
    <w:p w14:paraId="27EFF8B6">
      <w:pPr>
        <w:rPr>
          <w:rFonts w:hint="eastAsia"/>
        </w:rPr>
      </w:pPr>
    </w:p>
    <w:p w14:paraId="3C2531D0">
      <w:pPr>
        <w:rPr>
          <w:rFonts w:hint="eastAsia"/>
        </w:rPr>
      </w:pPr>
      <w:r>
        <w:rPr>
          <w:rFonts w:hint="eastAsia"/>
        </w:rPr>
        <w:t>## 三、在教学设计中的应用</w:t>
      </w:r>
    </w:p>
    <w:p w14:paraId="79F4CE47">
      <w:pPr>
        <w:rPr>
          <w:rFonts w:hint="eastAsia"/>
        </w:rPr>
      </w:pPr>
    </w:p>
    <w:p w14:paraId="3F9A7234">
      <w:pPr>
        <w:rPr>
          <w:rFonts w:hint="eastAsia"/>
        </w:rPr>
      </w:pPr>
      <w:r>
        <w:rPr>
          <w:rFonts w:hint="eastAsia"/>
        </w:rPr>
        <w:t>基于对“理解”及其六个侧面的认识，我们在教学设计中可以进行以下调整和优化。</w:t>
      </w:r>
    </w:p>
    <w:p w14:paraId="231C0AD6">
      <w:pPr>
        <w:rPr>
          <w:rFonts w:hint="eastAsia"/>
        </w:rPr>
      </w:pPr>
    </w:p>
    <w:p w14:paraId="05D87456">
      <w:pPr>
        <w:rPr>
          <w:rFonts w:hint="eastAsia"/>
        </w:rPr>
      </w:pPr>
      <w:r>
        <w:rPr>
          <w:rFonts w:hint="eastAsia"/>
        </w:rPr>
        <w:t>1. **明确教学目标**：教学目标应聚焦于学生的理解，而不仅仅是知识的传授。在设计综合实践活动时，我们要根据学生的年龄特点和实际情况，确定具有挑战性和可衡量的理解目标。例如，在“传统文化传承”项目中，我们可以设定目标为让学生理解传统文化的内涵、价值，并能够在生活中进行传承和创新。</w:t>
      </w:r>
    </w:p>
    <w:p w14:paraId="5BF3AA62">
      <w:pPr>
        <w:rPr>
          <w:rFonts w:hint="eastAsia"/>
        </w:rPr>
      </w:pPr>
      <w:r>
        <w:rPr>
          <w:rFonts w:hint="eastAsia"/>
        </w:rPr>
        <w:t>2. **优化教学内容**：选择与学生生活实际相关、具有启发性的内容，帮助学生更好地理解和应用知识。例如，在“理财小达人”活动中，我们可以结合学生日常生活中的消费场景，如购买文具、零食等，让他们了解基本的金融知识，如储蓄、预算等。同时，要注重知识的系统性和连贯性，为学生构建完整的知识框架。</w:t>
      </w:r>
    </w:p>
    <w:p w14:paraId="2DDC52B6">
      <w:pPr>
        <w:rPr>
          <w:rFonts w:hint="eastAsia"/>
        </w:rPr>
      </w:pPr>
      <w:r>
        <w:rPr>
          <w:rFonts w:hint="eastAsia"/>
        </w:rPr>
        <w:t>3. **多样化教学方法**：采用多种教学方法，满足不同学生的学习需求。项目式学习可以培养学生的应用能力和团队协作精神；探究式学习可以激发学生的好奇心和求知欲；合作学习可以促进学生之间的交流和合作等。例如，在“探索自然奥秘”项目中，我们可以组织学生进行户外观察、实验探究等活动，让他们在实践中发现问题、解决问题。</w:t>
      </w:r>
    </w:p>
    <w:p w14:paraId="785DD32D">
      <w:pPr>
        <w:rPr>
          <w:rFonts w:hint="eastAsia"/>
        </w:rPr>
      </w:pPr>
      <w:r>
        <w:rPr>
          <w:rFonts w:hint="eastAsia"/>
        </w:rPr>
        <w:t>4. **注重反馈与评价**：及时给予学生反馈，帮助他们了解自己的学习进展和存在的问题。评价方式应多元化，不仅关注学生的学习成绩，还要关注他们的学习过程和能力发展。通过有效的反馈与评价，促进学生不断调整学习策略，提高理解水平。</w:t>
      </w:r>
    </w:p>
    <w:p w14:paraId="427B54FE">
      <w:pPr>
        <w:rPr>
          <w:rFonts w:hint="eastAsia"/>
        </w:rPr>
      </w:pPr>
    </w:p>
    <w:p w14:paraId="107860A1">
      <w:pPr>
        <w:rPr>
          <w:rFonts w:hint="eastAsia"/>
        </w:rPr>
      </w:pPr>
    </w:p>
    <w:p w14:paraId="751FB77C">
      <w:pPr>
        <w:rPr>
          <w:rFonts w:hint="eastAsia"/>
        </w:rPr>
      </w:pPr>
      <w:r>
        <w:rPr>
          <w:rFonts w:hint="eastAsia"/>
        </w:rPr>
        <w:t>总之，《追求理解的教学设计（第二版）》第二章让我们深刻认识到“理解”的重要性以及如何在教学设计中促进学生的理解。作为小学综合实践活动老师，我们将把这本书中的理念和方法运用到实际教学中，不断探索和创新，为学生的成长和发展提供更优质的教育服务。</w:t>
      </w:r>
    </w:p>
    <w:p w14:paraId="5CCEF653">
      <w:pPr>
        <w:rPr>
          <w:rFonts w:hint="eastAsia"/>
        </w:rPr>
      </w:pPr>
    </w:p>
    <w:p w14:paraId="21750179">
      <w:pPr>
        <w:rPr>
          <w:rFonts w:hint="eastAsia"/>
        </w:rPr>
      </w:pPr>
      <w:r>
        <w:rPr>
          <w:rFonts w:hint="eastAsia"/>
        </w:rPr>
        <w:t>谢谢大家！</w:t>
      </w:r>
    </w:p>
    <w:p w14:paraId="2AFDEB48">
      <w:pPr>
        <w:pStyle w:val="9"/>
        <w:numPr>
          <w:ilvl w:val="0"/>
          <w:numId w:val="0"/>
        </w:numPr>
        <w:ind w:leftChars="0"/>
        <w:rPr>
          <w:rFonts w:hint="eastAsia"/>
          <w:b/>
          <w:bCs/>
          <w:lang w:val="en-US" w:eastAsia="zh-CN"/>
        </w:rPr>
      </w:pPr>
      <w:r>
        <w:rPr>
          <w:rFonts w:hint="eastAsia"/>
          <w:b/>
          <w:bCs/>
          <w:lang w:val="en-US" w:eastAsia="zh-CN"/>
        </w:rPr>
        <w:t xml:space="preserve">                                                              </w:t>
      </w:r>
    </w:p>
    <w:p w14:paraId="44DAD2AF">
      <w:pPr>
        <w:pStyle w:val="9"/>
        <w:numPr>
          <w:ilvl w:val="0"/>
          <w:numId w:val="0"/>
        </w:numPr>
        <w:ind w:leftChars="0"/>
        <w:rPr>
          <w:rFonts w:hint="eastAsia"/>
          <w:b/>
          <w:bCs/>
          <w:lang w:val="en-US" w:eastAsia="zh-CN"/>
        </w:rPr>
      </w:pPr>
      <w:r>
        <w:rPr>
          <w:rFonts w:hint="eastAsia"/>
          <w:b/>
          <w:bCs/>
          <w:lang w:val="en-US" w:eastAsia="zh-CN"/>
        </w:rPr>
        <w:t xml:space="preserve">         </w:t>
      </w:r>
    </w:p>
    <w:p w14:paraId="295305E9">
      <w:pPr>
        <w:pStyle w:val="9"/>
        <w:numPr>
          <w:ilvl w:val="0"/>
          <w:numId w:val="0"/>
        </w:numPr>
        <w:ind w:leftChars="0"/>
        <w:rPr>
          <w:rFonts w:hint="eastAsia"/>
          <w:b/>
          <w:bCs/>
          <w:lang w:val="en-US" w:eastAsia="zh-CN"/>
        </w:rPr>
      </w:pPr>
    </w:p>
    <w:p w14:paraId="51EC6E8D">
      <w:pPr>
        <w:pStyle w:val="9"/>
        <w:numPr>
          <w:ilvl w:val="0"/>
          <w:numId w:val="0"/>
        </w:numPr>
        <w:ind w:leftChars="0"/>
        <w:rPr>
          <w:rFonts w:hint="eastAsia"/>
          <w:b/>
          <w:bCs/>
          <w:lang w:val="en-US" w:eastAsia="zh-CN"/>
        </w:rPr>
      </w:pPr>
    </w:p>
    <w:p w14:paraId="3D6955FD">
      <w:pPr>
        <w:pStyle w:val="9"/>
        <w:numPr>
          <w:ilvl w:val="0"/>
          <w:numId w:val="0"/>
        </w:numPr>
        <w:ind w:leftChars="0"/>
        <w:rPr>
          <w:rFonts w:hint="eastAsia"/>
          <w:b/>
          <w:bCs/>
          <w:lang w:val="en-US" w:eastAsia="zh-CN"/>
        </w:rPr>
      </w:pPr>
    </w:p>
    <w:p w14:paraId="08697D9A">
      <w:pPr>
        <w:pStyle w:val="9"/>
        <w:numPr>
          <w:ilvl w:val="0"/>
          <w:numId w:val="0"/>
        </w:numPr>
        <w:ind w:leftChars="0"/>
        <w:rPr>
          <w:rFonts w:hint="eastAsia"/>
          <w:b/>
          <w:bCs/>
          <w:lang w:val="en-US" w:eastAsia="zh-CN"/>
        </w:rPr>
      </w:pPr>
      <w:r>
        <w:rPr>
          <w:rFonts w:hint="eastAsia" w:ascii="宋体" w:hAnsi="宋体" w:eastAsia="宋体" w:cs="宋体"/>
          <w:b/>
          <w:bCs/>
          <w:sz w:val="28"/>
          <w:szCs w:val="28"/>
          <w:lang w:val="en-US" w:eastAsia="zh-CN"/>
        </w:rPr>
        <w:t>(四)读书分享三</w:t>
      </w:r>
      <w:r>
        <w:rPr>
          <w:rFonts w:hint="eastAsia" w:ascii="宋体" w:hAnsi="宋体" w:eastAsia="宋体" w:cs="宋体"/>
          <w:b/>
          <w:bCs/>
          <w:sz w:val="28"/>
          <w:szCs w:val="28"/>
        </w:rPr>
        <w:t>：</w:t>
      </w:r>
    </w:p>
    <w:p w14:paraId="7E3EFB95">
      <w:pPr>
        <w:pStyle w:val="9"/>
        <w:numPr>
          <w:ilvl w:val="0"/>
          <w:numId w:val="0"/>
        </w:numPr>
        <w:ind w:leftChars="0"/>
        <w:rPr>
          <w:rFonts w:hint="eastAsia"/>
          <w:b/>
          <w:bCs/>
          <w:lang w:val="en-US" w:eastAsia="zh-CN"/>
        </w:rPr>
      </w:pPr>
    </w:p>
    <w:p w14:paraId="515A72EA">
      <w:pPr>
        <w:keepNext w:val="0"/>
        <w:keepLines w:val="0"/>
        <w:pageBreakBefore w:val="0"/>
        <w:widowControl w:val="0"/>
        <w:kinsoku/>
        <w:wordWrap/>
        <w:overflowPunct/>
        <w:topLinePunct w:val="0"/>
        <w:autoSpaceDE/>
        <w:autoSpaceDN/>
        <w:bidi w:val="0"/>
        <w:adjustRightInd/>
        <w:snapToGrid/>
        <w:ind w:firstLine="561" w:firstLineChars="200"/>
        <w:jc w:val="center"/>
        <w:textAlignment w:val="auto"/>
        <w:rPr>
          <w:rFonts w:hint="eastAsia" w:ascii="宋体" w:hAnsi="宋体" w:eastAsia="宋体" w:cs="宋体"/>
          <w:b/>
          <w:bCs/>
          <w:i w:val="0"/>
          <w:iCs w:val="0"/>
          <w:caps w:val="0"/>
          <w:color w:val="1C1F23"/>
          <w:spacing w:val="0"/>
          <w:sz w:val="28"/>
          <w:szCs w:val="28"/>
          <w:shd w:val="clear" w:color="auto" w:fill="FFFFFF"/>
          <w:lang w:val="en-US" w:eastAsia="zh-CN"/>
        </w:rPr>
      </w:pPr>
      <w:r>
        <w:rPr>
          <w:rFonts w:hint="eastAsia" w:ascii="宋体" w:hAnsi="宋体" w:eastAsia="宋体" w:cs="宋体"/>
          <w:b/>
          <w:bCs/>
          <w:i w:val="0"/>
          <w:iCs w:val="0"/>
          <w:caps w:val="0"/>
          <w:color w:val="1C1F23"/>
          <w:spacing w:val="0"/>
          <w:sz w:val="28"/>
          <w:szCs w:val="28"/>
          <w:shd w:val="clear" w:color="auto" w:fill="FFFFFF"/>
          <w:lang w:eastAsia="zh-CN"/>
        </w:rPr>
        <w:t>《</w:t>
      </w:r>
      <w:r>
        <w:rPr>
          <w:rFonts w:hint="eastAsia" w:ascii="宋体" w:hAnsi="宋体" w:eastAsia="宋体" w:cs="宋体"/>
          <w:b/>
          <w:bCs/>
          <w:i w:val="0"/>
          <w:iCs w:val="0"/>
          <w:caps w:val="0"/>
          <w:color w:val="1C1F23"/>
          <w:spacing w:val="0"/>
          <w:sz w:val="28"/>
          <w:szCs w:val="28"/>
          <w:shd w:val="clear" w:color="auto" w:fill="FFFFFF"/>
          <w:lang w:val="en-US" w:eastAsia="zh-CN"/>
        </w:rPr>
        <w:t>追求理解的教学设计</w:t>
      </w:r>
      <w:r>
        <w:rPr>
          <w:rFonts w:hint="eastAsia" w:ascii="宋体" w:hAnsi="宋体" w:eastAsia="宋体" w:cs="宋体"/>
          <w:b/>
          <w:bCs/>
          <w:i w:val="0"/>
          <w:iCs w:val="0"/>
          <w:caps w:val="0"/>
          <w:color w:val="1C1F23"/>
          <w:spacing w:val="0"/>
          <w:sz w:val="28"/>
          <w:szCs w:val="28"/>
          <w:shd w:val="clear" w:color="auto" w:fill="FFFFFF"/>
          <w:lang w:eastAsia="zh-CN"/>
        </w:rPr>
        <w:t>》</w:t>
      </w:r>
      <w:r>
        <w:rPr>
          <w:rFonts w:hint="eastAsia" w:ascii="宋体" w:hAnsi="宋体" w:eastAsia="宋体" w:cs="宋体"/>
          <w:b/>
          <w:bCs/>
          <w:i w:val="0"/>
          <w:iCs w:val="0"/>
          <w:caps w:val="0"/>
          <w:color w:val="1C1F23"/>
          <w:spacing w:val="0"/>
          <w:sz w:val="28"/>
          <w:szCs w:val="28"/>
          <w:shd w:val="clear" w:color="auto" w:fill="FFFFFF"/>
          <w:lang w:val="en-US" w:eastAsia="zh-CN"/>
        </w:rPr>
        <w:t>第五章读书分享</w:t>
      </w:r>
    </w:p>
    <w:p w14:paraId="2165353E">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新北区孟河实验小学 臧薇</w:t>
      </w:r>
    </w:p>
    <w:p w14:paraId="37CFD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rPr>
        <w:t xml:space="preserve">尊敬的各位老师： </w:t>
      </w:r>
    </w:p>
    <w:p w14:paraId="7D4A1F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rPr>
        <w:t xml:space="preserve">大家好！身为小学综合实践活动课程老师，我最近研读了《追求理解的教学设计（第二版）》第五章，里面关于基本问题的阐述，让我收获颇丰，现在想和大家分享一二。 </w:t>
      </w:r>
    </w:p>
    <w:p w14:paraId="2D79B2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rPr>
        <w:t xml:space="preserve">书中所说的基本问题，可不是那种能直接在课本找到答案的简单问题，而是能激发学生深度思考和自主探究的“金钥匙”。比如在小学综合实践活动中，我们可以提出“怎样才能让校园的角落更美丽”，这个问题没有固定的标准答案，却能引导学生从审美、环保、空间利用等多个角度去思考。围绕这个问题，我们可以开展“美化校园角落”的项目化学习，学生们通过小组讨论、实地考察、设计方案、动手实践等环节，不仅能提升创造力和动手能力，还能增强对校园的热爱之情。 </w:t>
      </w:r>
    </w:p>
    <w:p w14:paraId="588177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rPr>
        <w:t xml:space="preserve">基本问题有专题性和综合性之分。专题性基本问题聚焦特定话题，像“校园里的昆虫都有哪些生活习性”，在项目化学习中，我们可以组织学生开展“校园昆虫探秘”项目。学生们通过观察记录、查阅资料、请教专家等方式，深入了解校园昆虫，这有助于培养他们的观察力和科学探究精神。而综合性基本问题格局更为宏大，例如“人类活动是如何影响动植物生存环境的”，我们可以设计“守护生态家园”的综合项目，引导学生跨越不同学科知识，从校园环境拓展到周边社区环境，甚至更大的生态系统，思考人类与自然的关系，培养他们的环保意识和社会责任感。 </w:t>
      </w:r>
    </w:p>
    <w:p w14:paraId="05EE63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rPr>
        <w:t xml:space="preserve">从意图和范围的维度，基本问题又分为四类。开放性 - 综合性问题能挑战学生的思维极限，比如“如何让我们的社区变得更适合小朋友生活”，在项目化学习中，学生们可以分组进行社区调查、分析问题、提出解决方案，并尝试与社区管理部门沟通交流，这能极大地锻炼他们的综合思维和实践能力。开放性 - 专题性问题，像“在手工制作中，如何更好地利用废旧材料”，适合作为“变废为宝大挑战”项目中的探究任务，激发学生对材料利用和手工创作的深入思考。指导性 - 综合性问题，如“科技发展对我们的日常生活产生了哪些改变”，可以为“科技与生活”项目搭建框架，引导学生系统地了解科技在衣食住行等方面的影响。指导性 - 专题性问题，比如“在种植活动中，怎样才能让番茄长得又大又好”，则能帮助学生聚焦具体知识点，在“开心小农场：番茄种植”项目中加深对种植知识和技能的理解。 </w:t>
      </w:r>
    </w:p>
    <w:p w14:paraId="18E8C0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rPr>
        <w:t xml:space="preserve">书中关于基本问题的提出和使用技巧也让我深受启发。我们可以从学生感兴趣的主题和课程目标出发，或者依据理解的六个侧面来生成基本问题。在项目化学习中，以问题为核心组织活动，例如在“舌尖上的家乡”项目中，提出“家乡特色美食是如何体现地域文化的”这一基本问题，然后安排学生去收集美食故事、采访美食传承人、尝试制作美食等活动，让学生在实践中探究问题的答案。同时，要设计合理的评估任务，如美食文化手抄报展示、美食制作成果评价等，确保学生围绕问题进行深入探究；用生动有趣的语言表述问题，让学生更易接受；关注每个学生对问题的理解，适时给予指导。 </w:t>
      </w:r>
    </w:p>
    <w:p w14:paraId="4A26FB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rPr>
        <w:t xml:space="preserve">要是在教学中只看重答案，忽略基本问题的探究过程，那学生就会失去主动探索的热情，项目化学习也就失去了意义。我们要将基本问题贯穿项目化学习的始终，让学生在解决问题的过程中，学会学习、学会思考，提升综合素养。 通过这次阅读，我对基本问题在小学综合实践活动课程以及项目化学习中的应用有了更清晰的认识。在今后的教学中，我会积极实践这些理念和方法，为学生打造更优质、更有趣的学习项目。 </w:t>
      </w:r>
    </w:p>
    <w:p w14:paraId="546347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i w:val="0"/>
          <w:iCs w:val="0"/>
          <w:caps w:val="0"/>
          <w:color w:val="1C1F23"/>
          <w:spacing w:val="0"/>
          <w:sz w:val="24"/>
          <w:szCs w:val="24"/>
          <w:shd w:val="clear" w:color="auto" w:fill="FFFFFF"/>
        </w:rPr>
        <w:t>谢谢大家！</w:t>
      </w:r>
    </w:p>
    <w:p w14:paraId="63FDF3C4">
      <w:pPr>
        <w:pStyle w:val="9"/>
        <w:numPr>
          <w:ilvl w:val="0"/>
          <w:numId w:val="0"/>
        </w:numPr>
        <w:ind w:leftChars="0"/>
        <w:rPr>
          <w:rFonts w:hint="eastAsia"/>
          <w:b/>
          <w:bCs/>
          <w:lang w:val="en-US" w:eastAsia="zh-CN"/>
        </w:rPr>
      </w:pPr>
    </w:p>
    <w:p w14:paraId="1ED00644">
      <w:pPr>
        <w:pStyle w:val="9"/>
        <w:numPr>
          <w:ilvl w:val="0"/>
          <w:numId w:val="0"/>
        </w:numPr>
        <w:ind w:leftChars="0"/>
        <w:rPr>
          <w:rFonts w:hint="eastAsia"/>
          <w:b/>
          <w:bCs/>
          <w:lang w:val="en-US" w:eastAsia="zh-CN"/>
        </w:rPr>
      </w:pPr>
    </w:p>
    <w:p w14:paraId="4987A069">
      <w:pPr>
        <w:pStyle w:val="9"/>
        <w:numPr>
          <w:ilvl w:val="0"/>
          <w:numId w:val="0"/>
        </w:numPr>
        <w:ind w:leftChars="0"/>
        <w:rPr>
          <w:rFonts w:hint="eastAsia"/>
          <w:b/>
          <w:bCs/>
          <w:lang w:val="en-US" w:eastAsia="zh-CN"/>
        </w:rPr>
      </w:pPr>
    </w:p>
    <w:p w14:paraId="5A6DAA2D">
      <w:pPr>
        <w:pStyle w:val="9"/>
        <w:numPr>
          <w:ilvl w:val="0"/>
          <w:numId w:val="0"/>
        </w:numPr>
        <w:ind w:leftChars="0"/>
        <w:rPr>
          <w:rFonts w:hint="eastAsia"/>
          <w:b/>
          <w:bCs/>
          <w:lang w:val="en-US" w:eastAsia="zh-CN"/>
        </w:rPr>
      </w:pPr>
    </w:p>
    <w:p w14:paraId="3CBCF04E">
      <w:pPr>
        <w:pStyle w:val="9"/>
        <w:numPr>
          <w:ilvl w:val="0"/>
          <w:numId w:val="0"/>
        </w:numPr>
        <w:rPr>
          <w:rFonts w:hint="eastAsia" w:ascii="宋体" w:hAnsi="宋体" w:eastAsia="宋体" w:cs="宋体"/>
          <w:b/>
          <w:bCs/>
          <w:sz w:val="28"/>
          <w:szCs w:val="28"/>
        </w:rPr>
      </w:pPr>
      <w:r>
        <w:rPr>
          <w:rFonts w:hint="eastAsia" w:ascii="宋体" w:hAnsi="宋体" w:eastAsia="宋体" w:cs="宋体"/>
          <w:b/>
          <w:bCs/>
          <w:sz w:val="28"/>
          <w:szCs w:val="28"/>
          <w:lang w:val="en-US" w:eastAsia="zh-CN"/>
        </w:rPr>
        <w:t>（五）研究性学习交流一</w:t>
      </w:r>
      <w:r>
        <w:rPr>
          <w:rFonts w:hint="eastAsia" w:ascii="宋体" w:hAnsi="宋体" w:eastAsia="宋体" w:cs="宋体"/>
          <w:b/>
          <w:bCs/>
          <w:sz w:val="28"/>
          <w:szCs w:val="28"/>
        </w:rPr>
        <w:t>：</w:t>
      </w:r>
    </w:p>
    <w:p w14:paraId="00760A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《烟卡迷雾，对烟卡说“不”——关于烟卡风靡的研究》</w:t>
      </w:r>
    </w:p>
    <w:p w14:paraId="1FC69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新桥实验小学 余亭</w:t>
      </w:r>
    </w:p>
    <w:p w14:paraId="1C6045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今天我分享的研究性学习是《烟卡迷雾，对烟卡说“不”——关于烟卡风靡的研究》，我将从我们研究的背景、我们研究的目的和意义、我们研究的内容、我们研究的过程和研究感悟五个方面来进行分享。</w:t>
      </w:r>
    </w:p>
    <w:p w14:paraId="7A753F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我们的研究背景：</w:t>
      </w:r>
    </w:p>
    <w:p w14:paraId="646564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 xml:space="preserve">（一）源于学生真实生活：各类新闻媒体关于烟卡和烟卡游戏的报道层出不穷，看似不起眼的烟卡走进了大众的视野，并在学生之间迅速地流行起来。班级里的曹依妍对此也有自己的疑惑。 </w:t>
      </w:r>
    </w:p>
    <w:p w14:paraId="4005AD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（二）源于学生学校活动：万杨轲发现同学们对“烟卡”非常着迷，不管是一年级的小朋友还是高年级的哥哥姐姐都对烟卡游戏很沉迷，并在课间聚在一起玩这个游戏。</w:t>
      </w:r>
    </w:p>
    <w:p w14:paraId="48B404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（三）源于家长的发现与反馈：许诺妈妈发现孩子时不时带烟卡回来，并沉迷其中，就向班主任老师反馈了这一情况。</w:t>
      </w:r>
    </w:p>
    <w:p w14:paraId="143D73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(四)源于学生的真实体验与老师的思考：小小的烟卡怎么会让大家这么沉迷呢？它到底有什么特殊之处呢？我们班级的学生对于这一主题很感兴趣，于是想针对烟卡这个主题进行研究。</w:t>
      </w:r>
    </w:p>
    <w:p w14:paraId="340CC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我们研究的目的和意义：我们制定了五个研究目标，希望通过此次研究性学习让小组成员养成敏锐的资源意识和善于学习的品质。同时在实践的过程中提升自己的沟通能力、协作能力和语言表达能力。最后在研究活动中初步培养学生发现、筛选、探究的能力，让学生感受身为紫藤娃娃的责任与担当。</w:t>
      </w:r>
    </w:p>
    <w:p w14:paraId="7FD1AA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 xml:space="preserve">我们研究的内容 </w:t>
      </w:r>
    </w:p>
    <w:p w14:paraId="325419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我们一共制定了以上三个研究内容，根据研究内容制定了相应的研究方案，还包括：具体分工、成果展示方式、活动安排。下面我具体来说一说我们的研究过程：</w:t>
      </w:r>
    </w:p>
    <w:p w14:paraId="4C8A73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第一阶段：基于烟卡现象，开启研究之旅</w:t>
      </w:r>
    </w:p>
    <w:p w14:paraId="20BC86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eastAsia="zh-CN"/>
        </w:rPr>
        <w:t>1.</w:t>
      </w:r>
      <w:r>
        <w:rPr>
          <w:rFonts w:hint="eastAsia" w:ascii="宋体" w:hAnsi="宋体" w:eastAsia="宋体" w:cs="宋体"/>
          <w:i w:val="0"/>
          <w:iCs w:val="0"/>
          <w:caps w:val="0"/>
          <w:color w:val="1C1F23"/>
          <w:spacing w:val="0"/>
          <w:sz w:val="24"/>
          <w:szCs w:val="24"/>
          <w:shd w:val="clear" w:color="auto" w:fill="FFFFFF"/>
          <w:lang w:val="en-US" w:eastAsia="zh-CN"/>
        </w:rPr>
        <w:t>观察校园活动，确定研究方向</w:t>
      </w:r>
    </w:p>
    <w:p w14:paraId="3BA3EE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eastAsia="zh-CN"/>
        </w:rPr>
      </w:pPr>
      <w:r>
        <w:rPr>
          <w:rFonts w:hint="eastAsia" w:ascii="宋体" w:hAnsi="宋体" w:eastAsia="宋体" w:cs="宋体"/>
          <w:i w:val="0"/>
          <w:iCs w:val="0"/>
          <w:caps w:val="0"/>
          <w:color w:val="1C1F23"/>
          <w:spacing w:val="0"/>
          <w:sz w:val="24"/>
          <w:szCs w:val="24"/>
          <w:shd w:val="clear" w:color="auto" w:fill="FFFFFF"/>
        </w:rPr>
        <w:t>万杨轲</w:t>
      </w:r>
      <w:r>
        <w:rPr>
          <w:rFonts w:hint="eastAsia" w:ascii="宋体" w:hAnsi="宋体" w:eastAsia="宋体" w:cs="宋体"/>
          <w:i w:val="0"/>
          <w:iCs w:val="0"/>
          <w:caps w:val="0"/>
          <w:color w:val="1C1F23"/>
          <w:spacing w:val="0"/>
          <w:sz w:val="24"/>
          <w:szCs w:val="24"/>
          <w:shd w:val="clear" w:color="auto" w:fill="FFFFFF"/>
          <w:lang w:eastAsia="zh-CN"/>
        </w:rPr>
        <w:t>发现校园中很多学生都在玩烟卡，他不仅发出这样的疑问：</w:t>
      </w:r>
      <w:r>
        <w:rPr>
          <w:rFonts w:hint="eastAsia" w:ascii="宋体" w:hAnsi="宋体" w:eastAsia="宋体" w:cs="宋体"/>
          <w:i w:val="0"/>
          <w:iCs w:val="0"/>
          <w:caps w:val="0"/>
          <w:color w:val="1C1F23"/>
          <w:spacing w:val="0"/>
          <w:sz w:val="24"/>
          <w:szCs w:val="24"/>
          <w:shd w:val="clear" w:color="auto" w:fill="FFFFFF"/>
        </w:rPr>
        <w:t>烟卡是什么呢？对我们的日常生活和校园生活又会产生什么</w:t>
      </w:r>
      <w:r>
        <w:rPr>
          <w:rFonts w:hint="eastAsia" w:ascii="宋体" w:hAnsi="宋体" w:eastAsia="宋体" w:cs="宋体"/>
          <w:i w:val="0"/>
          <w:iCs w:val="0"/>
          <w:caps w:val="0"/>
          <w:color w:val="1C1F23"/>
          <w:spacing w:val="0"/>
          <w:sz w:val="24"/>
          <w:szCs w:val="24"/>
          <w:shd w:val="clear" w:color="auto" w:fill="FFFFFF"/>
          <w:lang w:val="en-US" w:eastAsia="zh-CN"/>
        </w:rPr>
        <w:t>样的</w:t>
      </w:r>
      <w:r>
        <w:rPr>
          <w:rFonts w:hint="eastAsia" w:ascii="宋体" w:hAnsi="宋体" w:eastAsia="宋体" w:cs="宋体"/>
          <w:i w:val="0"/>
          <w:iCs w:val="0"/>
          <w:caps w:val="0"/>
          <w:color w:val="1C1F23"/>
          <w:spacing w:val="0"/>
          <w:sz w:val="24"/>
          <w:szCs w:val="24"/>
          <w:shd w:val="clear" w:color="auto" w:fill="FFFFFF"/>
        </w:rPr>
        <w:t>影响呢?</w:t>
      </w:r>
      <w:r>
        <w:rPr>
          <w:rFonts w:hint="eastAsia" w:ascii="宋体" w:hAnsi="宋体" w:eastAsia="宋体" w:cs="宋体"/>
          <w:i w:val="0"/>
          <w:iCs w:val="0"/>
          <w:caps w:val="0"/>
          <w:color w:val="1C1F23"/>
          <w:spacing w:val="0"/>
          <w:sz w:val="24"/>
          <w:szCs w:val="24"/>
          <w:shd w:val="clear" w:color="auto" w:fill="FFFFFF"/>
          <w:lang w:eastAsia="zh-CN"/>
        </w:rPr>
        <w:t>他觉得“烟卡”可以成为我们本学期研究的主题。</w:t>
      </w:r>
    </w:p>
    <w:p w14:paraId="24EA53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eastAsia="zh-CN"/>
        </w:rPr>
        <w:t>2.</w:t>
      </w:r>
      <w:r>
        <w:rPr>
          <w:rFonts w:hint="eastAsia" w:ascii="宋体" w:hAnsi="宋体" w:eastAsia="宋体" w:cs="宋体"/>
          <w:i w:val="0"/>
          <w:iCs w:val="0"/>
          <w:caps w:val="0"/>
          <w:color w:val="1C1F23"/>
          <w:spacing w:val="0"/>
          <w:sz w:val="24"/>
          <w:szCs w:val="24"/>
          <w:shd w:val="clear" w:color="auto" w:fill="FFFFFF"/>
          <w:lang w:val="en-US" w:eastAsia="zh-CN"/>
        </w:rPr>
        <w:t>发现烟卡现象，了解烟卡现状</w:t>
      </w:r>
    </w:p>
    <w:p w14:paraId="4800AD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刘铭通过上网查询发现网上频繁出现“烟卡现象”的报道，他想通过问卷调查的方式来了解烟卡的现状。</w:t>
      </w:r>
    </w:p>
    <w:p w14:paraId="45EAF6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3.小组讨论合作，知晓烟卡危害</w:t>
      </w:r>
    </w:p>
    <w:p w14:paraId="2D10A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eastAsia="zh-CN"/>
        </w:rPr>
      </w:pPr>
      <w:r>
        <w:rPr>
          <w:rFonts w:hint="eastAsia" w:ascii="宋体" w:hAnsi="宋体" w:eastAsia="宋体" w:cs="宋体"/>
          <w:i w:val="0"/>
          <w:iCs w:val="0"/>
          <w:caps w:val="0"/>
          <w:color w:val="1C1F23"/>
          <w:spacing w:val="0"/>
          <w:sz w:val="24"/>
          <w:szCs w:val="24"/>
          <w:shd w:val="clear" w:color="auto" w:fill="FFFFFF"/>
        </w:rPr>
        <w:t>万杨轲</w:t>
      </w:r>
      <w:r>
        <w:rPr>
          <w:rFonts w:hint="eastAsia" w:ascii="宋体" w:hAnsi="宋体" w:eastAsia="宋体" w:cs="宋体"/>
          <w:i w:val="0"/>
          <w:iCs w:val="0"/>
          <w:caps w:val="0"/>
          <w:color w:val="1C1F23"/>
          <w:spacing w:val="0"/>
          <w:sz w:val="24"/>
          <w:szCs w:val="24"/>
          <w:shd w:val="clear" w:color="auto" w:fill="FFFFFF"/>
          <w:lang w:eastAsia="zh-CN"/>
        </w:rPr>
        <w:t>的研究小组还在网上搜集的相关报道图片</w:t>
      </w:r>
    </w:p>
    <w:p w14:paraId="02FC21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第二阶段：采用多种方法，漫步研究之路</w:t>
      </w:r>
    </w:p>
    <w:p w14:paraId="6CA7AB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一、游戏风靡初思考，烟卡现象再深入</w:t>
      </w:r>
    </w:p>
    <w:p w14:paraId="0C4156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这个环节我们设计了三个活动，我们先通过活动一：调查问卷——了解烟卡游戏风靡的原因，我们围绕设计调查问卷、进行调查问卷、分析调查问卷三方面展开。在展开活动一的过程中我们又发现了新的问题，于是我们针对新问题设计了活动二的问卷，并进行调查和分析研究。大家对烟卡游戏风靡的态度又是什么样的呢？针对这一疑问我们制定了活动三实地采访，我们通过对不同群体进行采访发现老师、同学、家长以及烟酒店的老板后，我们收获满满，原来大家对烟卡风靡都持有抵制的态度。</w:t>
      </w:r>
    </w:p>
    <w:p w14:paraId="35E77D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二、小组初辨论，烟卡现象再辨析</w:t>
      </w:r>
    </w:p>
    <w:p w14:paraId="404B5A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我们通过活动一：小小辩论赛——是否应该玩烟卡游戏，活动三：小圆桌会议——校园文化之我是校园小主人，活动三：小圆桌会议——校园文化之我是校园小主人，三个活动再次对烟卡和烟卡游戏风靡进行了辨析。这个三个活动中我们也采用了不用的方式，活动一是采用班级辩论赛的形式，活动二是以余亭老师上的一节关于烟卡风靡的区公开课为切入点，活动三则是通过小组设计的圆桌会议讨论展开的。</w:t>
      </w:r>
    </w:p>
    <w:p w14:paraId="0414B7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第三阶段：汇总活动成果，收获研究之喜</w:t>
      </w:r>
    </w:p>
    <w:p w14:paraId="5F9AD0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这一部分主要有两个环节：（一）烟卡“变形记”，对烟卡说不，在这一环节我们设计了四个活动，活动一：烟卡大变身——制作替代卡片，为了让活动能顺利进行，我们先给姚校长写了一封信希望我们的紫藤花卡的设想能得到学校的支持，接着我们又向我们的指导老师唐老师提出了自己小组的活动设想，纸上得来终觉浅，绝知此事要躬行，设想有了又该如何来实行呢？于是我们小组设计了活动二：游戏方式的改变——老游戏新玩法，利用班队的时间设计出大家喜爱的游戏新玩法。设计出来的新游戏玩法是不是真的受大家的喜爱呢？我们小组想到应该把我们的新游戏落实在我们的课间15分钟中，于是我们又设计了活动三：活动三：课间新样态——花式课间15分钟，通过设计、填写课间15分钟计划表来确定每天课间的不同游戏，以此来达到杜绝大家课间玩烟卡的目的。</w:t>
      </w:r>
    </w:p>
    <w:p w14:paraId="4B2F7F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总所周知，人多力量大，光凭我们一个小组的力量很难把抵制烟卡这件事情做下去，我们我们小组建议唐老师开展了活动四：小老师课堂——抵制烟卡，人人有责的活动。通过小老师课堂计划表，让人人都做课间的小主人，抵制烟卡人人参与，抵制烟卡，人人有责。</w:t>
      </w:r>
    </w:p>
    <w:p w14:paraId="3C57E3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eastAsia="zh-CN"/>
        </w:rPr>
      </w:pPr>
      <w:r>
        <w:rPr>
          <w:rFonts w:hint="eastAsia" w:ascii="宋体" w:hAnsi="宋体" w:eastAsia="宋体" w:cs="宋体"/>
          <w:i w:val="0"/>
          <w:iCs w:val="0"/>
          <w:caps w:val="0"/>
          <w:color w:val="1C1F23"/>
          <w:spacing w:val="0"/>
          <w:sz w:val="24"/>
          <w:szCs w:val="24"/>
          <w:shd w:val="clear" w:color="auto" w:fill="FFFFFF"/>
          <w:lang w:eastAsia="zh-CN"/>
        </w:rPr>
        <w:t>成果展示</w:t>
      </w:r>
    </w:p>
    <w:p w14:paraId="3C9264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eastAsia="zh-CN"/>
        </w:rPr>
      </w:pPr>
      <w:r>
        <w:rPr>
          <w:rFonts w:hint="eastAsia" w:ascii="宋体" w:hAnsi="宋体" w:eastAsia="宋体" w:cs="宋体"/>
          <w:i w:val="0"/>
          <w:iCs w:val="0"/>
          <w:caps w:val="0"/>
          <w:color w:val="1C1F23"/>
          <w:spacing w:val="0"/>
          <w:sz w:val="24"/>
          <w:szCs w:val="24"/>
          <w:shd w:val="clear" w:color="auto" w:fill="FFFFFF"/>
          <w:lang w:val="en-US" w:eastAsia="zh-CN"/>
        </w:rPr>
        <w:t xml:space="preserve"> 此次研究性学习活动历时一个多月，组员们和“烟卡”发生了很多故事，从未知到寻知，从失败到成功，我们通过不同的方式展示自己的研究成果。比如：巧手绘制诗意卡、童言宣传研究成果等方式来宣传自己的研究成果。</w:t>
      </w:r>
    </w:p>
    <w:p w14:paraId="7ABD69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rPr>
      </w:pPr>
      <w:r>
        <w:rPr>
          <w:rFonts w:hint="eastAsia" w:ascii="宋体" w:hAnsi="宋体" w:eastAsia="宋体" w:cs="宋体"/>
          <w:i w:val="0"/>
          <w:iCs w:val="0"/>
          <w:caps w:val="0"/>
          <w:color w:val="1C1F23"/>
          <w:spacing w:val="0"/>
          <w:sz w:val="24"/>
          <w:szCs w:val="24"/>
          <w:shd w:val="clear" w:color="auto" w:fill="FFFFFF"/>
          <w:lang w:val="en-US" w:eastAsia="zh-CN"/>
        </w:rPr>
        <w:t>第四阶段：活动感悟</w:t>
      </w:r>
    </w:p>
    <w:p w14:paraId="309268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首先我们小组成员在老师的引导下进行了活动反思，并形成了文字稿。接着学生、家长和老师也都说了自己在这次研究性学习中自己的感悟。</w:t>
      </w:r>
    </w:p>
    <w:p w14:paraId="2ACC55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1C1F23"/>
          <w:spacing w:val="0"/>
          <w:sz w:val="24"/>
          <w:szCs w:val="24"/>
          <w:shd w:val="clear" w:color="auto" w:fill="FFFFFF"/>
          <w:lang w:val="en-US" w:eastAsia="zh-CN"/>
        </w:rPr>
      </w:pPr>
      <w:r>
        <w:rPr>
          <w:rFonts w:hint="eastAsia" w:ascii="宋体" w:hAnsi="宋体" w:eastAsia="宋体" w:cs="宋体"/>
          <w:i w:val="0"/>
          <w:iCs w:val="0"/>
          <w:caps w:val="0"/>
          <w:color w:val="1C1F23"/>
          <w:spacing w:val="0"/>
          <w:sz w:val="24"/>
          <w:szCs w:val="24"/>
          <w:shd w:val="clear" w:color="auto" w:fill="FFFFFF"/>
          <w:lang w:val="en-US" w:eastAsia="zh-CN"/>
        </w:rPr>
        <w:t>最后唐老师还设计了评价表，通过不同维度对于此次活动学生的表现进行了评价。</w:t>
      </w:r>
    </w:p>
    <w:p w14:paraId="5545933B">
      <w:pPr>
        <w:pStyle w:val="9"/>
        <w:numPr>
          <w:ilvl w:val="0"/>
          <w:numId w:val="0"/>
        </w:numPr>
        <w:ind w:leftChars="0"/>
        <w:jc w:val="left"/>
        <w:rPr>
          <w:rFonts w:hint="eastAsia" w:ascii="宋体" w:hAnsi="宋体" w:eastAsia="宋体" w:cs="宋体"/>
          <w:b/>
          <w:bCs/>
          <w:sz w:val="28"/>
          <w:szCs w:val="28"/>
        </w:rPr>
      </w:pPr>
    </w:p>
    <w:p w14:paraId="505ADFEC">
      <w:pPr>
        <w:pStyle w:val="9"/>
        <w:numPr>
          <w:ilvl w:val="0"/>
          <w:numId w:val="0"/>
        </w:numPr>
        <w:ind w:leftChars="0"/>
        <w:jc w:val="left"/>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六）研究性学习交流二</w:t>
      </w:r>
      <w:r>
        <w:rPr>
          <w:rFonts w:hint="eastAsia" w:ascii="宋体" w:hAnsi="宋体" w:eastAsia="宋体" w:cs="宋体"/>
          <w:b/>
          <w:bCs/>
          <w:sz w:val="28"/>
          <w:szCs w:val="28"/>
        </w:rPr>
        <w:t>：</w:t>
      </w:r>
    </w:p>
    <w:p w14:paraId="D122111F">
      <w:pPr>
        <w:rPr>
          <w:rFonts w:hint="default" w:ascii="黑体" w:hAnsi="黑体" w:eastAsia="黑体" w:cs="黑体"/>
          <w:b w:val="0"/>
          <w:bCs w:val="0"/>
          <w:i w:val="0"/>
          <w:iCs w:val="0"/>
          <w:color w:val="auto"/>
          <w:kern w:val="2"/>
          <w:sz w:val="24"/>
          <w:szCs w:val="24"/>
          <w:highlight w:val="none"/>
          <w:vertAlign w:val="baseline"/>
          <w:lang w:val="en-US" w:eastAsia="zh-CN" w:bidi="ar-SA"/>
        </w:rPr>
      </w:pPr>
      <w:r>
        <w:rPr>
          <w:rFonts w:hint="default" w:ascii="黑体" w:hAnsi="黑体" w:eastAsia="黑体" w:cs="黑体"/>
          <w:b w:val="0"/>
          <w:bCs w:val="0"/>
          <w:i w:val="0"/>
          <w:iCs w:val="0"/>
          <w:color w:val="auto"/>
          <w:kern w:val="2"/>
          <w:sz w:val="24"/>
          <w:szCs w:val="24"/>
          <w:highlight w:val="none"/>
          <w:vertAlign w:val="baseline"/>
          <w:lang w:val="en-US" w:eastAsia="zh-CN" w:bidi="ar-SA"/>
        </w:rPr>
        <w:t>“老无所依”还是“老有颐养”？——关于春江街道老年人养老现状的调查研究</w:t>
      </w:r>
    </w:p>
    <w:p w14:paraId="A398C2DF">
      <w:pPr>
        <w:rPr>
          <w:rFonts w:hint="default" w:ascii="黑体" w:hAnsi="黑体" w:eastAsia="黑体" w:cs="黑体"/>
          <w:b w:val="0"/>
          <w:bCs w:val="0"/>
          <w:i w:val="0"/>
          <w:iCs w:val="0"/>
          <w:color w:val="auto"/>
          <w:kern w:val="2"/>
          <w:sz w:val="24"/>
          <w:szCs w:val="24"/>
          <w:highlight w:val="none"/>
          <w:vertAlign w:val="baseline"/>
          <w:lang w:val="en-US" w:eastAsia="zh-CN" w:bidi="ar-SA"/>
        </w:rPr>
      </w:pPr>
      <w:r>
        <w:rPr>
          <w:rFonts w:hint="default" w:ascii="黑体" w:hAnsi="黑体" w:eastAsia="黑体" w:cs="黑体"/>
          <w:b w:val="0"/>
          <w:bCs w:val="0"/>
          <w:i w:val="0"/>
          <w:iCs w:val="0"/>
          <w:color w:val="auto"/>
          <w:kern w:val="2"/>
          <w:sz w:val="24"/>
          <w:szCs w:val="24"/>
          <w:highlight w:val="none"/>
          <w:vertAlign w:val="baseline"/>
          <w:lang w:val="en-US" w:eastAsia="zh-CN" w:bidi="ar-SA"/>
        </w:rPr>
        <w:t xml:space="preserve">                         春江中心小学  朱琳</w:t>
      </w:r>
    </w:p>
    <w:p w14:paraId="48B0A708">
      <w:pPr>
        <w:rPr>
          <w:rFonts w:hint="eastAsia" w:ascii="黑体" w:hAnsi="黑体" w:eastAsia="黑体" w:cs="黑体"/>
          <w:sz w:val="24"/>
          <w:szCs w:val="24"/>
          <w:lang w:val="en-US" w:eastAsia="zh-CN"/>
        </w:rPr>
      </w:pPr>
    </w:p>
    <w:p w14:paraId="2F5BCDD9">
      <w:pPr>
        <w:rPr>
          <w:rFonts w:hint="eastAsia"/>
          <w:lang w:val="en-US" w:eastAsia="zh-CN"/>
        </w:rPr>
      </w:pPr>
      <w:r>
        <w:rPr>
          <w:rFonts w:hint="eastAsia"/>
          <w:lang w:val="en-US" w:eastAsia="zh-CN"/>
        </w:rPr>
        <w:t>尊敬的孙老师、解老师、各位小伙伴们下午好：</w:t>
      </w:r>
    </w:p>
    <w:p w14:paraId="3E5CF761">
      <w:pPr>
        <w:rPr>
          <w:rFonts w:hint="default"/>
          <w:lang w:val="en-US" w:eastAsia="zh-CN"/>
        </w:rPr>
      </w:pPr>
      <w:r>
        <w:rPr>
          <w:rFonts w:hint="eastAsia"/>
          <w:lang w:val="en-US" w:eastAsia="zh-CN"/>
        </w:rPr>
        <w:t xml:space="preserve">    年后首见，甚是想念。今天我跟大家分享的研究性学习的题目是《“老无所依”还是“老有颐养”？——关于春江街道老年人养老现状的调查研究》，我将从以下几个方面跟大家交流汇报。</w:t>
      </w:r>
    </w:p>
    <w:p w14:paraId="0FA0BF83">
      <w:pPr>
        <w:rPr>
          <w:rFonts w:hint="eastAsia"/>
        </w:rPr>
      </w:pPr>
      <w:r>
        <w:rPr>
          <w:rFonts w:hint="eastAsia"/>
        </w:rPr>
        <w:t>一、研究缘起与背景</w:t>
      </w:r>
    </w:p>
    <w:p w14:paraId="336506A1">
      <w:pPr>
        <w:ind w:firstLine="420" w:firstLineChars="200"/>
        <w:rPr>
          <w:rFonts w:hint="eastAsia"/>
          <w:lang w:val="en-US" w:eastAsia="zh-CN"/>
        </w:rPr>
      </w:pPr>
      <w:r>
        <w:rPr>
          <w:rFonts w:hint="eastAsia"/>
          <w:lang w:val="en-US" w:eastAsia="zh-CN"/>
        </w:rPr>
        <w:t>我们之所以想要研究养老话题，并非因为它对我们小学生而言遥不可及，而是因为我们深知，变老是每个人必经的人生阶段，家中老人的种种问题也时刻牵动着我们的心。有幸的是，春江中心小学的研究小组参与了友谊河社区举办的“老少同乐暖金秋，幸福久久话重阳”活动。在活动中，我们与老人们共庆佳节，通过一系列温馨的互动游戏和深入交流，深切地感受到了老年人对陪伴的深切渴望，以及部分独居老人内心的那份孤独。这次活动如同一股暖流，激发了我们对老年人生活现状的深切关注。在了解到人口老龄化问题日益严峻的背景下，我们毅然决定对春江街道老年人的养老现状展开深入调查研究，旨在探索他们是否真正享受到了“老有颐养”的幸福生活。</w:t>
      </w:r>
    </w:p>
    <w:p w14:paraId="2B46468B">
      <w:pPr>
        <w:rPr>
          <w:rFonts w:hint="eastAsia"/>
        </w:rPr>
      </w:pPr>
      <w:r>
        <w:rPr>
          <w:rFonts w:hint="eastAsia"/>
        </w:rPr>
        <w:t>二、研究意义与目标设定</w:t>
      </w:r>
    </w:p>
    <w:p w14:paraId="7C7CC835">
      <w:pPr>
        <w:rPr>
          <w:rFonts w:hint="eastAsia"/>
        </w:rPr>
      </w:pPr>
      <w:r>
        <w:rPr>
          <w:rFonts w:hint="eastAsia"/>
          <w:lang w:eastAsia="zh-CN"/>
        </w:rPr>
        <w:t>（</w:t>
      </w:r>
      <w:r>
        <w:rPr>
          <w:rFonts w:hint="eastAsia"/>
          <w:lang w:val="en-US" w:eastAsia="zh-CN"/>
        </w:rPr>
        <w:t>一）</w:t>
      </w:r>
      <w:r>
        <w:rPr>
          <w:rFonts w:hint="eastAsia"/>
        </w:rPr>
        <w:t>研究意义：</w:t>
      </w:r>
    </w:p>
    <w:p w14:paraId="2880FD0B">
      <w:pPr>
        <w:ind w:firstLine="420" w:firstLineChars="200"/>
        <w:rPr>
          <w:rFonts w:hint="eastAsia"/>
        </w:rPr>
      </w:pPr>
      <w:r>
        <w:rPr>
          <w:rFonts w:hint="eastAsia"/>
        </w:rPr>
        <w:t>本次调查研究旨在通过实际行动，提升我们的研究能力、实践能力及数据分析能力。同时，我们希望通过此次研究，培养我们的社会责任感，弘扬中华民族尊老敬老的传统美德，让更多的人关注并参与到老年人的关爱事业中来。</w:t>
      </w:r>
    </w:p>
    <w:p w14:paraId="0502BEF0">
      <w:pPr>
        <w:rPr>
          <w:rFonts w:hint="eastAsia"/>
          <w:lang w:val="en-US" w:eastAsia="zh-CN"/>
        </w:rPr>
      </w:pPr>
      <w:r>
        <w:rPr>
          <w:rFonts w:hint="eastAsia"/>
          <w:lang w:eastAsia="zh-CN"/>
        </w:rPr>
        <w:t>（</w:t>
      </w:r>
      <w:r>
        <w:rPr>
          <w:rFonts w:hint="eastAsia"/>
          <w:lang w:val="en-US" w:eastAsia="zh-CN"/>
        </w:rPr>
        <w:t>二）</w:t>
      </w:r>
      <w:r>
        <w:rPr>
          <w:rFonts w:hint="eastAsia"/>
        </w:rPr>
        <w:t>研究目标：</w:t>
      </w:r>
    </w:p>
    <w:p w14:paraId="1218BA20">
      <w:pPr>
        <w:rPr>
          <w:rFonts w:hint="eastAsia"/>
          <w:lang w:val="en-US" w:eastAsia="zh-CN"/>
        </w:rPr>
      </w:pPr>
      <w:r>
        <w:rPr>
          <w:rFonts w:hint="eastAsia"/>
          <w:lang w:val="en-US" w:eastAsia="zh-CN"/>
        </w:rPr>
        <w:t>1.通过查阅资料，了解中国老龄化人口的现状以及我们区级层面出台的相关文件</w:t>
      </w:r>
    </w:p>
    <w:p w14:paraId="48FEA8E1">
      <w:pPr>
        <w:rPr>
          <w:rFonts w:hint="eastAsia"/>
          <w:lang w:val="en-US" w:eastAsia="zh-CN"/>
        </w:rPr>
      </w:pPr>
      <w:r>
        <w:rPr>
          <w:rFonts w:hint="eastAsia"/>
          <w:lang w:val="en-US" w:eastAsia="zh-CN"/>
        </w:rPr>
        <w:t>2.实地走访、考察，调查百馨苑社区养老机构的数量，通过对比研究发现其各自的优势与不足。</w:t>
      </w:r>
    </w:p>
    <w:p w14:paraId="2F62B758">
      <w:pPr>
        <w:rPr>
          <w:rFonts w:hint="eastAsia"/>
          <w:lang w:val="en-US" w:eastAsia="zh-CN"/>
        </w:rPr>
      </w:pPr>
      <w:r>
        <w:rPr>
          <w:rFonts w:hint="eastAsia"/>
          <w:lang w:val="en-US" w:eastAsia="zh-CN"/>
        </w:rPr>
        <w:t>3.问卷调查，了解百馨苑社区60岁以上老人的养老现状以及他们选择进入养老机构养老的原因。</w:t>
      </w:r>
    </w:p>
    <w:p w14:paraId="393BDFD9">
      <w:pPr>
        <w:rPr>
          <w:rFonts w:hint="eastAsia"/>
          <w:lang w:val="en-US" w:eastAsia="zh-CN"/>
        </w:rPr>
      </w:pPr>
      <w:r>
        <w:rPr>
          <w:rFonts w:hint="eastAsia"/>
          <w:lang w:val="en-US" w:eastAsia="zh-CN"/>
        </w:rPr>
        <w:t>4.多角度采访，了解养老机构的现状以及政府提出的养老举措。</w:t>
      </w:r>
    </w:p>
    <w:p w14:paraId="7BBCD415">
      <w:pPr>
        <w:rPr>
          <w:rFonts w:hint="eastAsia"/>
          <w:lang w:val="en-US" w:eastAsia="zh-CN"/>
        </w:rPr>
      </w:pPr>
      <w:r>
        <w:rPr>
          <w:rFonts w:hint="eastAsia"/>
          <w:lang w:val="en-US" w:eastAsia="zh-CN"/>
        </w:rPr>
        <w:t>5.实地体验，感受养老机构的服务质量。</w:t>
      </w:r>
    </w:p>
    <w:p w14:paraId="31BE2505">
      <w:pPr>
        <w:rPr>
          <w:rFonts w:hint="default"/>
          <w:lang w:val="en-US" w:eastAsia="zh-CN"/>
        </w:rPr>
      </w:pPr>
      <w:r>
        <w:rPr>
          <w:rFonts w:hint="eastAsia"/>
          <w:lang w:val="en-US" w:eastAsia="zh-CN"/>
        </w:rPr>
        <w:t>6.通过爱心义卖等活动，为孤寡老人献一份爱心。</w:t>
      </w:r>
    </w:p>
    <w:p w14:paraId="1338E11F">
      <w:pPr>
        <w:rPr>
          <w:rFonts w:hint="eastAsia" w:eastAsia="宋体"/>
          <w:lang w:val="en-US" w:eastAsia="zh-CN"/>
        </w:rPr>
      </w:pPr>
      <w:r>
        <w:rPr>
          <w:rFonts w:hint="eastAsia"/>
        </w:rPr>
        <w:t>三、研究过程</w:t>
      </w:r>
      <w:r>
        <w:rPr>
          <w:rFonts w:hint="eastAsia"/>
          <w:lang w:val="en-US" w:eastAsia="zh-CN"/>
        </w:rPr>
        <w:t>及发现</w:t>
      </w:r>
    </w:p>
    <w:p w14:paraId="207B6E38">
      <w:pPr>
        <w:ind w:firstLine="420" w:firstLineChars="200"/>
        <w:rPr>
          <w:rFonts w:hint="eastAsia"/>
          <w:lang w:val="en-US" w:eastAsia="zh-CN"/>
        </w:rPr>
      </w:pPr>
      <w:r>
        <w:rPr>
          <w:rFonts w:hint="eastAsia"/>
          <w:lang w:val="en-US" w:eastAsia="zh-CN"/>
        </w:rPr>
        <w:t>在活动之前我们制定了活动的总方案（如图），我们通过多种方式展开了研究。</w:t>
      </w:r>
    </w:p>
    <w:p w14:paraId="7C196CCE">
      <w:pPr>
        <w:ind w:firstLine="420" w:firstLineChars="200"/>
        <w:rPr>
          <w:rFonts w:hint="eastAsia"/>
        </w:rPr>
      </w:pPr>
      <w:r>
        <w:rPr>
          <w:rFonts w:hint="eastAsia"/>
          <w:lang w:val="en-US" w:eastAsia="zh-CN"/>
        </w:rPr>
        <w:t>首先我们进行了</w:t>
      </w:r>
      <w:r>
        <w:rPr>
          <w:rFonts w:hint="eastAsia"/>
        </w:rPr>
        <w:t>资料查阅：我们通过网络搜索、图书馆查阅及AI搜索整合功能，搜集并整理了全国及常州市老龄化人口数据，分析了老龄化特点。同时，我们系统梳理了常州市及新北区近年来发布的养老政策文件，如《常州市深入推进“常有颐养”三年行动方案（2024-2026年）》等，掌握了政策导向。</w:t>
      </w:r>
    </w:p>
    <w:p w14:paraId="3958D139">
      <w:pPr>
        <w:ind w:firstLine="420" w:firstLineChars="200"/>
        <w:rPr>
          <w:rFonts w:hint="eastAsia"/>
          <w:lang w:val="en-US" w:eastAsia="zh-CN"/>
        </w:rPr>
      </w:pPr>
      <w:r>
        <w:rPr>
          <w:rFonts w:hint="eastAsia"/>
          <w:lang w:val="en-US" w:eastAsia="zh-CN"/>
        </w:rPr>
        <w:t>其次，我们进行了详尽的问卷调查，以全面了解春江街道老年人的养老现状和需求。我们精心设计了两份问卷，力求覆盖不同维度和层次的信息。第一份问卷旨在探究老年人或其家属选择养老机构进行养老的原因。问卷内容涵盖了老年人选择养老机构的动机、对养老机构服务质量的期望、家属探望频率以及对养老机构的具体要求等多个方面。第二份问卷则专注于调查春江街道60周岁以上老人的养老现状。问卷内容广泛，包括老年人的居住状况、健康状况、养老方式偏好、经济来源、适老化改造情况、养老生活中面临的困难以及对公共场所适老化改造的期望等。 通过两份问卷我们了解到：目前绝大多数老人选择居家养老，选择去养老机构养老的老人占比很少，最主要的原因还是老人或行动不便，或自理能力不强，家长无人照料。在养老过程中，身体健康、居住环境、心理需求等因素是他们遇到的最大的困难。同时他们希望在如厕设备改造，6层以下的出行电梯改造，增加休闲娱乐场所等方面对公共场所的一些设施进行适老化改造。</w:t>
      </w:r>
    </w:p>
    <w:p w14:paraId="7FD526CE">
      <w:pPr>
        <w:ind w:firstLine="420" w:firstLineChars="200"/>
        <w:rPr>
          <w:rFonts w:hint="eastAsia"/>
        </w:rPr>
      </w:pPr>
      <w:r>
        <w:rPr>
          <w:rFonts w:hint="eastAsia"/>
          <w:lang w:val="en-US" w:eastAsia="zh-CN"/>
        </w:rPr>
        <w:t>接着</w:t>
      </w:r>
      <w:r>
        <w:rPr>
          <w:rFonts w:hint="eastAsia"/>
        </w:rPr>
        <w:t>我们走访了圩塘康乐中心、春江镇综合性养老服务中心及谈华琴幸福养老院。在走访过程中，我们详细记录了各养老机构的设施设备、服务质量、业余生活等情况，并进行了对比分析。通过对比分析我们发现圩塘康乐中心在规模、设施、服务等方面均表现卓越为老年人提供了高品质的生活保障；春江镇综合性养老服务中心则位于中等水平但在社区服务和适老化改造方面有着独特优势；谈华琴幸福养老院虽然规模较小但服务温馨人情味浓厚。</w:t>
      </w:r>
    </w:p>
    <w:p w14:paraId="12DF65B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Calibri" w:hAnsi="Calibri" w:eastAsia="宋体" w:cs="宋体"/>
          <w:kern w:val="2"/>
          <w:sz w:val="21"/>
          <w:szCs w:val="24"/>
          <w:lang w:val="en-US" w:eastAsia="zh-CN" w:bidi="ar-SA"/>
        </w:rPr>
      </w:pPr>
      <w:r>
        <w:rPr>
          <w:rFonts w:hint="eastAsia"/>
          <w:lang w:val="en-US" w:eastAsia="zh-CN"/>
        </w:rPr>
        <w:t xml:space="preserve">   </w:t>
      </w:r>
      <w:r>
        <w:rPr>
          <w:rFonts w:hint="eastAsia" w:ascii="Calibri" w:hAnsi="Calibri" w:eastAsia="宋体" w:cs="宋体"/>
          <w:kern w:val="2"/>
          <w:sz w:val="21"/>
          <w:szCs w:val="24"/>
          <w:lang w:val="en-US" w:eastAsia="zh-CN" w:bidi="ar-SA"/>
        </w:rPr>
        <w:t>另外，我们还采访了政府的工作人员，了解街道养老的相关举措。春江街道老年人口约占总人数的30%，其中80岁以上老人有2300多人，还有12位百岁老人。在养老服务机构方面，有规模较大的圩塘康乐中心等提供专业服务，同时也有私人养老机构为老年人提供多样化选择，政府对其安全管理毫不放松。政府推出多项助老服务举措，如助餐服务、上门服务等，并对部分家庭进行适老化改造，为60岁以上老人购买意外伤害保险。此外，政府还为80岁以上老人发放尊老金，让老年人晚年生活更加幸福安康。在这里我们再次了解到了适老化的改造，通过社区工作人员的帮助，迅速联系到了一户已经完成适老化改造的家庭，并安排了一次上门采访。这次采访让我们有机会近距离观察适老化改造为老年人生活带来的实际便利与舒适。</w:t>
      </w:r>
    </w:p>
    <w:p w14:paraId="2E553220">
      <w:pPr>
        <w:rPr>
          <w:rFonts w:hint="eastAsia"/>
        </w:rPr>
      </w:pPr>
      <w:r>
        <w:rPr>
          <w:rFonts w:hint="eastAsia" w:cs="宋体"/>
          <w:kern w:val="2"/>
          <w:sz w:val="21"/>
          <w:szCs w:val="24"/>
          <w:lang w:val="en-US" w:eastAsia="zh-CN" w:bidi="ar-SA"/>
        </w:rPr>
        <w:t xml:space="preserve">   除此之外</w:t>
      </w:r>
      <w:r>
        <w:rPr>
          <w:rFonts w:hint="eastAsia"/>
        </w:rPr>
        <w:t>在圩塘康乐中心，我们进行了一日志愿者体验活动。我们参与了擦桌子、拖地、护理老人等日常工作，亲身感受了养老工作的艰辛与不易。同时，我们也与老人们进行了深入交流，增进了对老年人生活的理解。</w:t>
      </w:r>
    </w:p>
    <w:p w14:paraId="2F685370">
      <w:pPr>
        <w:ind w:firstLine="420" w:firstLineChars="200"/>
        <w:rPr>
          <w:rFonts w:hint="eastAsia"/>
        </w:rPr>
      </w:pPr>
      <w:r>
        <w:rPr>
          <w:rFonts w:hint="eastAsia"/>
          <w:lang w:val="en-US" w:eastAsia="zh-CN"/>
        </w:rPr>
        <w:t>最后</w:t>
      </w:r>
      <w:r>
        <w:rPr>
          <w:rFonts w:hint="eastAsia"/>
        </w:rPr>
        <w:t>我们成功举办了“义”起行动 情暖“夕阳”爱心义卖活动。通过义卖福字春联、手串等物品及套圈游戏等方式筹集善款共计2422元。我们用这些善款为孤寡老人购买了生活用品并捐赠了部分善款至常州市慈善总会用于关爱老年人事业。</w:t>
      </w:r>
    </w:p>
    <w:p w14:paraId="2E7BBEC6">
      <w:pPr>
        <w:numPr>
          <w:ilvl w:val="0"/>
          <w:numId w:val="1"/>
        </w:numPr>
        <w:rPr>
          <w:rFonts w:hint="eastAsia"/>
          <w:lang w:val="en-US" w:eastAsia="zh-CN"/>
        </w:rPr>
      </w:pPr>
      <w:r>
        <w:rPr>
          <w:rFonts w:hint="eastAsia"/>
        </w:rPr>
        <w:t>研究</w:t>
      </w:r>
      <w:r>
        <w:rPr>
          <w:rFonts w:hint="eastAsia"/>
          <w:lang w:val="en-US" w:eastAsia="zh-CN"/>
        </w:rPr>
        <w:t>收获及反思</w:t>
      </w:r>
    </w:p>
    <w:p w14:paraId="6AFEF6E5">
      <w:pPr>
        <w:numPr>
          <w:ilvl w:val="0"/>
          <w:numId w:val="0"/>
        </w:numPr>
        <w:rPr>
          <w:rFonts w:hint="default"/>
          <w:lang w:val="en-US" w:eastAsia="zh-CN"/>
        </w:rPr>
      </w:pPr>
      <w:r>
        <w:rPr>
          <w:rFonts w:hint="eastAsia"/>
          <w:lang w:val="en-US" w:eastAsia="zh-CN"/>
        </w:rPr>
        <w:t>（一）研究收获</w:t>
      </w:r>
    </w:p>
    <w:p w14:paraId="2D40900A">
      <w:pPr>
        <w:rPr>
          <w:rFonts w:hint="eastAsia"/>
        </w:rPr>
      </w:pPr>
      <w:r>
        <w:rPr>
          <w:rFonts w:hint="eastAsia"/>
        </w:rPr>
        <w:t>1. 春江街道“老有颐养”现状：春江街道老年人整体处于“老有颐养”状态，养老服务设施完善，满足了老年人的基本生活和精神文化需求。</w:t>
      </w:r>
    </w:p>
    <w:p w14:paraId="23B26C1F">
      <w:pPr>
        <w:rPr>
          <w:rFonts w:hint="eastAsia"/>
        </w:rPr>
      </w:pPr>
      <w:r>
        <w:rPr>
          <w:rFonts w:hint="eastAsia"/>
        </w:rPr>
        <w:t>2. 知识体系的完善：通过查阅文献和政策文件，系统了解了我国人口老龄化的现状及养老服务体系的构建，奠定了坚实的理论基础。</w:t>
      </w:r>
    </w:p>
    <w:p w14:paraId="6EF02164">
      <w:pPr>
        <w:rPr>
          <w:rFonts w:hint="eastAsia"/>
        </w:rPr>
      </w:pPr>
      <w:r>
        <w:rPr>
          <w:rFonts w:hint="eastAsia"/>
        </w:rPr>
        <w:t>3. 实践能力的提升：实地走访和调查增强了数据收集、分析和处理能力，以及沟通协调和应变能力。</w:t>
      </w:r>
    </w:p>
    <w:p w14:paraId="327AB29E">
      <w:pPr>
        <w:rPr>
          <w:rFonts w:hint="eastAsia"/>
        </w:rPr>
      </w:pPr>
      <w:r>
        <w:rPr>
          <w:rFonts w:hint="eastAsia"/>
        </w:rPr>
        <w:t>4. 社会责任感的深化：与老年人的互动激发了社会责任感，积极参与公益活动，为老年人送去温暖。</w:t>
      </w:r>
    </w:p>
    <w:p w14:paraId="4ED5C953">
      <w:pPr>
        <w:rPr>
          <w:rFonts w:hint="eastAsia"/>
        </w:rPr>
      </w:pPr>
      <w:r>
        <w:rPr>
          <w:rFonts w:hint="eastAsia"/>
        </w:rPr>
        <w:t>5. 团队合作的强化：团队合作提升了任务完成效率，增进了成员间的了解和信任。</w:t>
      </w:r>
    </w:p>
    <w:p w14:paraId="266CC5EB">
      <w:pPr>
        <w:rPr>
          <w:rFonts w:hint="eastAsia"/>
        </w:rPr>
      </w:pPr>
      <w:r>
        <w:rPr>
          <w:rFonts w:hint="eastAsia"/>
        </w:rPr>
        <w:t>6. 创新思维的培养：在养老问题研究中提出创新性想法，锻炼了创新思维和解决问题的能力。</w:t>
      </w:r>
    </w:p>
    <w:p w14:paraId="758C298E">
      <w:pPr>
        <w:rPr>
          <w:rFonts w:hint="eastAsia"/>
        </w:rPr>
      </w:pPr>
      <w:r>
        <w:rPr>
          <w:rFonts w:hint="eastAsia"/>
        </w:rPr>
        <w:t>7. 传统美德的传承与弘扬：通过实际行动传承尊老、敬老、爱老的传统美德，促进社会和谐。</w:t>
      </w:r>
    </w:p>
    <w:p w14:paraId="35BAE029">
      <w:pPr>
        <w:rPr>
          <w:rFonts w:hint="eastAsia"/>
        </w:rPr>
      </w:pPr>
      <w:r>
        <w:rPr>
          <w:rFonts w:hint="eastAsia"/>
        </w:rPr>
        <w:t>8. 社会影响力的提升：活动得到媒体广泛传播，引发社会对养老问题的关注，增强了社会责任感和使命感。</w:t>
      </w:r>
    </w:p>
    <w:p w14:paraId="3572A054">
      <w:pPr>
        <w:rPr>
          <w:rFonts w:hint="eastAsia"/>
          <w:lang w:val="en-US" w:eastAsia="zh-CN"/>
        </w:rPr>
      </w:pPr>
      <w:r>
        <w:rPr>
          <w:rFonts w:hint="eastAsia"/>
          <w:lang w:eastAsia="zh-CN"/>
        </w:rPr>
        <w:t>（</w:t>
      </w:r>
      <w:r>
        <w:rPr>
          <w:rFonts w:hint="eastAsia"/>
          <w:lang w:val="en-US" w:eastAsia="zh-CN"/>
        </w:rPr>
        <w:t>二）研究反思</w:t>
      </w:r>
    </w:p>
    <w:p w14:paraId="22B90C25">
      <w:pPr>
        <w:numPr>
          <w:ilvl w:val="0"/>
          <w:numId w:val="0"/>
        </w:numPr>
        <w:spacing w:line="240" w:lineRule="auto"/>
        <w:ind w:left="480" w:hanging="420" w:hangingChars="200"/>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1.采访技巧有待提高</w:t>
      </w:r>
    </w:p>
    <w:p w14:paraId="4605F63C">
      <w:pPr>
        <w:numPr>
          <w:ilvl w:val="0"/>
          <w:numId w:val="0"/>
        </w:numPr>
        <w:spacing w:line="240" w:lineRule="auto"/>
        <w:ind w:firstLine="420" w:firstLineChars="200"/>
        <w:rPr>
          <w:rFonts w:hint="eastAsia" w:ascii="宋体" w:hAnsi="宋体" w:eastAsia="宋体" w:cs="宋体"/>
          <w:b w:val="0"/>
          <w:bCs/>
          <w:sz w:val="21"/>
          <w:szCs w:val="21"/>
          <w:lang w:val="en-US" w:eastAsia="zh-CN"/>
        </w:rPr>
      </w:pPr>
      <w:r>
        <w:rPr>
          <w:rFonts w:hint="default" w:ascii="宋体" w:hAnsi="宋体" w:eastAsia="宋体" w:cs="宋体"/>
          <w:b w:val="0"/>
          <w:bCs/>
          <w:sz w:val="21"/>
          <w:szCs w:val="21"/>
          <w:lang w:val="en-US" w:eastAsia="zh-CN"/>
        </w:rPr>
        <w:t>在采访老人和养老机构工作人员时，我们发现自己的采访技巧还不够成熟。有些问题问得不够清晰，导致老人们听不懂或者回答得不够详细。特别是面对听力不好的老人时，我们有时会显得手足无措。通过这次经历，我们意识到采访前需要做更多的准备，比如设计更简单易懂的问题，并且要学会耐心倾听和引导。</w:t>
      </w:r>
    </w:p>
    <w:p w14:paraId="0FA77B7B">
      <w:pPr>
        <w:numPr>
          <w:ilvl w:val="0"/>
          <w:numId w:val="0"/>
        </w:numPr>
        <w:spacing w:line="240" w:lineRule="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2.</w:t>
      </w:r>
      <w:r>
        <w:rPr>
          <w:rFonts w:hint="eastAsia" w:ascii="宋体" w:hAnsi="宋体" w:eastAsia="宋体" w:cs="宋体"/>
          <w:b w:val="0"/>
          <w:bCs/>
          <w:sz w:val="21"/>
          <w:szCs w:val="21"/>
          <w:lang w:val="en-US" w:eastAsia="zh-CN"/>
        </w:rPr>
        <w:t>对老年人的心理需求关注不够</w:t>
      </w:r>
    </w:p>
    <w:p w14:paraId="59787789">
      <w:pPr>
        <w:numPr>
          <w:ilvl w:val="0"/>
          <w:numId w:val="0"/>
        </w:numPr>
        <w:spacing w:line="240" w:lineRule="auto"/>
        <w:ind w:leftChars="0" w:firstLine="420" w:firstLineChars="200"/>
        <w:rPr>
          <w:rFonts w:hint="eastAsia" w:ascii="宋体" w:hAnsi="宋体" w:eastAsia="宋体" w:cs="宋体"/>
          <w:b w:val="0"/>
          <w:bCs/>
          <w:sz w:val="21"/>
          <w:szCs w:val="21"/>
          <w:lang w:val="en-US" w:eastAsia="zh-CN"/>
        </w:rPr>
      </w:pPr>
      <w:r>
        <w:rPr>
          <w:rFonts w:hint="default" w:ascii="宋体" w:hAnsi="宋体" w:eastAsia="宋体" w:cs="宋体"/>
          <w:b w:val="0"/>
          <w:bCs/>
          <w:sz w:val="21"/>
          <w:szCs w:val="21"/>
          <w:lang w:val="en-US" w:eastAsia="zh-CN"/>
        </w:rPr>
        <w:t>在研究过程中，我们更多地关注了老年人的生活需求和物质条件，但对他们的心理需求关注得不够。比如，很多老人虽然生活条件不错，但他们内心可能感到孤独，渴望更多的陪伴和关爱。下次我们会更加关注老年人的心理健康，设计一些活动来帮助他们缓解孤独感。</w:t>
      </w:r>
    </w:p>
    <w:p w14:paraId="7922BD43">
      <w:pPr>
        <w:numPr>
          <w:ilvl w:val="0"/>
          <w:numId w:val="0"/>
        </w:numPr>
        <w:spacing w:line="240" w:lineRule="auto"/>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3.</w:t>
      </w:r>
      <w:r>
        <w:rPr>
          <w:rFonts w:hint="eastAsia" w:ascii="宋体" w:hAnsi="宋体" w:eastAsia="宋体" w:cs="宋体"/>
          <w:b w:val="0"/>
          <w:bCs/>
          <w:sz w:val="21"/>
          <w:szCs w:val="21"/>
          <w:lang w:val="en-US" w:eastAsia="zh-CN"/>
        </w:rPr>
        <w:t>对政策的理解不够深入</w:t>
      </w:r>
    </w:p>
    <w:p w14:paraId="38932CFD">
      <w:pPr>
        <w:numPr>
          <w:ilvl w:val="0"/>
          <w:numId w:val="0"/>
        </w:numPr>
        <w:spacing w:line="240" w:lineRule="auto"/>
        <w:ind w:leftChars="0" w:firstLine="420" w:firstLineChars="200"/>
        <w:rPr>
          <w:rFonts w:hint="default" w:ascii="宋体" w:hAnsi="宋体" w:eastAsia="宋体" w:cs="宋体"/>
          <w:b w:val="0"/>
          <w:bCs/>
          <w:sz w:val="21"/>
          <w:szCs w:val="21"/>
          <w:lang w:val="en-US" w:eastAsia="zh-CN"/>
        </w:rPr>
      </w:pPr>
      <w:r>
        <w:rPr>
          <w:rFonts w:hint="default" w:ascii="宋体" w:hAnsi="宋体" w:eastAsia="宋体" w:cs="宋体"/>
          <w:b w:val="0"/>
          <w:bCs/>
          <w:sz w:val="21"/>
          <w:szCs w:val="21"/>
          <w:lang w:val="en-US" w:eastAsia="zh-CN"/>
        </w:rPr>
        <w:t>在研究过程中，我们查阅了很多关于养老政策的文件，但由于年龄和知识储备的限制，我们对一些政策的理解还不够深入。比如，政府对养老机构的补贴政策、适老化改造的具体实施细节等，我们还需要进一步学习和了解。未来我们会更加关注政策的变化，争取对养老问题有更全面的认识。</w:t>
      </w:r>
    </w:p>
    <w:p w14:paraId="1D386563">
      <w:pPr>
        <w:rPr>
          <w:rFonts w:hint="default" w:eastAsia="宋体"/>
          <w:lang w:val="en-US" w:eastAsia="zh-CN"/>
        </w:rPr>
      </w:pPr>
      <w:r>
        <w:rPr>
          <w:rFonts w:hint="eastAsia"/>
          <w:lang w:val="en-US" w:eastAsia="zh-CN"/>
        </w:rPr>
        <w:t>五</w:t>
      </w:r>
      <w:r>
        <w:rPr>
          <w:rFonts w:hint="eastAsia"/>
        </w:rPr>
        <w:t>、未来展望与规划</w:t>
      </w:r>
      <w:r>
        <w:rPr>
          <w:rFonts w:hint="eastAsia"/>
          <w:lang w:val="en-US" w:eastAsia="zh-CN"/>
        </w:rPr>
        <w:t xml:space="preserve">  </w:t>
      </w:r>
    </w:p>
    <w:p w14:paraId="092BDF41">
      <w:pPr>
        <w:ind w:firstLine="420" w:firstLineChars="200"/>
        <w:rPr>
          <w:rFonts w:hint="eastAsia"/>
        </w:rPr>
      </w:pPr>
      <w:r>
        <w:rPr>
          <w:rFonts w:hint="eastAsia"/>
        </w:rPr>
        <w:t>展望未来我们将持续关注养老领域的发展动态紧跟政策与科技步伐。我们设想利用智能机器人、远程医疗等现代科技手段为老年人提供更加便捷、高效的养老服务。同时我们将继续加强与政府、社区及养老机构的合作共同探索未来养老的新模式。我们相信通过不懈努力与创新实践我们定能为老年人创造一个更加幸福、安康的晚年生活。</w:t>
      </w:r>
    </w:p>
    <w:p w14:paraId="40C91FC5">
      <w:pPr>
        <w:ind w:firstLine="420" w:firstLineChars="200"/>
      </w:pPr>
      <w:r>
        <w:rPr>
          <w:rFonts w:hint="eastAsia"/>
        </w:rPr>
        <w:t>以上就是</w:t>
      </w:r>
      <w:r>
        <w:rPr>
          <w:rFonts w:hint="eastAsia"/>
          <w:lang w:val="en-US" w:eastAsia="zh-CN"/>
        </w:rPr>
        <w:t>我们本次研究性学习的内容，</w:t>
      </w:r>
      <w:r>
        <w:rPr>
          <w:rFonts w:hint="eastAsia"/>
        </w:rPr>
        <w:t>感谢大家的聆听</w:t>
      </w:r>
      <w:r>
        <w:rPr>
          <w:rFonts w:hint="eastAsia"/>
          <w:lang w:eastAsia="zh-CN"/>
        </w:rPr>
        <w:t>，</w:t>
      </w:r>
      <w:r>
        <w:rPr>
          <w:rFonts w:hint="eastAsia"/>
          <w:lang w:val="en-US" w:eastAsia="zh-CN"/>
        </w:rPr>
        <w:t>请大家多多批评指正</w:t>
      </w:r>
      <w:r>
        <w:rPr>
          <w:rFonts w:hint="eastAsia"/>
        </w:rPr>
        <w:t>！</w:t>
      </w:r>
    </w:p>
    <w:p w14:paraId="446DA6A9">
      <w:pPr>
        <w:rPr>
          <w:rFonts w:hint="eastAsia"/>
          <w:lang w:val="en-US" w:eastAsia="zh-CN"/>
        </w:rPr>
      </w:pPr>
    </w:p>
    <w:p w14:paraId="2750AAF4"/>
    <w:p w14:paraId="0588FF3F"/>
    <w:p w14:paraId="42B1DA68">
      <w:pPr>
        <w:pStyle w:val="9"/>
        <w:numPr>
          <w:ilvl w:val="0"/>
          <w:numId w:val="0"/>
        </w:numPr>
        <w:ind w:leftChars="0"/>
        <w:jc w:val="left"/>
        <w:rPr>
          <w:rFonts w:hint="eastAsia" w:ascii="宋体" w:hAnsi="宋体" w:eastAsia="宋体" w:cs="宋体"/>
          <w:b/>
          <w:bCs/>
          <w:sz w:val="28"/>
          <w:szCs w:val="28"/>
          <w:lang w:val="en-US" w:eastAsia="zh-CN"/>
        </w:rPr>
      </w:pPr>
    </w:p>
    <w:p w14:paraId="1BCF0B61">
      <w:pPr>
        <w:pStyle w:val="9"/>
        <w:numPr>
          <w:ilvl w:val="0"/>
          <w:numId w:val="0"/>
        </w:numPr>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（七）研究性学习交流三：</w:t>
      </w:r>
    </w:p>
    <w:p w14:paraId="366843B6">
      <w:pPr>
        <w:ind w:firstLine="420" w:firstLineChars="200"/>
        <w:rPr>
          <w:rFonts w:hint="eastAsia"/>
        </w:rPr>
      </w:pPr>
      <w:r>
        <w:rPr>
          <w:rFonts w:hint="eastAsia"/>
        </w:rPr>
        <w:t>《妙“姿”启笔端，“字”韵绽芳华》研究汇报</w:t>
      </w:r>
    </w:p>
    <w:p w14:paraId="2E9060C7">
      <w:pPr>
        <w:ind w:firstLine="420" w:firstLineChars="200"/>
        <w:rPr>
          <w:rFonts w:hint="default"/>
          <w:lang w:val="en-US" w:eastAsia="zh-CN"/>
        </w:rPr>
      </w:pPr>
      <w:r>
        <w:rPr>
          <w:rFonts w:hint="eastAsia"/>
          <w:lang w:val="en-US" w:eastAsia="zh-CN"/>
        </w:rPr>
        <w:t>新桥二小 杨逸</w:t>
      </w:r>
    </w:p>
    <w:p w14:paraId="2671AD8F">
      <w:pPr>
        <w:ind w:firstLine="420" w:firstLineChars="200"/>
        <w:rPr>
          <w:rFonts w:hint="eastAsia"/>
        </w:rPr>
      </w:pPr>
      <w:r>
        <w:rPr>
          <w:rFonts w:hint="eastAsia"/>
        </w:rPr>
        <w:t>尊敬的老师，亲爱的</w:t>
      </w:r>
      <w:r>
        <w:rPr>
          <w:rFonts w:hint="eastAsia"/>
          <w:lang w:eastAsia="zh-CN"/>
        </w:rPr>
        <w:t>伙伴</w:t>
      </w:r>
      <w:r>
        <w:rPr>
          <w:rFonts w:hint="eastAsia"/>
        </w:rPr>
        <w:t>们：</w:t>
      </w:r>
    </w:p>
    <w:p w14:paraId="5B1A0A6F">
      <w:pPr>
        <w:ind w:firstLine="420" w:firstLineChars="200"/>
        <w:rPr>
          <w:rFonts w:hint="eastAsia"/>
        </w:rPr>
      </w:pPr>
      <w:r>
        <w:rPr>
          <w:rFonts w:hint="eastAsia"/>
        </w:rPr>
        <w:t>大家好！今天，我非常荣幸能够站在这里，向大家汇报我们小组开展的“妙‘姿’启笔端，‘字’韵绽芳华”研究项目。</w:t>
      </w:r>
    </w:p>
    <w:p w14:paraId="6E2C263D">
      <w:pPr>
        <w:ind w:firstLine="420" w:firstLineChars="200"/>
        <w:rPr>
          <w:rFonts w:hint="eastAsia"/>
        </w:rPr>
      </w:pPr>
      <w:r>
        <w:rPr>
          <w:rFonts w:hint="eastAsia"/>
        </w:rPr>
        <w:t xml:space="preserve"> 一、研究的起源</w:t>
      </w:r>
    </w:p>
    <w:p w14:paraId="7A0E0F9F">
      <w:pPr>
        <w:ind w:firstLine="420" w:firstLineChars="200"/>
        <w:rPr>
          <w:rFonts w:hint="eastAsia"/>
        </w:rPr>
      </w:pPr>
      <w:r>
        <w:rPr>
          <w:rFonts w:hint="eastAsia"/>
        </w:rPr>
        <w:t>在一次写字课后，我们班的小明因为右手中指指关节疼痛向老师求助。经过老师的检查和提醒，他发现自己长期以来的握笔姿势是错误的，而这种错误姿势不仅影响了他的书写质量，还导致了手指疼痛。这一事件引发了我们对写字姿势与书写质量、健康之间关系的思考，也让我们对汉字背后的文化内涵产生了浓厚的兴趣。于是，在老师的指导下，我们成立了研究性学习小组，开启了这场寻“墨”之旅。</w:t>
      </w:r>
    </w:p>
    <w:p w14:paraId="4460C784">
      <w:pPr>
        <w:ind w:firstLine="420" w:firstLineChars="200"/>
        <w:rPr>
          <w:rFonts w:hint="eastAsia"/>
        </w:rPr>
      </w:pPr>
      <w:r>
        <w:rPr>
          <w:rFonts w:hint="eastAsia"/>
        </w:rPr>
        <w:t xml:space="preserve"> 二、研究的目的与意义</w:t>
      </w:r>
    </w:p>
    <w:p w14:paraId="587E3562">
      <w:pPr>
        <w:ind w:firstLine="420" w:firstLineChars="200"/>
        <w:rPr>
          <w:rFonts w:hint="eastAsia"/>
        </w:rPr>
      </w:pPr>
      <w:r>
        <w:rPr>
          <w:rFonts w:hint="eastAsia"/>
        </w:rPr>
        <w:t xml:space="preserve"> （一）研究目的</w:t>
      </w:r>
    </w:p>
    <w:p w14:paraId="2CD90ADD">
      <w:pPr>
        <w:ind w:firstLine="420" w:firstLineChars="200"/>
        <w:rPr>
          <w:rFonts w:hint="eastAsia"/>
        </w:rPr>
      </w:pPr>
      <w:r>
        <w:rPr>
          <w:rFonts w:hint="eastAsia"/>
        </w:rPr>
        <w:t>1. 调查了解汉字的正确书写姿势、文化内涵以及在现代社会的应用与发展，多方面、多角度地研究汉字相关内容。</w:t>
      </w:r>
    </w:p>
    <w:p w14:paraId="0006DB66">
      <w:pPr>
        <w:ind w:firstLine="420" w:firstLineChars="200"/>
        <w:rPr>
          <w:rFonts w:hint="eastAsia"/>
        </w:rPr>
      </w:pPr>
      <w:r>
        <w:rPr>
          <w:rFonts w:hint="eastAsia"/>
        </w:rPr>
        <w:t>2. 系统研究汉字从甲骨文到简体字的形态演变规律，梳理象形、指事等造字法背后的思维智慧，培养对中华文化的热爱和守护意识。</w:t>
      </w:r>
    </w:p>
    <w:p w14:paraId="46A9EF51">
      <w:pPr>
        <w:ind w:firstLine="420" w:firstLineChars="200"/>
        <w:rPr>
          <w:rFonts w:hint="eastAsia"/>
        </w:rPr>
      </w:pPr>
      <w:r>
        <w:rPr>
          <w:rFonts w:hint="eastAsia"/>
        </w:rPr>
        <w:t>3. 推广传统文化，通过开发汉字文创产品、组织汉字艺术展等活动，让汉字散发新的活力，激发民族自豪感和文化自信心。</w:t>
      </w:r>
    </w:p>
    <w:p w14:paraId="078A83F0">
      <w:pPr>
        <w:ind w:firstLine="420" w:firstLineChars="200"/>
        <w:rPr>
          <w:rFonts w:hint="eastAsia"/>
        </w:rPr>
      </w:pPr>
    </w:p>
    <w:p w14:paraId="13F24A24">
      <w:pPr>
        <w:ind w:firstLine="420" w:firstLineChars="200"/>
        <w:rPr>
          <w:rFonts w:hint="eastAsia"/>
        </w:rPr>
      </w:pPr>
      <w:r>
        <w:rPr>
          <w:rFonts w:hint="eastAsia"/>
        </w:rPr>
        <w:t>（二）研究意义</w:t>
      </w:r>
    </w:p>
    <w:p w14:paraId="34875C75">
      <w:pPr>
        <w:ind w:firstLine="420" w:firstLineChars="200"/>
        <w:rPr>
          <w:rFonts w:hint="eastAsia"/>
        </w:rPr>
      </w:pPr>
      <w:r>
        <w:rPr>
          <w:rFonts w:hint="eastAsia"/>
        </w:rPr>
        <w:t>1. 书写姿势的重要性：正确的握笔姿势对书写质量、效率以及个人健康都有着重要影响。它可以提升书写质量与效率，使手指、手腕更加灵活地运笔，从而写出流畅、美观、工整的字迹，还能预防手部疲劳与损伤，保护视力与脊柱健康，对我们处于生长发育期的学生来说至关重要。</w:t>
      </w:r>
    </w:p>
    <w:p w14:paraId="0ACA80B1">
      <w:pPr>
        <w:ind w:firstLine="420" w:firstLineChars="200"/>
        <w:rPr>
          <w:rFonts w:hint="eastAsia"/>
        </w:rPr>
      </w:pPr>
      <w:r>
        <w:rPr>
          <w:rFonts w:hint="eastAsia"/>
        </w:rPr>
        <w:t>2. 汉字文化的传承：研究汉字的起源有助于我们了解历史文化，增强文化自信和民族自豪感，推动中华文化的传承与发展。汉字是历史文献的基础，通过研究其起源和演变，我们还可以追溯历史事件的脉络，为了解历史提供重要的线索和依据。</w:t>
      </w:r>
    </w:p>
    <w:p w14:paraId="779ADC61">
      <w:pPr>
        <w:ind w:firstLine="420" w:firstLineChars="200"/>
        <w:rPr>
          <w:rFonts w:hint="eastAsia"/>
        </w:rPr>
      </w:pPr>
      <w:r>
        <w:rPr>
          <w:rFonts w:hint="eastAsia"/>
        </w:rPr>
        <w:t>3. 书法艺术的审美价值：书法作为中华民族传统文化的瑰宝，承载着深厚的历史文化底蕴，体现了中华民族的审美追求和精神风貌。研究书法韵味有助于我们提升审美能力，促进情感交流，推动艺术创新。</w:t>
      </w:r>
    </w:p>
    <w:p w14:paraId="08801655">
      <w:pPr>
        <w:ind w:firstLine="420" w:firstLineChars="200"/>
        <w:rPr>
          <w:rFonts w:hint="eastAsia"/>
        </w:rPr>
      </w:pPr>
      <w:r>
        <w:rPr>
          <w:rFonts w:hint="eastAsia"/>
        </w:rPr>
        <w:t xml:space="preserve"> 三、研究过程</w:t>
      </w:r>
    </w:p>
    <w:p w14:paraId="35A3E5A8">
      <w:pPr>
        <w:ind w:firstLine="420" w:firstLineChars="200"/>
        <w:rPr>
          <w:rFonts w:hint="eastAsia"/>
        </w:rPr>
      </w:pPr>
      <w:r>
        <w:rPr>
          <w:rFonts w:hint="eastAsia"/>
        </w:rPr>
        <w:t>（一）组建团队：成立写字研究小组</w:t>
      </w:r>
    </w:p>
    <w:p w14:paraId="2513D871">
      <w:pPr>
        <w:ind w:firstLine="420" w:firstLineChars="200"/>
        <w:rPr>
          <w:rFonts w:hint="eastAsia"/>
        </w:rPr>
      </w:pPr>
      <w:r>
        <w:rPr>
          <w:rFonts w:hint="eastAsia"/>
        </w:rPr>
        <w:t>我们几个对写字研究有兴趣的同学在老师的鼓励下组成了研究性学习小组，围绕“写字”这一主题展开研究。通过头脑风暴，同学们提出了许多想要研究的问题，经过讨论和整理，我们决定从握笔、写字及书法与生活的运用等方面展开研究，并制定了初步的研究方案。</w:t>
      </w:r>
    </w:p>
    <w:p w14:paraId="2D54E9FC">
      <w:pPr>
        <w:ind w:firstLine="420" w:firstLineChars="200"/>
        <w:rPr>
          <w:rFonts w:hint="eastAsia"/>
        </w:rPr>
      </w:pPr>
    </w:p>
    <w:p w14:paraId="2C388DB1">
      <w:pPr>
        <w:ind w:firstLine="420" w:firstLineChars="200"/>
        <w:rPr>
          <w:rFonts w:hint="eastAsia"/>
        </w:rPr>
      </w:pPr>
      <w:r>
        <w:rPr>
          <w:rFonts w:hint="eastAsia"/>
        </w:rPr>
        <w:t>（二）调查研究：妙“姿”开启书法之美</w:t>
      </w:r>
    </w:p>
    <w:p w14:paraId="7B3682A9">
      <w:pPr>
        <w:ind w:firstLine="420" w:firstLineChars="200"/>
        <w:rPr>
          <w:rFonts w:hint="eastAsia"/>
        </w:rPr>
      </w:pPr>
      <w:r>
        <w:rPr>
          <w:rFonts w:hint="eastAsia"/>
        </w:rPr>
        <w:t>1. 调查问卷：我们设计并发放了调查问卷，对全校学生的握笔情况进行调查，共收到756份数据。经统计分析发现，虽然握笔姿势端正的同学人数超过一半，但随着年龄增长，握笔不标准的情况增多且趋于平缓。同时，我们还发现汉字书写的端正与否与握笔姿势关联不大，而与同学的态度端正关系更大。</w:t>
      </w:r>
    </w:p>
    <w:p w14:paraId="79DF676B">
      <w:pPr>
        <w:ind w:firstLine="420" w:firstLineChars="200"/>
        <w:rPr>
          <w:rFonts w:hint="eastAsia"/>
        </w:rPr>
      </w:pPr>
      <w:r>
        <w:rPr>
          <w:rFonts w:hint="eastAsia"/>
        </w:rPr>
        <w:t>2. 校园寻访：我们随机采访了30位老师和同学，了解到大家对握笔姿势的看法不一。一些人认为正确的握笔姿势非常重要，而另一些人则觉得不必太在意细节。此外，我们还采访了校医，了解到不正确的握笔姿势可能会加重近视等问题。</w:t>
      </w:r>
    </w:p>
    <w:p w14:paraId="38C7EF0C">
      <w:pPr>
        <w:ind w:firstLine="420" w:firstLineChars="200"/>
        <w:rPr>
          <w:rFonts w:hint="eastAsia"/>
        </w:rPr>
      </w:pPr>
      <w:r>
        <w:rPr>
          <w:rFonts w:hint="eastAsia"/>
        </w:rPr>
        <w:t>3. 在线问诊：为了获取更权威的论证，我们在老师的帮助下通过“好大夫”app咨询了医生，证实了正确的写字姿势对缓解肌肉紧张、保护视力的重要性。</w:t>
      </w:r>
    </w:p>
    <w:p w14:paraId="182A2343">
      <w:pPr>
        <w:ind w:firstLine="420" w:firstLineChars="200"/>
        <w:rPr>
          <w:rFonts w:hint="eastAsia"/>
        </w:rPr>
      </w:pPr>
      <w:r>
        <w:rPr>
          <w:rFonts w:hint="eastAsia"/>
        </w:rPr>
        <w:t>4. 销售调查：我们走访了低年级同学，了解了矫姿铅笔的使用情况，并通过亲身体验和查阅资料，给出了挑选握笔矫姿器的建议。</w:t>
      </w:r>
    </w:p>
    <w:p w14:paraId="0DA38C51">
      <w:pPr>
        <w:ind w:firstLine="420" w:firstLineChars="200"/>
        <w:rPr>
          <w:rFonts w:hint="eastAsia"/>
        </w:rPr>
      </w:pPr>
      <w:r>
        <w:rPr>
          <w:rFonts w:hint="eastAsia"/>
        </w:rPr>
        <w:t>5. 文献研究：我们深入研究了汉字的起源与演变、文化内涵以及传统与教育等方面。通过创编舞台剧、观看视频、绘制手抄报等活动，我们深刻感受到了汉字的魅力和书法的独特韵味。</w:t>
      </w:r>
    </w:p>
    <w:p w14:paraId="1ED9F3B8">
      <w:pPr>
        <w:ind w:firstLine="420" w:firstLineChars="200"/>
        <w:rPr>
          <w:rFonts w:hint="eastAsia"/>
        </w:rPr>
      </w:pPr>
    </w:p>
    <w:p w14:paraId="2CA8E7FD">
      <w:pPr>
        <w:ind w:firstLine="420" w:firstLineChars="200"/>
        <w:rPr>
          <w:rFonts w:hint="eastAsia"/>
        </w:rPr>
      </w:pPr>
      <w:r>
        <w:rPr>
          <w:rFonts w:hint="eastAsia"/>
        </w:rPr>
        <w:t>（三）实践体验：在实践中感悟字韵之美</w:t>
      </w:r>
    </w:p>
    <w:p w14:paraId="5F31B751">
      <w:pPr>
        <w:ind w:firstLine="420" w:firstLineChars="200"/>
        <w:rPr>
          <w:rFonts w:hint="eastAsia"/>
        </w:rPr>
      </w:pPr>
      <w:r>
        <w:rPr>
          <w:rFonts w:hint="eastAsia"/>
        </w:rPr>
        <w:t>1. 寻找达人：我们采访了资深书法爱好者钟江舟老师、常州市优秀书法作品遴选活动一等奖获得者邵浦钦同学以及新北区中小学粉笔字比赛一等奖获得者徐君老师，从他们身上我们感受到了书法的独特魅力和深远意义。</w:t>
      </w:r>
    </w:p>
    <w:p w14:paraId="0C0ADD07">
      <w:pPr>
        <w:ind w:firstLine="420" w:firstLineChars="200"/>
        <w:rPr>
          <w:rFonts w:hint="eastAsia"/>
        </w:rPr>
      </w:pPr>
      <w:r>
        <w:rPr>
          <w:rFonts w:hint="eastAsia"/>
        </w:rPr>
        <w:t>2. 实地考察：我们利用假期时间参观了绍兴城市展示馆、杜甫草堂、东坡书院等地，近距离感受书法艺术的无穷魅力。</w:t>
      </w:r>
    </w:p>
    <w:p w14:paraId="2F064E04">
      <w:pPr>
        <w:ind w:firstLine="420" w:firstLineChars="200"/>
        <w:rPr>
          <w:rFonts w:hint="eastAsia"/>
        </w:rPr>
      </w:pPr>
      <w:r>
        <w:rPr>
          <w:rFonts w:hint="eastAsia"/>
        </w:rPr>
        <w:t>3. 书法交流：在书法教师的带领下，我们尝试了毛笔字的书写，体会到了控笔的难度和写毛笔字所需的专注度，也学会了耐心和坚持。</w:t>
      </w:r>
    </w:p>
    <w:p w14:paraId="005DF5E5">
      <w:pPr>
        <w:ind w:firstLine="420" w:firstLineChars="200"/>
        <w:rPr>
          <w:rFonts w:hint="eastAsia"/>
        </w:rPr>
      </w:pPr>
      <w:r>
        <w:rPr>
          <w:rFonts w:hint="eastAsia"/>
        </w:rPr>
        <w:t>4. 设计制作：我们结合书法与手作，制作了书法灯笼、书法扇子、书法包装袋等文创产品，还尝试了在食物上绘制书法，将书法与漆扇相结合，创作了独具特色的漆扇作品。</w:t>
      </w:r>
    </w:p>
    <w:p w14:paraId="226D787D">
      <w:pPr>
        <w:ind w:firstLine="420" w:firstLineChars="200"/>
        <w:rPr>
          <w:rFonts w:hint="eastAsia"/>
        </w:rPr>
      </w:pPr>
      <w:r>
        <w:rPr>
          <w:rFonts w:hint="eastAsia"/>
        </w:rPr>
        <w:t>5. 互动体验：我们在常州市“劳动教育月”启动仪式上举办了书法漆扇展览，并设置了互动体验区，让参观者能够近距离感受书法与漆艺结合的魅力。</w:t>
      </w:r>
    </w:p>
    <w:p w14:paraId="61CA74DB">
      <w:pPr>
        <w:ind w:firstLine="420" w:firstLineChars="200"/>
        <w:rPr>
          <w:rFonts w:hint="eastAsia"/>
        </w:rPr>
      </w:pPr>
      <w:r>
        <w:rPr>
          <w:rFonts w:hint="eastAsia"/>
        </w:rPr>
        <w:t>6. 创意工作坊：我们的研究促成了书法社团——点墨轩的创立，为书法艺术的传承与创新搭建了新的平台。</w:t>
      </w:r>
    </w:p>
    <w:p w14:paraId="238BDD30">
      <w:pPr>
        <w:ind w:firstLine="420" w:firstLineChars="200"/>
        <w:rPr>
          <w:rFonts w:hint="eastAsia"/>
        </w:rPr>
      </w:pPr>
    </w:p>
    <w:p w14:paraId="16BB5F81">
      <w:pPr>
        <w:ind w:firstLine="420" w:firstLineChars="200"/>
        <w:rPr>
          <w:rFonts w:hint="eastAsia"/>
        </w:rPr>
      </w:pPr>
      <w:r>
        <w:rPr>
          <w:rFonts w:hint="eastAsia"/>
        </w:rPr>
        <w:t>（四）分享宣传：“汉字”芳华传未来</w:t>
      </w:r>
    </w:p>
    <w:p w14:paraId="6B610DA0">
      <w:pPr>
        <w:ind w:firstLine="420" w:firstLineChars="200"/>
        <w:rPr>
          <w:rFonts w:hint="eastAsia"/>
        </w:rPr>
      </w:pPr>
      <w:r>
        <w:rPr>
          <w:rFonts w:hint="eastAsia"/>
        </w:rPr>
        <w:t>1. 班级活动：我们开展了书法写福、书法拓印等活动，将书法艺术融入班级课程。</w:t>
      </w:r>
    </w:p>
    <w:p w14:paraId="123FB176">
      <w:pPr>
        <w:ind w:firstLine="420" w:firstLineChars="200"/>
        <w:rPr>
          <w:rFonts w:hint="eastAsia"/>
        </w:rPr>
      </w:pPr>
      <w:r>
        <w:rPr>
          <w:rFonts w:hint="eastAsia"/>
        </w:rPr>
        <w:t>2. 微队课展示：我们将研究内容编入节目，在升旗台进行展示，向全校师生宣传汉字文化。</w:t>
      </w:r>
    </w:p>
    <w:p w14:paraId="7667A423">
      <w:pPr>
        <w:ind w:firstLine="420" w:firstLineChars="200"/>
        <w:rPr>
          <w:rFonts w:hint="eastAsia"/>
        </w:rPr>
      </w:pPr>
      <w:r>
        <w:rPr>
          <w:rFonts w:hint="eastAsia"/>
        </w:rPr>
        <w:t>3. 海报张贴：我们设计了哪吒版练字姿势图，张贴在每个班级，提醒同学们牢记正确握笔姿势。</w:t>
      </w:r>
    </w:p>
    <w:p w14:paraId="344BF155">
      <w:pPr>
        <w:ind w:firstLine="420" w:firstLineChars="200"/>
        <w:rPr>
          <w:rFonts w:hint="eastAsia"/>
        </w:rPr>
      </w:pPr>
      <w:r>
        <w:rPr>
          <w:rFonts w:hint="eastAsia"/>
        </w:rPr>
        <w:t>4. 展览展示：我们联合老师布置了“墨香长廊”，将研究成果融入校园场景。</w:t>
      </w:r>
    </w:p>
    <w:p w14:paraId="7F89E0C4">
      <w:pPr>
        <w:ind w:firstLine="420" w:firstLineChars="200"/>
        <w:rPr>
          <w:rFonts w:hint="eastAsia"/>
        </w:rPr>
      </w:pPr>
      <w:r>
        <w:rPr>
          <w:rFonts w:hint="eastAsia"/>
        </w:rPr>
        <w:t>5. 知识竞赛：我们通过推荐《笔走龙蛇：书法》这本书，组织了汉字知识闯关游戏，激发了同学们对汉字的兴趣。</w:t>
      </w:r>
    </w:p>
    <w:p w14:paraId="0D8A29A8">
      <w:pPr>
        <w:ind w:firstLine="420" w:firstLineChars="200"/>
        <w:rPr>
          <w:rFonts w:hint="eastAsia"/>
        </w:rPr>
      </w:pPr>
      <w:r>
        <w:rPr>
          <w:rFonts w:hint="eastAsia"/>
        </w:rPr>
        <w:t>6. 特别策划：我们在运动会开幕式上手持水果谐音的“墨宝”，举办了墨香运动会，吸引了在场所有人的目光。</w:t>
      </w:r>
    </w:p>
    <w:p w14:paraId="7F979ACE">
      <w:pPr>
        <w:ind w:firstLine="420" w:firstLineChars="200"/>
        <w:rPr>
          <w:rFonts w:hint="eastAsia"/>
        </w:rPr>
      </w:pPr>
      <w:r>
        <w:rPr>
          <w:rFonts w:hint="eastAsia"/>
        </w:rPr>
        <w:t>7. 走进社区：我们走进社区，开展了新春送春联活动，宣传墨香文化。</w:t>
      </w:r>
    </w:p>
    <w:p w14:paraId="347D4183">
      <w:pPr>
        <w:ind w:firstLine="420" w:firstLineChars="200"/>
        <w:rPr>
          <w:rFonts w:hint="eastAsia"/>
        </w:rPr>
      </w:pPr>
    </w:p>
    <w:p w14:paraId="5B160ACA">
      <w:pPr>
        <w:ind w:firstLine="420" w:firstLineChars="200"/>
        <w:rPr>
          <w:rFonts w:hint="eastAsia"/>
        </w:rPr>
      </w:pPr>
      <w:r>
        <w:rPr>
          <w:rFonts w:hint="eastAsia"/>
        </w:rPr>
        <w:t xml:space="preserve"> 四、体会与收获</w:t>
      </w:r>
    </w:p>
    <w:p w14:paraId="2D37B7B3">
      <w:pPr>
        <w:ind w:firstLine="420" w:firstLineChars="200"/>
        <w:rPr>
          <w:rFonts w:hint="eastAsia"/>
        </w:rPr>
      </w:pPr>
      <w:r>
        <w:rPr>
          <w:rFonts w:hint="eastAsia"/>
        </w:rPr>
        <w:t>通过这次研究性学习，我们不仅对汉字的书写姿势、文化内涵有了更深入的了解，还在学习方式、团队合作、问题解决能力等方面得到了极大的提升。我们学会了如何分工合作，共同完成任务，也体会到了综合学科的魅力。这次研究活动拓宽了我们的知识面，培养了我们的创新思维，让我们深刻感受到传统文化的博大精深。我们希望未来能有更多这样的研究机会，让我们在探索中不断成长。</w:t>
      </w:r>
    </w:p>
    <w:p w14:paraId="276B042F">
      <w:pPr>
        <w:pStyle w:val="9"/>
        <w:numPr>
          <w:ilvl w:val="0"/>
          <w:numId w:val="0"/>
        </w:numPr>
        <w:ind w:leftChars="0"/>
        <w:rPr>
          <w:rFonts w:hint="eastAsia"/>
          <w:b/>
          <w:bCs/>
          <w:lang w:val="en-US" w:eastAsia="zh-CN"/>
        </w:rPr>
      </w:pPr>
    </w:p>
    <w:p w14:paraId="4225C856">
      <w:pPr>
        <w:pStyle w:val="9"/>
        <w:numPr>
          <w:ilvl w:val="0"/>
          <w:numId w:val="0"/>
        </w:numPr>
        <w:ind w:leftChars="0"/>
        <w:rPr>
          <w:rFonts w:hint="eastAsia"/>
          <w:b/>
          <w:bCs/>
          <w:lang w:val="en-US" w:eastAsia="zh-CN"/>
        </w:rPr>
      </w:pPr>
    </w:p>
    <w:p w14:paraId="570FBA2A">
      <w:pPr>
        <w:pStyle w:val="9"/>
        <w:numPr>
          <w:ilvl w:val="0"/>
          <w:numId w:val="0"/>
        </w:numPr>
        <w:ind w:leftChars="0"/>
        <w:rPr>
          <w:rFonts w:hint="eastAsia"/>
          <w:b/>
          <w:bCs/>
          <w:lang w:val="en-US" w:eastAsia="zh-CN"/>
        </w:rPr>
      </w:pPr>
      <w:r>
        <w:rPr>
          <w:rFonts w:hint="eastAsia" w:ascii="宋体" w:hAnsi="宋体" w:eastAsia="宋体" w:cs="宋体"/>
          <w:b/>
          <w:bCs/>
          <w:sz w:val="28"/>
          <w:szCs w:val="28"/>
          <w:lang w:val="en-US" w:eastAsia="zh-CN"/>
        </w:rPr>
        <w:t>（八）研究性学习交流四：</w:t>
      </w:r>
    </w:p>
    <w:p w14:paraId="0B34E2E5">
      <w:pPr>
        <w:pStyle w:val="9"/>
        <w:numPr>
          <w:ilvl w:val="0"/>
          <w:numId w:val="0"/>
        </w:numPr>
        <w:ind w:leftChars="0"/>
        <w:rPr>
          <w:rFonts w:hint="eastAsia"/>
          <w:b/>
          <w:bCs/>
          <w:lang w:val="en-US" w:eastAsia="zh-CN"/>
        </w:rPr>
      </w:pPr>
    </w:p>
    <w:p w14:paraId="7EAE7BBA">
      <w:pPr>
        <w:jc w:val="center"/>
        <w:rPr>
          <w:rFonts w:hint="eastAsia" w:ascii="宋体" w:hAnsi="宋体" w:eastAsia="宋体" w:cs="宋体"/>
          <w:b/>
          <w:bCs/>
          <w:sz w:val="28"/>
          <w:szCs w:val="28"/>
          <w:lang w:val="en-US"/>
        </w:rPr>
      </w:pPr>
      <w:r>
        <w:rPr>
          <w:rFonts w:hint="eastAsia" w:ascii="宋体" w:hAnsi="宋体" w:eastAsia="宋体" w:cs="宋体"/>
          <w:b/>
          <w:bCs/>
          <w:sz w:val="28"/>
          <w:szCs w:val="28"/>
          <w:lang w:val="en-US"/>
        </w:rPr>
        <w:t>《小CEO养成记-关于小学生创业的实践研究》项目化学习汇报</w:t>
      </w:r>
    </w:p>
    <w:p w14:paraId="486D6F59">
      <w:pPr>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三井实验小学 徐洁</w:t>
      </w:r>
    </w:p>
    <w:p w14:paraId="00D93295">
      <w:p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rPr>
        <w:t>尊敬的各位老师，大家好。今天我将为大家汇报《小CEO养成记-关于小学生创业的实践研究》项目化学习的情况。我们的研究始于学生对创业世界的好奇与对未来的憧憬。</w:t>
      </w:r>
    </w:p>
    <w:p w14:paraId="4CFDA4FF">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rPr>
        <w:t>一、研究的背景和原因</w:t>
      </w:r>
    </w:p>
    <w:p w14:paraId="0434784A">
      <w:pPr>
        <w:rPr>
          <w:rFonts w:hint="eastAsia" w:ascii="宋体" w:hAnsi="宋体" w:eastAsia="宋体" w:cs="宋体"/>
          <w:b w:val="0"/>
          <w:bCs w:val="0"/>
          <w:color w:val="auto"/>
          <w:sz w:val="21"/>
          <w:szCs w:val="21"/>
          <w:u w:val="none" w:color="auto"/>
          <w:lang w:val="en-US" w:eastAsia="zh-CN"/>
        </w:rPr>
      </w:pPr>
      <w:r>
        <w:rPr>
          <w:rFonts w:hint="eastAsia" w:ascii="宋体" w:hAnsi="宋体" w:eastAsia="宋体" w:cs="宋体"/>
          <w:b w:val="0"/>
          <w:bCs w:val="0"/>
          <w:color w:val="auto"/>
          <w:sz w:val="21"/>
          <w:szCs w:val="21"/>
          <w:u w:val="none" w:color="auto"/>
          <w:lang w:val="en-US" w:eastAsia="zh-CN"/>
        </w:rPr>
        <w:t>9月初学生在课堂中头脑风暴提出想研究的问题：有关海洋动物的研究，</w:t>
      </w:r>
    </w:p>
    <w:p w14:paraId="13D56C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u w:val="none" w:color="auto"/>
          <w:lang w:val="en-US" w:eastAsia="zh-CN"/>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val="en-US" w:eastAsia="zh-Hans"/>
        </w:rPr>
        <w:t>.社会变化让我们想一探究竟</w:t>
      </w:r>
    </w:p>
    <w:p w14:paraId="29AA2E75">
      <w:pPr>
        <w:ind w:firstLine="420" w:firstLineChars="200"/>
        <w:rPr>
          <w:rFonts w:hint="eastAsia" w:ascii="宋体" w:hAnsi="宋体" w:eastAsia="宋体" w:cs="宋体"/>
          <w:sz w:val="21"/>
          <w:szCs w:val="21"/>
          <w:lang w:val="en-US"/>
        </w:rPr>
      </w:pPr>
      <w:r>
        <w:rPr>
          <w:rFonts w:hint="eastAsia" w:ascii="宋体" w:hAnsi="宋体" w:eastAsia="宋体" w:cs="宋体"/>
          <w:b w:val="0"/>
          <w:bCs w:val="0"/>
          <w:color w:val="auto"/>
          <w:sz w:val="21"/>
          <w:szCs w:val="21"/>
          <w:u w:val="none" w:color="auto"/>
          <w:lang w:val="en-US" w:eastAsia="zh-CN"/>
        </w:rPr>
        <w:t>街道的变迁：南大街做为常州市的老牌商圈，里面曾经是人头涌动，成为市民休闲、购物的首要场所，随着城市的发展和商业活动的变化，我们注意到，曾经繁华的南大街如今变得人员萧条，这让我们不禁思考，是什么原因导致了这样的变化？新开的万象城每天水泄不通，吃饭等都要排上很久的队伍，同样是综合性的商场，为什么有些地方就非常吸引人，有些地方却渐渐地人越来越少呢？</w:t>
      </w:r>
    </w:p>
    <w:p w14:paraId="4FC40D49">
      <w:pPr>
        <w:rPr>
          <w:rFonts w:hint="eastAsia" w:ascii="宋体" w:hAnsi="宋体" w:eastAsia="宋体" w:cs="宋体"/>
          <w:sz w:val="21"/>
          <w:szCs w:val="21"/>
          <w:lang w:val="en-US"/>
        </w:rPr>
      </w:pPr>
      <w:r>
        <w:rPr>
          <w:rFonts w:hint="eastAsia" w:ascii="宋体" w:hAnsi="宋体" w:eastAsia="宋体" w:cs="宋体"/>
          <w:sz w:val="21"/>
          <w:szCs w:val="21"/>
          <w:lang w:val="en-US" w:eastAsia="zh-CN"/>
        </w:rPr>
        <w:t>2.</w:t>
      </w:r>
      <w:r>
        <w:rPr>
          <w:rFonts w:hint="eastAsia" w:ascii="宋体" w:hAnsi="宋体" w:eastAsia="宋体" w:cs="宋体"/>
          <w:sz w:val="21"/>
          <w:szCs w:val="21"/>
          <w:lang w:val="en-US"/>
        </w:rPr>
        <w:t>学生对创业的好奇与梦想，以及社会变化带来的思考，激发了他们对创业的探索欲望。</w:t>
      </w:r>
    </w:p>
    <w:p w14:paraId="41FCDB0A">
      <w:pPr>
        <w:rPr>
          <w:rFonts w:hint="eastAsia" w:ascii="宋体" w:hAnsi="宋体" w:eastAsia="宋体" w:cs="宋体"/>
          <w:sz w:val="21"/>
          <w:szCs w:val="21"/>
          <w:lang w:val="en-US"/>
        </w:rPr>
      </w:pPr>
      <w:r>
        <w:rPr>
          <w:rFonts w:hint="eastAsia" w:ascii="宋体" w:hAnsi="宋体" w:eastAsia="宋体" w:cs="宋体"/>
          <w:sz w:val="21"/>
          <w:szCs w:val="21"/>
          <w:lang w:val="en-US" w:eastAsia="zh-CN"/>
        </w:rPr>
        <w:t>3.</w:t>
      </w:r>
      <w:r>
        <w:rPr>
          <w:rFonts w:hint="eastAsia" w:ascii="宋体" w:hAnsi="宋体" w:eastAsia="宋体" w:cs="宋体"/>
          <w:sz w:val="21"/>
          <w:szCs w:val="21"/>
          <w:lang w:val="en-US"/>
        </w:rPr>
        <w:t>学生希望通过创业实践，挑战自我，团队合作，为社会做贡献，传承文化。</w:t>
      </w:r>
    </w:p>
    <w:p w14:paraId="34841D80">
      <w:pPr>
        <w:rPr>
          <w:rFonts w:hint="eastAsia" w:ascii="宋体" w:hAnsi="宋体" w:eastAsia="宋体" w:cs="宋体"/>
          <w:sz w:val="21"/>
          <w:szCs w:val="21"/>
          <w:lang w:val="en-US"/>
        </w:rPr>
      </w:pPr>
      <w:r>
        <w:rPr>
          <w:rFonts w:hint="eastAsia" w:ascii="宋体" w:hAnsi="宋体" w:eastAsia="宋体" w:cs="宋体"/>
          <w:sz w:val="21"/>
          <w:szCs w:val="21"/>
          <w:lang w:val="en-US"/>
        </w:rPr>
        <w:t>我们希望通过这个项目，让学生在实践中学习，帮助他们成长为更有能力、更有责任感的人。</w:t>
      </w:r>
    </w:p>
    <w:p w14:paraId="6D47BA72">
      <w:pPr>
        <w:rPr>
          <w:rFonts w:hint="eastAsia" w:ascii="宋体" w:hAnsi="宋体" w:eastAsia="宋体" w:cs="宋体"/>
          <w:sz w:val="21"/>
          <w:szCs w:val="21"/>
          <w:lang w:val="en-US"/>
        </w:rPr>
      </w:pPr>
      <w:r>
        <w:rPr>
          <w:rFonts w:hint="eastAsia" w:ascii="宋体" w:hAnsi="宋体" w:eastAsia="宋体" w:cs="宋体"/>
          <w:sz w:val="21"/>
          <w:szCs w:val="21"/>
          <w:lang w:val="en-US"/>
        </w:rPr>
        <w:t>二、研究的目的和意义</w:t>
      </w:r>
    </w:p>
    <w:p w14:paraId="5E7CCB06">
      <w:pPr>
        <w:rPr>
          <w:rFonts w:hint="eastAsia" w:ascii="宋体" w:hAnsi="宋体" w:eastAsia="宋体" w:cs="宋体"/>
          <w:sz w:val="21"/>
          <w:szCs w:val="21"/>
          <w:lang w:val="en-US"/>
        </w:rPr>
      </w:pPr>
      <w:r>
        <w:rPr>
          <w:rFonts w:hint="eastAsia" w:ascii="宋体" w:hAnsi="宋体" w:eastAsia="宋体" w:cs="宋体"/>
          <w:sz w:val="21"/>
          <w:szCs w:val="21"/>
          <w:lang w:val="en-US"/>
        </w:rPr>
        <w:t>本项目化活动的目的和意义主要体现在以下几个方面：</w:t>
      </w:r>
    </w:p>
    <w:p w14:paraId="54FA8DDE">
      <w:pPr>
        <w:rPr>
          <w:rFonts w:hint="eastAsia" w:ascii="宋体" w:hAnsi="宋体" w:eastAsia="宋体" w:cs="宋体"/>
          <w:sz w:val="21"/>
          <w:szCs w:val="21"/>
          <w:lang w:val="en-US"/>
        </w:rPr>
      </w:pPr>
      <w:r>
        <w:rPr>
          <w:rFonts w:hint="eastAsia" w:ascii="宋体" w:hAnsi="宋体" w:eastAsia="宋体" w:cs="宋体"/>
          <w:sz w:val="21"/>
          <w:szCs w:val="21"/>
          <w:lang w:val="en-US"/>
        </w:rPr>
        <w:t>价值体认：培养学生对传统文化的传承和创新意识。</w:t>
      </w:r>
    </w:p>
    <w:p w14:paraId="4C4A03F9">
      <w:pPr>
        <w:rPr>
          <w:rFonts w:hint="eastAsia" w:ascii="宋体" w:hAnsi="宋体" w:eastAsia="宋体" w:cs="宋体"/>
          <w:sz w:val="21"/>
          <w:szCs w:val="21"/>
          <w:lang w:val="en-US"/>
        </w:rPr>
      </w:pPr>
      <w:r>
        <w:rPr>
          <w:rFonts w:hint="eastAsia" w:ascii="宋体" w:hAnsi="宋体" w:eastAsia="宋体" w:cs="宋体"/>
          <w:sz w:val="21"/>
          <w:szCs w:val="21"/>
          <w:lang w:val="en-US"/>
        </w:rPr>
        <w:t>责任担当：建立学生的社会责任感，培养团队合作精神。</w:t>
      </w:r>
    </w:p>
    <w:p w14:paraId="3D8EA440">
      <w:pPr>
        <w:rPr>
          <w:rFonts w:hint="eastAsia" w:ascii="宋体" w:hAnsi="宋体" w:eastAsia="宋体" w:cs="宋体"/>
          <w:sz w:val="21"/>
          <w:szCs w:val="21"/>
          <w:lang w:val="en-US"/>
        </w:rPr>
      </w:pPr>
      <w:r>
        <w:rPr>
          <w:rFonts w:hint="eastAsia" w:ascii="宋体" w:hAnsi="宋体" w:eastAsia="宋体" w:cs="宋体"/>
          <w:sz w:val="21"/>
          <w:szCs w:val="21"/>
          <w:lang w:val="en-US"/>
        </w:rPr>
        <w:t>问题解决：提升学生的实践能力和批判性思维能力。</w:t>
      </w:r>
    </w:p>
    <w:p w14:paraId="4229298C">
      <w:pPr>
        <w:rPr>
          <w:rFonts w:hint="eastAsia" w:ascii="宋体" w:hAnsi="宋体" w:eastAsia="宋体" w:cs="宋体"/>
          <w:sz w:val="21"/>
          <w:szCs w:val="21"/>
          <w:lang w:val="en-US"/>
        </w:rPr>
      </w:pPr>
      <w:r>
        <w:rPr>
          <w:rFonts w:hint="eastAsia" w:ascii="宋体" w:hAnsi="宋体" w:eastAsia="宋体" w:cs="宋体"/>
          <w:sz w:val="21"/>
          <w:szCs w:val="21"/>
          <w:lang w:val="en-US"/>
        </w:rPr>
        <w:t>创意物化：实现学生的创意，培养劳动技能和劳动情感。</w:t>
      </w:r>
    </w:p>
    <w:p w14:paraId="4DC1F58E">
      <w:pPr>
        <w:rPr>
          <w:rFonts w:hint="eastAsia" w:ascii="宋体" w:hAnsi="宋体" w:eastAsia="宋体" w:cs="宋体"/>
          <w:sz w:val="21"/>
          <w:szCs w:val="21"/>
          <w:lang w:val="en-US"/>
        </w:rPr>
      </w:pPr>
      <w:r>
        <w:rPr>
          <w:rFonts w:hint="eastAsia" w:ascii="宋体" w:hAnsi="宋体" w:eastAsia="宋体" w:cs="宋体"/>
          <w:sz w:val="21"/>
          <w:szCs w:val="21"/>
          <w:lang w:val="en-US"/>
        </w:rPr>
        <w:t>三、驱动性问题</w:t>
      </w:r>
    </w:p>
    <w:p w14:paraId="6CA1B137">
      <w:pPr>
        <w:rPr>
          <w:rFonts w:hint="eastAsia" w:ascii="宋体" w:hAnsi="宋体" w:eastAsia="宋体" w:cs="宋体"/>
          <w:sz w:val="21"/>
          <w:szCs w:val="21"/>
          <w:lang w:val="en-US"/>
        </w:rPr>
      </w:pPr>
      <w:r>
        <w:rPr>
          <w:rFonts w:hint="eastAsia" w:ascii="宋体" w:hAnsi="宋体" w:eastAsia="宋体" w:cs="宋体"/>
          <w:sz w:val="21"/>
          <w:szCs w:val="21"/>
          <w:lang w:val="en-US" w:eastAsia="zh-CN"/>
        </w:rPr>
        <w:t>教师：</w:t>
      </w:r>
      <w:r>
        <w:rPr>
          <w:rFonts w:hint="eastAsia" w:ascii="宋体" w:hAnsi="宋体" w:eastAsia="宋体" w:cs="宋体"/>
          <w:sz w:val="21"/>
          <w:szCs w:val="21"/>
          <w:lang w:val="en-US"/>
        </w:rPr>
        <w:t>如果你们是这个小项目的CEO，你们将如何带领团队，从无到有，创造出一个既实用又能吸引大家眼球的产品或服务呢？你们将如何规划这个项目，如何分工合作，如何推广你们的创意，以及如何评估项目的成功与否？</w:t>
      </w:r>
    </w:p>
    <w:p w14:paraId="6E866D1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学生提出想研究的问题：进行分工、撰写方案，以下是活动安排。</w:t>
      </w:r>
    </w:p>
    <w:p w14:paraId="06D86AC4">
      <w:pPr>
        <w:rPr>
          <w:rFonts w:hint="eastAsia" w:ascii="宋体" w:hAnsi="宋体" w:eastAsia="宋体" w:cs="宋体"/>
          <w:sz w:val="21"/>
          <w:szCs w:val="21"/>
          <w:lang w:val="en-US"/>
        </w:rPr>
      </w:pPr>
      <w:r>
        <w:rPr>
          <w:rFonts w:hint="eastAsia" w:ascii="宋体" w:hAnsi="宋体" w:eastAsia="宋体" w:cs="宋体"/>
          <w:sz w:val="21"/>
          <w:szCs w:val="21"/>
          <w:lang w:val="en-US"/>
        </w:rPr>
        <w:t>四、研究过程</w:t>
      </w:r>
    </w:p>
    <w:p w14:paraId="5292582D">
      <w:pPr>
        <w:rPr>
          <w:rFonts w:hint="eastAsia" w:ascii="宋体" w:hAnsi="宋体" w:eastAsia="宋体" w:cs="宋体"/>
          <w:sz w:val="21"/>
          <w:szCs w:val="21"/>
          <w:lang w:val="en-US"/>
        </w:rPr>
      </w:pPr>
      <w:r>
        <w:rPr>
          <w:rFonts w:hint="eastAsia" w:ascii="宋体" w:hAnsi="宋体" w:eastAsia="宋体" w:cs="宋体"/>
          <w:sz w:val="21"/>
          <w:szCs w:val="21"/>
          <w:lang w:val="en-US"/>
        </w:rPr>
        <w:t>研究过程分为四个部分：</w:t>
      </w:r>
    </w:p>
    <w:p w14:paraId="2AA8799C">
      <w:pPr>
        <w:rPr>
          <w:rFonts w:hint="eastAsia" w:ascii="宋体" w:hAnsi="宋体" w:eastAsia="宋体" w:cs="宋体"/>
          <w:sz w:val="21"/>
          <w:szCs w:val="21"/>
          <w:lang w:val="en-US"/>
        </w:rPr>
      </w:pPr>
      <w:r>
        <w:rPr>
          <w:rFonts w:hint="eastAsia" w:ascii="宋体" w:hAnsi="宋体" w:eastAsia="宋体" w:cs="宋体"/>
          <w:sz w:val="21"/>
          <w:szCs w:val="21"/>
          <w:lang w:val="en-US" w:eastAsia="zh-CN"/>
        </w:rPr>
        <w:t>（一）</w:t>
      </w:r>
      <w:r>
        <w:rPr>
          <w:rFonts w:hint="eastAsia" w:ascii="宋体" w:hAnsi="宋体" w:eastAsia="宋体" w:cs="宋体"/>
          <w:sz w:val="21"/>
          <w:szCs w:val="21"/>
          <w:lang w:val="en-US"/>
        </w:rPr>
        <w:t>梦想萌芽：初识创业家之路，</w:t>
      </w:r>
      <w:r>
        <w:rPr>
          <w:rFonts w:hint="eastAsia" w:ascii="宋体" w:hAnsi="宋体" w:eastAsia="宋体" w:cs="宋体"/>
          <w:sz w:val="21"/>
          <w:szCs w:val="21"/>
          <w:lang w:val="en-US" w:eastAsia="zh-CN"/>
        </w:rPr>
        <w:t>1.</w:t>
      </w:r>
      <w:r>
        <w:rPr>
          <w:rFonts w:hint="eastAsia" w:ascii="宋体" w:hAnsi="宋体" w:eastAsia="宋体" w:cs="宋体"/>
          <w:sz w:val="21"/>
          <w:szCs w:val="21"/>
          <w:lang w:val="en-US"/>
        </w:rPr>
        <w:t>通过阅读、观影、梳理创业家们的共同特质</w:t>
      </w:r>
      <w:r>
        <w:rPr>
          <w:rFonts w:hint="eastAsia" w:ascii="宋体" w:hAnsi="宋体" w:eastAsia="宋体" w:cs="宋体"/>
          <w:sz w:val="21"/>
          <w:szCs w:val="21"/>
          <w:lang w:val="en-US" w:eastAsia="zh-CN"/>
        </w:rPr>
        <w:t>，以创业家们为榜样，对照“清单”探索、挖掘、培养自身的特质；2.对创业家进行资料的收集，了解他们的成长历程、公司创业史，形成资料的收集，在班级进行交流与汇报，共同探索他们的创业路径。3.设计了调查问卷，了解学生与市民对创业的了解程度，无论是市民创业者还是学生群体，都对创业抱有热情与期待，正通过多种途径努力探索和实践，以期望在这条充满挑战的路上，实现自己的梦想与价值。</w:t>
      </w:r>
      <w:r>
        <w:rPr>
          <w:rFonts w:hint="eastAsia" w:ascii="宋体" w:hAnsi="宋体" w:eastAsia="宋体" w:cs="宋体"/>
          <w:sz w:val="21"/>
          <w:szCs w:val="21"/>
          <w:lang w:val="en-US"/>
        </w:rPr>
        <w:t>调查、采访等方式，点燃学生对创业的热情。</w:t>
      </w:r>
    </w:p>
    <w:p w14:paraId="2A196E2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4.馆校合作：走近常州博物馆，参观刘国钧红木家具展厅，更深入地了解杰出的创业家精神，孩子们认识到，作为企业家，除了追求商业成功，更应肩负起传承文化、回馈社会的重任。</w:t>
      </w:r>
    </w:p>
    <w:p w14:paraId="42263D45">
      <w:pPr>
        <w:rPr>
          <w:rFonts w:hint="eastAsia" w:ascii="宋体" w:hAnsi="宋体" w:eastAsia="宋体" w:cs="宋体"/>
          <w:sz w:val="21"/>
          <w:szCs w:val="21"/>
          <w:lang w:val="en-US"/>
        </w:rPr>
      </w:pPr>
      <w:r>
        <w:rPr>
          <w:rFonts w:hint="eastAsia" w:ascii="宋体" w:hAnsi="宋体" w:eastAsia="宋体" w:cs="宋体"/>
          <w:sz w:val="21"/>
          <w:szCs w:val="21"/>
          <w:lang w:val="en-US"/>
        </w:rPr>
        <w:t>蓝图绘制：勾勒奇妙创业梦，进行商圈考察、市场调研、团队构建和供应商寻找。</w:t>
      </w:r>
    </w:p>
    <w:p w14:paraId="4313F2AD">
      <w:pPr>
        <w:rPr>
          <w:rFonts w:hint="eastAsia" w:ascii="宋体" w:hAnsi="宋体" w:eastAsia="宋体" w:cs="宋体"/>
          <w:sz w:val="21"/>
          <w:szCs w:val="21"/>
          <w:lang w:val="en-US"/>
        </w:rPr>
      </w:pPr>
      <w:r>
        <w:rPr>
          <w:rFonts w:hint="eastAsia" w:ascii="宋体" w:hAnsi="宋体" w:eastAsia="宋体" w:cs="宋体"/>
          <w:sz w:val="21"/>
          <w:szCs w:val="21"/>
          <w:lang w:val="en-US" w:eastAsia="zh-CN"/>
        </w:rPr>
        <w:t>5.</w:t>
      </w:r>
      <w:r>
        <w:rPr>
          <w:rFonts w:hint="eastAsia" w:ascii="宋体" w:hAnsi="宋体" w:eastAsia="宋体" w:cs="宋体"/>
          <w:sz w:val="21"/>
          <w:szCs w:val="21"/>
          <w:lang w:val="en-US"/>
        </w:rPr>
        <w:t>实地考察：走进老牌商圈“南大街”</w:t>
      </w:r>
    </w:p>
    <w:p w14:paraId="2DD17DEF">
      <w:pPr>
        <w:numPr>
          <w:ilvl w:val="0"/>
          <w:numId w:val="2"/>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蓝图绘制</w:t>
      </w:r>
      <w:r>
        <w:rPr>
          <w:rFonts w:hint="eastAsia" w:ascii="宋体" w:hAnsi="宋体" w:eastAsia="宋体" w:cs="宋体"/>
          <w:sz w:val="21"/>
          <w:szCs w:val="21"/>
          <w:lang w:val="en-US"/>
        </w:rPr>
        <w:t>：</w:t>
      </w:r>
      <w:r>
        <w:rPr>
          <w:rFonts w:hint="eastAsia" w:ascii="宋体" w:hAnsi="宋体" w:eastAsia="宋体" w:cs="宋体"/>
          <w:sz w:val="21"/>
          <w:szCs w:val="21"/>
          <w:lang w:val="en-US" w:eastAsia="zh-CN"/>
        </w:rPr>
        <w:t>1.</w:t>
      </w:r>
      <w:r>
        <w:rPr>
          <w:rFonts w:hint="eastAsia" w:ascii="宋体" w:hAnsi="宋体" w:eastAsia="宋体" w:cs="宋体"/>
          <w:sz w:val="21"/>
          <w:szCs w:val="21"/>
          <w:lang w:val="en-US"/>
        </w:rPr>
        <w:t>考察商圈：绘制社区商圈地图</w:t>
      </w:r>
      <w:r>
        <w:rPr>
          <w:rFonts w:hint="eastAsia" w:ascii="宋体" w:hAnsi="宋体" w:eastAsia="宋体" w:cs="宋体"/>
          <w:sz w:val="21"/>
          <w:szCs w:val="21"/>
          <w:lang w:val="en-US" w:eastAsia="zh-CN"/>
        </w:rPr>
        <w:t>，课堂中学习比例尺，课后实地调查绘制社区地图让我们更直观的看到社区已有哪些商店，缺哪些需求。2.市场调研：确定创业方向，</w:t>
      </w:r>
    </w:p>
    <w:p w14:paraId="57D6E63F">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rPr>
        <w:t>满足需求：发布创业任务</w:t>
      </w:r>
      <w:r>
        <w:rPr>
          <w:rFonts w:hint="eastAsia" w:ascii="宋体" w:hAnsi="宋体" w:eastAsia="宋体" w:cs="宋体"/>
          <w:sz w:val="21"/>
          <w:szCs w:val="21"/>
          <w:lang w:val="en-US" w:eastAsia="zh-CN"/>
        </w:rPr>
        <w:t>；3.团队构建，汇聚“梦想伙伴”4.通过装配游戏，初步认识供应链，通过关于新电脑诞生的游戏，才惊觉一件商品从原材料到消费者手中，背后藏着超乎想象的复杂工序。其中哪个环节出现问题，都会造成风险，所以要有应对风险的意识。</w:t>
      </w:r>
    </w:p>
    <w:p w14:paraId="5BC9743D">
      <w:pPr>
        <w:numPr>
          <w:ilvl w:val="0"/>
          <w:numId w:val="2"/>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创业冒险：1.通过课堂学习，初步了解开店成本，2.市场营销：策划“推广策略”，引导学生为自己设计的品牌进行品牌标语、标志进行设计，以上学生品牌设计的笔记，和海报，3.精心打磨：完善“创业计划”，给校长的一封信，征得同意后，进行方案发布，邀请教师、学生和家长代表当评委，对创意、产品、团队、营销、店铺布置等方面进行评价。</w:t>
      </w:r>
    </w:p>
    <w:p w14:paraId="39BEB692">
      <w:pPr>
        <w:numPr>
          <w:ilvl w:val="0"/>
          <w:numId w:val="0"/>
        </w:numPr>
        <w:ind w:leftChars="0"/>
        <w:rPr>
          <w:rFonts w:hint="eastAsia" w:ascii="宋体" w:hAnsi="宋体" w:eastAsia="宋体" w:cs="宋体"/>
          <w:sz w:val="21"/>
          <w:szCs w:val="21"/>
          <w:lang w:val="en-US"/>
        </w:rPr>
      </w:pPr>
      <w:r>
        <w:rPr>
          <w:rFonts w:hint="eastAsia" w:ascii="宋体" w:hAnsi="宋体" w:eastAsia="宋体" w:cs="宋体"/>
          <w:sz w:val="21"/>
          <w:szCs w:val="21"/>
          <w:lang w:val="en-US"/>
        </w:rPr>
        <w:t>制定创业计划书，进行资金预算、市场营销、创业计划完善和小规模运营。</w:t>
      </w:r>
    </w:p>
    <w:p w14:paraId="3258A0BE">
      <w:pPr>
        <w:numPr>
          <w:ilvl w:val="0"/>
          <w:numId w:val="2"/>
        </w:numPr>
        <w:ind w:left="0" w:leftChars="0" w:firstLine="0" w:firstLineChars="0"/>
        <w:rPr>
          <w:rFonts w:hint="eastAsia" w:ascii="宋体" w:hAnsi="宋体" w:eastAsia="宋体" w:cs="宋体"/>
          <w:sz w:val="21"/>
          <w:szCs w:val="21"/>
          <w:lang w:val="en-US"/>
        </w:rPr>
      </w:pPr>
      <w:r>
        <w:rPr>
          <w:rFonts w:hint="eastAsia" w:ascii="宋体" w:hAnsi="宋体" w:eastAsia="宋体" w:cs="宋体"/>
          <w:sz w:val="21"/>
          <w:szCs w:val="21"/>
          <w:lang w:val="en-US"/>
        </w:rPr>
        <w:t>项目亮相：</w:t>
      </w:r>
      <w:r>
        <w:rPr>
          <w:rFonts w:hint="eastAsia" w:ascii="宋体" w:hAnsi="宋体" w:eastAsia="宋体" w:cs="宋体"/>
          <w:sz w:val="21"/>
          <w:szCs w:val="21"/>
          <w:lang w:val="en-US" w:eastAsia="zh-CN"/>
        </w:rPr>
        <w:t>在学校期末课程、班级经验交流、到万达商圈、校内校外市集的感受，感受创业不容易。</w:t>
      </w:r>
      <w:r>
        <w:rPr>
          <w:rFonts w:hint="eastAsia" w:ascii="宋体" w:hAnsi="宋体" w:eastAsia="宋体" w:cs="宋体"/>
          <w:sz w:val="21"/>
          <w:szCs w:val="21"/>
          <w:lang w:val="en-US"/>
        </w:rPr>
        <w:t>回顾成长历程，</w:t>
      </w:r>
      <w:r>
        <w:rPr>
          <w:rFonts w:hint="eastAsia" w:ascii="宋体" w:hAnsi="宋体" w:eastAsia="宋体" w:cs="宋体"/>
          <w:sz w:val="21"/>
          <w:szCs w:val="21"/>
          <w:lang w:val="en-US" w:eastAsia="zh-CN"/>
        </w:rPr>
        <w:t>每个活动结束会填写创业家日志，促进对活动的反思回顾，4.了解创业家的企业的社会责任，</w:t>
      </w:r>
      <w:r>
        <w:rPr>
          <w:rFonts w:hint="eastAsia" w:ascii="宋体" w:hAnsi="宋体" w:eastAsia="宋体" w:cs="宋体"/>
          <w:color w:val="auto"/>
          <w:sz w:val="21"/>
          <w:szCs w:val="21"/>
          <w:u w:val="none" w:color="auto"/>
          <w:lang w:bidi="zh-CN"/>
        </w:rPr>
        <w:t>企业的社会责任领域应该是“利益”，“人”和“公众利益”三者重合的部分 。既不是企业赚钱最大化，也不是公共利益最大化，而应当是企业利益和公共利益的兼顾以及包括股东在内的各利益相关方期望、诉求和要求的平衡。</w:t>
      </w:r>
      <w:r>
        <w:rPr>
          <w:rFonts w:hint="eastAsia" w:ascii="宋体" w:hAnsi="宋体" w:eastAsia="宋体" w:cs="宋体"/>
          <w:color w:val="auto"/>
          <w:sz w:val="21"/>
          <w:szCs w:val="21"/>
          <w:u w:val="none" w:color="auto"/>
          <w:lang w:val="en-US" w:bidi="zh-CN"/>
        </w:rPr>
        <w:t>做对社会负责的人，把盈利所得拿出50%，回报身边为孩子们默默付出</w:t>
      </w:r>
      <w:r>
        <w:rPr>
          <w:rFonts w:hint="eastAsia" w:ascii="宋体" w:hAnsi="宋体" w:eastAsia="宋体" w:cs="宋体"/>
          <w:sz w:val="21"/>
          <w:szCs w:val="21"/>
          <w:lang w:val="en-US"/>
        </w:rPr>
        <w:t>。</w:t>
      </w:r>
    </w:p>
    <w:p w14:paraId="1313A9E8">
      <w:pPr>
        <w:numPr>
          <w:ilvl w:val="0"/>
          <w:numId w:val="0"/>
        </w:numPr>
        <w:ind w:leftChars="0"/>
        <w:rPr>
          <w:rFonts w:hint="eastAsia" w:ascii="宋体" w:hAnsi="宋体" w:eastAsia="宋体" w:cs="宋体"/>
          <w:sz w:val="21"/>
          <w:szCs w:val="21"/>
          <w:lang w:val="en-US"/>
        </w:rPr>
      </w:pPr>
      <w:r>
        <w:rPr>
          <w:rFonts w:hint="eastAsia" w:ascii="宋体" w:hAnsi="宋体" w:eastAsia="宋体" w:cs="宋体"/>
          <w:sz w:val="21"/>
          <w:szCs w:val="21"/>
          <w:lang w:val="en-US"/>
        </w:rPr>
        <w:t>创业展示与分享，展示创业成果，传递创业智慧，回顾成长历程，评估社会影响，展望未来发展。</w:t>
      </w:r>
    </w:p>
    <w:p w14:paraId="6C52A60A">
      <w:pPr>
        <w:rPr>
          <w:rFonts w:hint="eastAsia" w:ascii="宋体" w:hAnsi="宋体" w:eastAsia="宋体" w:cs="宋体"/>
          <w:sz w:val="21"/>
          <w:szCs w:val="21"/>
          <w:lang w:val="en-US"/>
        </w:rPr>
      </w:pPr>
      <w:r>
        <w:rPr>
          <w:rFonts w:hint="eastAsia" w:ascii="宋体" w:hAnsi="宋体" w:eastAsia="宋体" w:cs="宋体"/>
          <w:sz w:val="21"/>
          <w:szCs w:val="21"/>
          <w:lang w:val="en-US"/>
        </w:rPr>
        <w:t>五、评价设计</w:t>
      </w:r>
    </w:p>
    <w:p w14:paraId="068138D3">
      <w:pPr>
        <w:rPr>
          <w:rFonts w:hint="eastAsia" w:ascii="宋体" w:hAnsi="宋体" w:eastAsia="宋体" w:cs="宋体"/>
          <w:sz w:val="21"/>
          <w:szCs w:val="21"/>
          <w:lang w:val="en-US"/>
        </w:rPr>
      </w:pPr>
      <w:r>
        <w:rPr>
          <w:rFonts w:hint="eastAsia" w:ascii="宋体" w:hAnsi="宋体" w:eastAsia="宋体" w:cs="宋体"/>
          <w:sz w:val="21"/>
          <w:szCs w:val="21"/>
          <w:lang w:val="en-US"/>
        </w:rPr>
        <w:t>我们采用多元化的评价方式，包括：</w:t>
      </w:r>
    </w:p>
    <w:p w14:paraId="51377856">
      <w:pPr>
        <w:rPr>
          <w:rFonts w:hint="eastAsia" w:ascii="宋体" w:hAnsi="宋体" w:eastAsia="宋体" w:cs="宋体"/>
          <w:sz w:val="21"/>
          <w:szCs w:val="21"/>
          <w:lang w:val="en-US"/>
        </w:rPr>
      </w:pPr>
      <w:r>
        <w:rPr>
          <w:rFonts w:hint="eastAsia" w:ascii="宋体" w:hAnsi="宋体" w:eastAsia="宋体" w:cs="宋体"/>
          <w:sz w:val="21"/>
          <w:szCs w:val="21"/>
          <w:lang w:val="en-US"/>
        </w:rPr>
        <w:t>研究报告：通过问卷、统计图、采访表、实地考察表、创业计划书等形式，全面展示学生的研究成果。</w:t>
      </w:r>
    </w:p>
    <w:p w14:paraId="0ABDC314">
      <w:pPr>
        <w:rPr>
          <w:rFonts w:hint="eastAsia" w:ascii="宋体" w:hAnsi="宋体" w:eastAsia="宋体" w:cs="宋体"/>
          <w:sz w:val="21"/>
          <w:szCs w:val="21"/>
          <w:lang w:val="en-US"/>
        </w:rPr>
      </w:pPr>
      <w:r>
        <w:rPr>
          <w:rFonts w:hint="eastAsia" w:ascii="宋体" w:hAnsi="宋体" w:eastAsia="宋体" w:cs="宋体"/>
          <w:sz w:val="21"/>
          <w:szCs w:val="21"/>
          <w:lang w:val="en-US"/>
        </w:rPr>
        <w:t>公众号分享：将项目化学习活动在校园网公众号分享，扩大影响力。</w:t>
      </w:r>
    </w:p>
    <w:p w14:paraId="1D754CC9">
      <w:pPr>
        <w:rPr>
          <w:rFonts w:hint="eastAsia" w:ascii="宋体" w:hAnsi="宋体" w:eastAsia="宋体" w:cs="宋体"/>
          <w:sz w:val="21"/>
          <w:szCs w:val="21"/>
          <w:lang w:val="en-US"/>
        </w:rPr>
      </w:pPr>
      <w:r>
        <w:rPr>
          <w:rFonts w:hint="eastAsia" w:ascii="宋体" w:hAnsi="宋体" w:eastAsia="宋体" w:cs="宋体"/>
          <w:sz w:val="21"/>
          <w:szCs w:val="21"/>
          <w:lang w:val="en-US"/>
        </w:rPr>
        <w:t>成果展示：通过学校活动、红领巾广播平台等方式，展示学生的创业项目。</w:t>
      </w:r>
    </w:p>
    <w:p w14:paraId="34F5FF9D">
      <w:pPr>
        <w:rPr>
          <w:rFonts w:hint="eastAsia" w:ascii="宋体" w:hAnsi="宋体" w:eastAsia="宋体" w:cs="宋体"/>
          <w:sz w:val="21"/>
          <w:szCs w:val="21"/>
          <w:lang w:val="en-US"/>
        </w:rPr>
      </w:pPr>
      <w:r>
        <w:rPr>
          <w:rFonts w:hint="eastAsia" w:ascii="宋体" w:hAnsi="宋体" w:eastAsia="宋体" w:cs="宋体"/>
          <w:sz w:val="21"/>
          <w:szCs w:val="21"/>
          <w:lang w:val="en-US"/>
        </w:rPr>
        <w:t>六、资源支架</w:t>
      </w:r>
    </w:p>
    <w:p w14:paraId="701B8F10">
      <w:pPr>
        <w:rPr>
          <w:rFonts w:hint="eastAsia" w:ascii="宋体" w:hAnsi="宋体" w:eastAsia="宋体" w:cs="宋体"/>
          <w:sz w:val="21"/>
          <w:szCs w:val="21"/>
          <w:lang w:val="en-US"/>
        </w:rPr>
      </w:pPr>
      <w:r>
        <w:rPr>
          <w:rFonts w:hint="eastAsia" w:ascii="宋体" w:hAnsi="宋体" w:eastAsia="宋体" w:cs="宋体"/>
          <w:sz w:val="21"/>
          <w:szCs w:val="21"/>
          <w:lang w:val="en-US"/>
        </w:rPr>
        <w:t>我们充分利用学校、社区和网络资源，为学生提供以下支持：</w:t>
      </w:r>
    </w:p>
    <w:p w14:paraId="415A0CAF">
      <w:pPr>
        <w:rPr>
          <w:rFonts w:hint="eastAsia" w:ascii="宋体" w:hAnsi="宋体" w:eastAsia="宋体" w:cs="宋体"/>
          <w:sz w:val="21"/>
          <w:szCs w:val="21"/>
          <w:lang w:val="en-US"/>
        </w:rPr>
      </w:pPr>
      <w:r>
        <w:rPr>
          <w:rFonts w:hint="eastAsia" w:ascii="宋体" w:hAnsi="宋体" w:eastAsia="宋体" w:cs="宋体"/>
          <w:sz w:val="21"/>
          <w:szCs w:val="21"/>
          <w:lang w:val="en-US"/>
        </w:rPr>
        <w:t>阅读材料、网络资源、创业案例等，帮助学生了解创业知识。</w:t>
      </w:r>
    </w:p>
    <w:p w14:paraId="2C101B1F">
      <w:pPr>
        <w:rPr>
          <w:rFonts w:hint="eastAsia" w:ascii="宋体" w:hAnsi="宋体" w:eastAsia="宋体" w:cs="宋体"/>
          <w:sz w:val="21"/>
          <w:szCs w:val="21"/>
          <w:lang w:val="en-US"/>
        </w:rPr>
      </w:pPr>
      <w:r>
        <w:rPr>
          <w:rFonts w:hint="eastAsia" w:ascii="宋体" w:hAnsi="宋体" w:eastAsia="宋体" w:cs="宋体"/>
          <w:sz w:val="21"/>
          <w:szCs w:val="21"/>
          <w:lang w:val="en-US"/>
        </w:rPr>
        <w:t>校内外的实践活动，如参观博物馆、采访创业者等，让学生亲身体验创业过程。</w:t>
      </w:r>
    </w:p>
    <w:p w14:paraId="08530B9B">
      <w:pPr>
        <w:rPr>
          <w:rFonts w:hint="eastAsia" w:ascii="宋体" w:hAnsi="宋体" w:eastAsia="宋体" w:cs="宋体"/>
          <w:sz w:val="21"/>
          <w:szCs w:val="21"/>
          <w:lang w:val="en-US"/>
        </w:rPr>
      </w:pPr>
      <w:r>
        <w:rPr>
          <w:rFonts w:hint="eastAsia" w:ascii="宋体" w:hAnsi="宋体" w:eastAsia="宋体" w:cs="宋体"/>
          <w:sz w:val="21"/>
          <w:szCs w:val="21"/>
          <w:lang w:val="en-US"/>
        </w:rPr>
        <w:t>教师和家长的指导，为学生提供必要的帮助和支持。</w:t>
      </w:r>
    </w:p>
    <w:p w14:paraId="00ABADFE">
      <w:pPr>
        <w:rPr>
          <w:rFonts w:hint="eastAsia" w:ascii="宋体" w:hAnsi="宋体" w:eastAsia="宋体" w:cs="宋体"/>
          <w:sz w:val="21"/>
          <w:szCs w:val="21"/>
          <w:lang w:val="en-US"/>
        </w:rPr>
      </w:pPr>
      <w:r>
        <w:rPr>
          <w:rFonts w:hint="eastAsia" w:ascii="宋体" w:hAnsi="宋体" w:eastAsia="宋体" w:cs="宋体"/>
          <w:sz w:val="21"/>
          <w:szCs w:val="21"/>
          <w:lang w:val="en-US"/>
        </w:rPr>
        <w:t>七、项目成效</w:t>
      </w:r>
    </w:p>
    <w:p w14:paraId="1737D898">
      <w:pPr>
        <w:rPr>
          <w:rFonts w:hint="eastAsia" w:ascii="宋体" w:hAnsi="宋体" w:eastAsia="宋体" w:cs="宋体"/>
          <w:sz w:val="21"/>
          <w:szCs w:val="21"/>
          <w:lang w:val="en-US"/>
        </w:rPr>
      </w:pPr>
      <w:r>
        <w:rPr>
          <w:rFonts w:hint="eastAsia" w:ascii="宋体" w:hAnsi="宋体" w:eastAsia="宋体" w:cs="宋体"/>
          <w:sz w:val="21"/>
          <w:szCs w:val="21"/>
          <w:lang w:val="en-US"/>
        </w:rPr>
        <w:t>本项目化学习取得了以下成效：</w:t>
      </w:r>
    </w:p>
    <w:p w14:paraId="2954DB33">
      <w:pPr>
        <w:rPr>
          <w:rFonts w:hint="eastAsia" w:ascii="宋体" w:hAnsi="宋体" w:eastAsia="宋体" w:cs="宋体"/>
          <w:sz w:val="21"/>
          <w:szCs w:val="21"/>
          <w:lang w:val="en-US"/>
        </w:rPr>
      </w:pPr>
      <w:r>
        <w:rPr>
          <w:rFonts w:hint="eastAsia" w:ascii="宋体" w:hAnsi="宋体" w:eastAsia="宋体" w:cs="宋体"/>
          <w:sz w:val="21"/>
          <w:szCs w:val="21"/>
          <w:lang w:val="en-US"/>
        </w:rPr>
        <w:t>学生对创业有了更深入的了解，创新意识和实践能力得到提升。</w:t>
      </w:r>
    </w:p>
    <w:p w14:paraId="7AD77F82">
      <w:pPr>
        <w:rPr>
          <w:rFonts w:hint="eastAsia" w:ascii="宋体" w:hAnsi="宋体" w:eastAsia="宋体" w:cs="宋体"/>
          <w:sz w:val="21"/>
          <w:szCs w:val="21"/>
          <w:lang w:val="en-US"/>
        </w:rPr>
      </w:pPr>
      <w:r>
        <w:rPr>
          <w:rFonts w:hint="eastAsia" w:ascii="宋体" w:hAnsi="宋体" w:eastAsia="宋体" w:cs="宋体"/>
          <w:sz w:val="21"/>
          <w:szCs w:val="21"/>
          <w:lang w:val="en-US"/>
        </w:rPr>
        <w:t>学生学会了团队合作，沟通能力和领导力得到锻炼。</w:t>
      </w:r>
    </w:p>
    <w:p w14:paraId="0BA6C406">
      <w:pPr>
        <w:rPr>
          <w:rFonts w:hint="eastAsia" w:ascii="宋体" w:hAnsi="宋体" w:eastAsia="宋体" w:cs="宋体"/>
          <w:sz w:val="21"/>
          <w:szCs w:val="21"/>
          <w:lang w:val="en-US"/>
        </w:rPr>
      </w:pPr>
      <w:r>
        <w:rPr>
          <w:rFonts w:hint="eastAsia" w:ascii="宋体" w:hAnsi="宋体" w:eastAsia="宋体" w:cs="宋体"/>
          <w:sz w:val="21"/>
          <w:szCs w:val="21"/>
          <w:lang w:val="en-US"/>
        </w:rPr>
        <w:t>学生在社会实践中，增强了社会责任感，为社区发展贡献了力量。</w:t>
      </w:r>
    </w:p>
    <w:p w14:paraId="728B22B8">
      <w:pPr>
        <w:numPr>
          <w:ilvl w:val="0"/>
          <w:numId w:val="3"/>
        </w:numPr>
        <w:rPr>
          <w:rFonts w:hint="eastAsia" w:ascii="宋体" w:hAnsi="宋体" w:eastAsia="宋体" w:cs="宋体"/>
          <w:sz w:val="21"/>
          <w:szCs w:val="21"/>
          <w:lang w:val="en-US"/>
        </w:rPr>
      </w:pPr>
      <w:r>
        <w:rPr>
          <w:rFonts w:hint="eastAsia" w:ascii="宋体" w:hAnsi="宋体" w:eastAsia="宋体" w:cs="宋体"/>
          <w:sz w:val="21"/>
          <w:szCs w:val="21"/>
          <w:lang w:val="en-US"/>
        </w:rPr>
        <w:t>项目反思</w:t>
      </w:r>
    </w:p>
    <w:p w14:paraId="4C28C834">
      <w:pPr>
        <w:widowControl w:val="0"/>
        <w:numPr>
          <w:ilvl w:val="0"/>
          <w:numId w:val="0"/>
        </w:numPr>
        <w:ind w:firstLine="420" w:firstLineChars="200"/>
        <w:jc w:val="both"/>
        <w:rPr>
          <w:rFonts w:hint="eastAsia" w:ascii="宋体" w:hAnsi="宋体" w:eastAsia="宋体" w:cs="宋体"/>
          <w:sz w:val="21"/>
          <w:szCs w:val="21"/>
          <w:lang w:val="en-US"/>
        </w:rPr>
      </w:pPr>
      <w:r>
        <w:rPr>
          <w:rFonts w:hint="eastAsia" w:ascii="宋体" w:hAnsi="宋体" w:eastAsia="宋体" w:cs="宋体"/>
          <w:sz w:val="21"/>
          <w:szCs w:val="21"/>
          <w:lang w:val="en-US"/>
        </w:rPr>
        <w:t>通过前测和后测对比，我们发现学生对创业有了更为成熟的看法。大多数学生认为在创业之前需要制定计划、与父母沟通、向有经验的人请教和分析市场动态。这些都是在创业前非常重要的准备工作，可以帮助创业者更好地了解市场和自身条件，降低创业风险。</w:t>
      </w:r>
    </w:p>
    <w:p w14:paraId="4D34E604">
      <w:pPr>
        <w:widowControl w:val="0"/>
        <w:numPr>
          <w:ilvl w:val="0"/>
          <w:numId w:val="0"/>
        </w:numPr>
        <w:ind w:firstLine="420" w:firstLineChars="200"/>
        <w:jc w:val="both"/>
        <w:rPr>
          <w:rFonts w:hint="eastAsia" w:ascii="宋体" w:hAnsi="宋体" w:eastAsia="宋体" w:cs="宋体"/>
          <w:sz w:val="21"/>
          <w:szCs w:val="21"/>
          <w:lang w:val="en-US"/>
        </w:rPr>
      </w:pPr>
      <w:r>
        <w:rPr>
          <w:rFonts w:hint="eastAsia" w:ascii="宋体" w:hAnsi="宋体" w:eastAsia="宋体" w:cs="宋体"/>
          <w:sz w:val="21"/>
          <w:szCs w:val="21"/>
          <w:lang w:val="en-US"/>
        </w:rPr>
        <w:t>第二张图的数据显示，当被问及是否有尝试过创业的想法时，学生也从盲目的冲动变得更为理性，虽然吸引人，但是真正开展的过程具有难度，并不如想象中的简单。</w:t>
      </w:r>
    </w:p>
    <w:p w14:paraId="7428225F">
      <w:pPr>
        <w:widowControl w:val="0"/>
        <w:numPr>
          <w:ilvl w:val="0"/>
          <w:numId w:val="0"/>
        </w:numPr>
        <w:jc w:val="both"/>
        <w:rPr>
          <w:rFonts w:hint="eastAsia" w:ascii="宋体" w:hAnsi="宋体" w:eastAsia="宋体" w:cs="宋体"/>
          <w:sz w:val="21"/>
          <w:szCs w:val="21"/>
          <w:lang w:val="en-US"/>
        </w:rPr>
      </w:pPr>
      <w:r>
        <w:rPr>
          <w:rFonts w:hint="eastAsia" w:ascii="宋体" w:hAnsi="宋体" w:eastAsia="宋体" w:cs="宋体"/>
          <w:sz w:val="21"/>
          <w:szCs w:val="21"/>
          <w:lang w:val="en-US"/>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rPr>
        <w:t>从学生需具备的创业软技能来看，第3题大多数选项的前测和后测结果相似，表明学生们的自我认知相对稳定。然而，对于“我能够发现问题的根本原因”这一项，后测中有更多的学生选择了同意或非常同意，通过学习或经历，学生们更倾向于认为自己具备解决问题的能力。第4题超过一半的学生选择“我敢于在班级里或小组内表达自己的看法，即使有时和其他同学的意见不一致”，这反映出学生们普遍具有较强的独立思考和表达能力。第5题绝大多数学生表示会在力所能及的范围内提供帮助，这显示出学生们乐于助人的良好品质。前后对比发现，学生乐于助人、个人表达能力等特质均有所发展。</w:t>
      </w:r>
    </w:p>
    <w:p w14:paraId="328246E5">
      <w:pPr>
        <w:widowControl w:val="0"/>
        <w:numPr>
          <w:ilvl w:val="0"/>
          <w:numId w:val="0"/>
        </w:numPr>
        <w:jc w:val="both"/>
        <w:rPr>
          <w:rFonts w:hint="eastAsia" w:ascii="宋体" w:hAnsi="宋体" w:eastAsia="宋体" w:cs="宋体"/>
          <w:sz w:val="21"/>
          <w:szCs w:val="21"/>
          <w:lang w:val="en-US"/>
        </w:rPr>
      </w:pPr>
      <w:r>
        <w:rPr>
          <w:rFonts w:hint="eastAsia" w:ascii="宋体" w:hAnsi="宋体" w:eastAsia="宋体" w:cs="宋体"/>
          <w:sz w:val="21"/>
          <w:szCs w:val="21"/>
          <w:lang w:val="en-US"/>
        </w:rPr>
        <w:t>从创业态度来看，学生相比一开始更加成熟，会更加关注风险较低的项目，更加注重环保，而不是简单的以盈利为目的，会更加关注应尽的社会责任感，比如提供适合残障人士的就业岗位，帮助他们融入社会。我们也欣喜的发现创业对学生来说是很有吸引力的，他们有机会也愿意尝试创业。</w:t>
      </w:r>
    </w:p>
    <w:p w14:paraId="292D5E85">
      <w:pPr>
        <w:widowControl w:val="0"/>
        <w:numPr>
          <w:ilvl w:val="0"/>
          <w:numId w:val="0"/>
        </w:numPr>
        <w:jc w:val="both"/>
        <w:rPr>
          <w:rFonts w:hint="default"/>
          <w:lang w:val="en-US"/>
        </w:rPr>
      </w:pPr>
      <w:r>
        <w:rPr>
          <w:rFonts w:hint="eastAsia" w:ascii="宋体" w:hAnsi="宋体" w:eastAsia="宋体" w:cs="宋体"/>
          <w:sz w:val="21"/>
          <w:szCs w:val="21"/>
          <w:lang w:val="en-US"/>
        </w:rPr>
        <w:t>此次研究活动是培养学生创业意识的一次小小尝试，在今后的活动中，我们将不断完善活动设计，加强学生引导，以期培养出更多具有创新精神、团队协作能力、社会责任感和正确金钱观的新时代优秀少年。</w:t>
      </w:r>
    </w:p>
    <w:p w14:paraId="608921F9">
      <w:pPr>
        <w:rPr>
          <w:rFonts w:hint="default"/>
          <w:lang w:val="en-US"/>
        </w:rPr>
      </w:pPr>
      <w:r>
        <w:rPr>
          <w:rFonts w:hint="default"/>
          <w:lang w:val="en-US"/>
        </w:rPr>
        <w:t>在项目实施过程中，我们也遇到了一些挑战，如：</w:t>
      </w:r>
    </w:p>
    <w:p w14:paraId="7E6510B2">
      <w:pPr>
        <w:rPr>
          <w:rFonts w:hint="default"/>
          <w:lang w:val="en-US"/>
        </w:rPr>
      </w:pPr>
      <w:r>
        <w:rPr>
          <w:rFonts w:hint="default"/>
          <w:lang w:val="en-US"/>
        </w:rPr>
        <w:t>如何更好地平衡理论学习与实践操作。</w:t>
      </w:r>
    </w:p>
    <w:p w14:paraId="645775BB">
      <w:pPr>
        <w:rPr>
          <w:rFonts w:hint="default"/>
          <w:lang w:val="en-US"/>
        </w:rPr>
      </w:pPr>
      <w:r>
        <w:rPr>
          <w:rFonts w:hint="default"/>
          <w:lang w:val="en-US"/>
        </w:rPr>
        <w:t>如何提高学生在团队中的参与度和责任感。</w:t>
      </w:r>
    </w:p>
    <w:p w14:paraId="03833CC7">
      <w:pPr>
        <w:rPr>
          <w:rFonts w:hint="default"/>
          <w:lang w:val="en-US"/>
        </w:rPr>
      </w:pPr>
      <w:r>
        <w:rPr>
          <w:rFonts w:hint="default"/>
          <w:lang w:val="en-US"/>
        </w:rPr>
        <w:t>如何优化评价体系，更全面地反映学生的成长。</w:t>
      </w:r>
    </w:p>
    <w:p w14:paraId="1AC4B7A0">
      <w:pPr>
        <w:rPr>
          <w:rFonts w:hint="default"/>
          <w:lang w:val="en-US"/>
        </w:rPr>
      </w:pPr>
      <w:r>
        <w:rPr>
          <w:rFonts w:hint="default"/>
          <w:lang w:val="en-US"/>
        </w:rPr>
        <w:t>我们将继续探索和完善项目化学习模式，为学生的全面发展创造更多机会。谢谢大家！</w:t>
      </w:r>
    </w:p>
    <w:p w14:paraId="63F68855">
      <w:pPr>
        <w:rPr>
          <w:rFonts w:hint="default"/>
          <w:lang w:val="en-US"/>
        </w:rPr>
      </w:pPr>
    </w:p>
    <w:p w14:paraId="65BACD0B">
      <w:pPr>
        <w:pStyle w:val="9"/>
        <w:numPr>
          <w:ilvl w:val="0"/>
          <w:numId w:val="0"/>
        </w:numPr>
        <w:ind w:leftChars="0"/>
        <w:rPr>
          <w:rFonts w:hint="eastAsia"/>
          <w:b/>
          <w:bCs/>
          <w:lang w:val="en-US" w:eastAsia="zh-CN"/>
        </w:rPr>
      </w:pPr>
    </w:p>
    <w:p w14:paraId="5A89F4E3">
      <w:pPr>
        <w:pStyle w:val="9"/>
        <w:numPr>
          <w:ilvl w:val="0"/>
          <w:numId w:val="0"/>
        </w:numPr>
        <w:ind w:leftChars="0"/>
        <w:rPr>
          <w:rFonts w:hint="eastAsia"/>
          <w:b/>
          <w:bCs/>
          <w:lang w:val="en-US" w:eastAsia="zh-CN"/>
        </w:rPr>
      </w:pPr>
    </w:p>
    <w:p w14:paraId="283D1BCC">
      <w:pPr>
        <w:pStyle w:val="9"/>
        <w:numPr>
          <w:ilvl w:val="0"/>
          <w:numId w:val="0"/>
        </w:numPr>
        <w:ind w:leftChars="200"/>
        <w:rPr>
          <w:rFonts w:hint="eastAsia" w:ascii="宋体" w:hAnsi="宋体" w:eastAsia="宋体" w:cs="宋体"/>
          <w:b/>
          <w:bCs/>
          <w:sz w:val="28"/>
          <w:szCs w:val="28"/>
          <w:lang w:val="en-US" w:eastAsia="zh-CN"/>
        </w:rPr>
      </w:pPr>
    </w:p>
    <w:p w14:paraId="5EB828E8">
      <w:pPr>
        <w:pStyle w:val="9"/>
        <w:numPr>
          <w:ilvl w:val="0"/>
          <w:numId w:val="0"/>
        </w:numPr>
        <w:ind w:leftChars="200"/>
        <w:rPr>
          <w:rFonts w:hint="eastAsia" w:ascii="宋体" w:hAnsi="宋体" w:eastAsia="宋体" w:cs="宋体"/>
          <w:b/>
          <w:bCs/>
          <w:sz w:val="28"/>
          <w:szCs w:val="28"/>
          <w:lang w:val="en-US" w:eastAsia="zh-CN"/>
        </w:rPr>
      </w:pPr>
    </w:p>
    <w:p w14:paraId="5762BACE">
      <w:pPr>
        <w:pStyle w:val="9"/>
        <w:numPr>
          <w:ilvl w:val="0"/>
          <w:numId w:val="0"/>
        </w:numPr>
        <w:ind w:leftChars="200"/>
        <w:rPr>
          <w:rFonts w:hint="eastAsia" w:ascii="宋体" w:hAnsi="宋体" w:eastAsia="宋体" w:cs="宋体"/>
          <w:b/>
          <w:bCs/>
          <w:sz w:val="28"/>
          <w:szCs w:val="28"/>
          <w:lang w:val="en-US" w:eastAsia="zh-CN"/>
        </w:rPr>
      </w:pPr>
    </w:p>
    <w:p w14:paraId="2A904973">
      <w:pPr>
        <w:pStyle w:val="9"/>
        <w:numPr>
          <w:ilvl w:val="0"/>
          <w:numId w:val="0"/>
        </w:numPr>
        <w:ind w:leftChars="200"/>
        <w:rPr>
          <w:rFonts w:hint="eastAsia" w:ascii="宋体" w:hAnsi="宋体" w:eastAsia="宋体" w:cs="宋体"/>
          <w:b/>
          <w:bCs/>
          <w:sz w:val="28"/>
          <w:szCs w:val="28"/>
          <w:lang w:val="en-US" w:eastAsia="zh-CN"/>
        </w:rPr>
      </w:pPr>
    </w:p>
    <w:p w14:paraId="320033BF">
      <w:pPr>
        <w:pStyle w:val="9"/>
        <w:numPr>
          <w:ilvl w:val="0"/>
          <w:numId w:val="0"/>
        </w:numPr>
        <w:ind w:leftChars="200"/>
        <w:rPr>
          <w:rFonts w:hint="eastAsia" w:ascii="宋体" w:hAnsi="宋体" w:eastAsia="宋体" w:cs="宋体"/>
          <w:b/>
          <w:bCs/>
          <w:sz w:val="28"/>
          <w:szCs w:val="28"/>
          <w:lang w:val="en-US" w:eastAsia="zh-CN"/>
        </w:rPr>
      </w:pPr>
    </w:p>
    <w:p w14:paraId="413BF88F">
      <w:pPr>
        <w:pStyle w:val="9"/>
        <w:numPr>
          <w:ilvl w:val="0"/>
          <w:numId w:val="0"/>
        </w:numPr>
        <w:ind w:leftChars="200"/>
        <w:rPr>
          <w:rFonts w:hint="eastAsia" w:ascii="宋体" w:hAnsi="宋体" w:eastAsia="宋体" w:cs="宋体"/>
          <w:b/>
          <w:bCs/>
          <w:sz w:val="28"/>
          <w:szCs w:val="28"/>
          <w:lang w:val="en-US" w:eastAsia="zh-CN"/>
        </w:rPr>
      </w:pPr>
    </w:p>
    <w:p w14:paraId="5D2912B5">
      <w:pPr>
        <w:pStyle w:val="9"/>
        <w:numPr>
          <w:ilvl w:val="0"/>
          <w:numId w:val="0"/>
        </w:numPr>
        <w:ind w:leftChars="200"/>
        <w:rPr>
          <w:rFonts w:hint="eastAsia" w:ascii="宋体" w:hAnsi="宋体" w:eastAsia="宋体" w:cs="宋体"/>
          <w:b/>
          <w:bCs/>
          <w:sz w:val="28"/>
          <w:szCs w:val="28"/>
          <w:lang w:val="en-US" w:eastAsia="zh-CN"/>
        </w:rPr>
      </w:pPr>
    </w:p>
    <w:p w14:paraId="7B52EE4C">
      <w:pPr>
        <w:spacing w:line="360" w:lineRule="auto"/>
        <w:rPr>
          <w:rFonts w:hint="eastAsia" w:ascii="宋体" w:hAnsi="宋体" w:eastAsia="宋体" w:cs="宋体"/>
          <w:b/>
          <w:bCs/>
          <w:sz w:val="28"/>
          <w:szCs w:val="28"/>
        </w:rPr>
      </w:pPr>
      <w:r>
        <w:rPr>
          <w:rFonts w:hint="eastAsia" w:ascii="微软雅黑" w:hAnsi="微软雅黑" w:eastAsia="微软雅黑" w:cs="微软雅黑"/>
          <w:color w:val="FF0000"/>
          <w:sz w:val="28"/>
          <w:szCs w:val="28"/>
        </w:rPr>
        <w:t>【四、活动照片及报道】</w:t>
      </w:r>
    </w:p>
    <w:p w14:paraId="567FD6DB">
      <w:pPr>
        <w:pStyle w:val="5"/>
        <w:keepNext w:val="0"/>
        <w:keepLines w:val="0"/>
        <w:widowControl/>
        <w:suppressLineNumbers w:val="0"/>
        <w:spacing w:before="0" w:beforeAutospacing="0" w:after="0" w:afterAutospacing="0" w:line="17" w:lineRule="atLeast"/>
        <w:ind w:left="0" w:right="0" w:firstLine="420"/>
        <w:jc w:val="center"/>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bCs/>
          <w:i w:val="0"/>
          <w:iCs w:val="0"/>
          <w:color w:val="000000"/>
          <w:spacing w:val="0"/>
          <w:w w:val="100"/>
          <w:sz w:val="24"/>
          <w:szCs w:val="24"/>
          <w:vertAlign w:val="baseline"/>
        </w:rPr>
        <w:t>“</w:t>
      </w:r>
      <w:r>
        <w:rPr>
          <w:rFonts w:hint="eastAsia" w:ascii="宋体" w:hAnsi="宋体" w:eastAsia="宋体" w:cs="宋体"/>
          <w:b w:val="0"/>
          <w:bCs w:val="0"/>
          <w:i w:val="0"/>
          <w:iCs w:val="0"/>
          <w:color w:val="000000"/>
          <w:spacing w:val="0"/>
          <w:w w:val="100"/>
          <w:sz w:val="24"/>
          <w:szCs w:val="24"/>
          <w:vertAlign w:val="baseline"/>
        </w:rPr>
        <w:t>阅”见智慧，“研”途同行</w:t>
      </w:r>
    </w:p>
    <w:p w14:paraId="78E0A8C5">
      <w:pPr>
        <w:pStyle w:val="5"/>
        <w:keepNext w:val="0"/>
        <w:keepLines w:val="0"/>
        <w:widowControl/>
        <w:suppressLineNumbers w:val="0"/>
        <w:spacing w:before="0" w:beforeAutospacing="0" w:after="0" w:afterAutospacing="0" w:line="17" w:lineRule="atLeast"/>
        <w:ind w:left="0" w:right="0" w:firstLine="420"/>
        <w:jc w:val="right"/>
        <w:rPr>
          <w:rFonts w:hint="eastAsia" w:ascii="宋体" w:hAnsi="宋体" w:eastAsia="宋体" w:cs="宋体"/>
          <w:b w:val="0"/>
          <w:bCs w:val="0"/>
          <w:i w:val="0"/>
          <w:iCs w:val="0"/>
          <w:color w:val="000000"/>
          <w:spacing w:val="0"/>
          <w:w w:val="100"/>
          <w:sz w:val="24"/>
          <w:szCs w:val="24"/>
          <w:vertAlign w:val="baseline"/>
          <w:lang w:val="en-US" w:eastAsia="zh-CN"/>
        </w:rPr>
      </w:pPr>
      <w:r>
        <w:rPr>
          <w:rFonts w:hint="eastAsia" w:ascii="宋体" w:hAnsi="宋体" w:eastAsia="宋体" w:cs="宋体"/>
          <w:b w:val="0"/>
          <w:bCs w:val="0"/>
          <w:i w:val="0"/>
          <w:iCs w:val="0"/>
          <w:color w:val="000000"/>
          <w:spacing w:val="0"/>
          <w:w w:val="100"/>
          <w:sz w:val="24"/>
          <w:szCs w:val="24"/>
          <w:vertAlign w:val="baseline"/>
          <w:lang w:val="en-US" w:eastAsia="zh-CN"/>
        </w:rPr>
        <w:t>____记解丽优秀教师培育室第二十四次活动</w:t>
      </w:r>
    </w:p>
    <w:p w14:paraId="04DDB3C0">
      <w:pPr>
        <w:pStyle w:val="5"/>
        <w:keepNext w:val="0"/>
        <w:keepLines w:val="0"/>
        <w:widowControl/>
        <w:suppressLineNumbers w:val="0"/>
        <w:spacing w:before="0" w:beforeAutospacing="0" w:after="0" w:afterAutospacing="0" w:line="17" w:lineRule="atLeast"/>
        <w:ind w:left="0" w:right="0" w:firstLine="420"/>
        <w:jc w:val="right"/>
        <w:rPr>
          <w:rFonts w:hint="eastAsia" w:ascii="宋体" w:hAnsi="宋体" w:eastAsia="宋体" w:cs="宋体"/>
          <w:b w:val="0"/>
          <w:bCs w:val="0"/>
          <w:i w:val="0"/>
          <w:iCs w:val="0"/>
          <w:color w:val="000000"/>
          <w:spacing w:val="0"/>
          <w:w w:val="100"/>
          <w:sz w:val="24"/>
          <w:szCs w:val="24"/>
          <w:vertAlign w:val="baseline"/>
          <w:lang w:val="en-US" w:eastAsia="zh-CN"/>
        </w:rPr>
      </w:pPr>
      <w:bookmarkStart w:id="1" w:name="_GoBack"/>
      <w:bookmarkEnd w:id="1"/>
    </w:p>
    <w:p w14:paraId="0EAC571E">
      <w:pPr>
        <w:pStyle w:val="5"/>
        <w:keepNext w:val="0"/>
        <w:keepLines w:val="0"/>
        <w:widowControl/>
        <w:suppressLineNumbers w:val="0"/>
        <w:spacing w:before="0" w:beforeAutospacing="0" w:after="0" w:afterAutospacing="0" w:line="17" w:lineRule="atLeast"/>
        <w:ind w:left="0" w:right="0" w:firstLine="420"/>
        <w:jc w:val="left"/>
        <w:rPr>
          <w:rFonts w:hint="eastAsia" w:ascii="宋体" w:hAnsi="宋体" w:eastAsia="宋体" w:cs="宋体"/>
          <w:b w:val="0"/>
          <w:bCs w:val="0"/>
          <w:i w:val="0"/>
          <w:iCs w:val="0"/>
          <w:color w:val="000000"/>
          <w:spacing w:val="0"/>
          <w:w w:val="100"/>
          <w:sz w:val="24"/>
          <w:szCs w:val="24"/>
          <w:vertAlign w:val="baseline"/>
          <w:lang w:val="en-US" w:eastAsia="zh-CN"/>
        </w:rPr>
      </w:pPr>
      <w:r>
        <w:rPr>
          <w:rFonts w:hint="default" w:ascii="宋体" w:hAnsi="宋体" w:eastAsia="宋体" w:cs="宋体"/>
          <w:b w:val="0"/>
          <w:bCs w:val="0"/>
          <w:i w:val="0"/>
          <w:iCs w:val="0"/>
          <w:color w:val="000000"/>
          <w:spacing w:val="0"/>
          <w:w w:val="100"/>
          <w:sz w:val="24"/>
          <w:szCs w:val="24"/>
          <w:vertAlign w:val="baseline"/>
          <w:lang w:val="en-US" w:eastAsia="zh-CN"/>
        </w:rPr>
        <w:t>随着教育理念的不断发展，培养学生的综合素质成为教育的重要目标。</w:t>
      </w:r>
      <w:r>
        <w:rPr>
          <w:rFonts w:hint="eastAsia" w:ascii="宋体" w:hAnsi="宋体" w:eastAsia="宋体" w:cs="宋体"/>
          <w:b w:val="0"/>
          <w:bCs w:val="0"/>
          <w:i w:val="0"/>
          <w:iCs w:val="0"/>
          <w:color w:val="000000"/>
          <w:spacing w:val="0"/>
          <w:w w:val="100"/>
          <w:sz w:val="24"/>
          <w:szCs w:val="24"/>
          <w:vertAlign w:val="baseline"/>
          <w:lang w:val="en-US" w:eastAsia="zh-CN"/>
        </w:rPr>
        <w:t>为了提升教师的自身涵养，2025年2月27日下午，新北区小学综合实践活动解丽优秀教师培育室全体成员齐聚三井实验小学开展了培育室第二十四次活动。</w:t>
      </w:r>
    </w:p>
    <w:p w14:paraId="0C6BE82C">
      <w:pPr>
        <w:pStyle w:val="5"/>
        <w:keepNext w:val="0"/>
        <w:keepLines w:val="0"/>
        <w:widowControl/>
        <w:suppressLineNumbers w:val="0"/>
        <w:spacing w:before="0" w:beforeAutospacing="0" w:after="0" w:afterAutospacing="0" w:line="17" w:lineRule="atLeast"/>
        <w:ind w:left="0" w:right="0" w:firstLine="420"/>
        <w:jc w:val="left"/>
        <w:rPr>
          <w:rFonts w:hint="default" w:ascii="宋体" w:hAnsi="宋体" w:eastAsia="宋体" w:cs="宋体"/>
          <w:b w:val="0"/>
          <w:bCs w:val="0"/>
          <w:i w:val="0"/>
          <w:iCs w:val="0"/>
          <w:color w:val="000000"/>
          <w:spacing w:val="0"/>
          <w:w w:val="100"/>
          <w:sz w:val="24"/>
          <w:szCs w:val="24"/>
          <w:vertAlign w:val="baseline"/>
          <w:lang w:val="en-US" w:eastAsia="zh-CN"/>
        </w:rPr>
      </w:pPr>
      <w:r>
        <w:rPr>
          <w:rFonts w:hint="default" w:ascii="宋体" w:hAnsi="宋体" w:eastAsia="宋体" w:cs="宋体"/>
          <w:b w:val="0"/>
          <w:bCs w:val="0"/>
          <w:i w:val="0"/>
          <w:iCs w:val="0"/>
          <w:color w:val="000000"/>
          <w:spacing w:val="0"/>
          <w:w w:val="100"/>
          <w:sz w:val="24"/>
          <w:szCs w:val="24"/>
          <w:vertAlign w:val="baseline"/>
          <w:lang w:val="en-US" w:eastAsia="zh-CN"/>
        </w:rPr>
        <w:drawing>
          <wp:inline distT="0" distB="0" distL="114300" distR="114300">
            <wp:extent cx="2219960" cy="1666240"/>
            <wp:effectExtent l="0" t="0" r="15240" b="1016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2219960" cy="1666240"/>
                    </a:xfrm>
                    <a:prstGeom prst="rect">
                      <a:avLst/>
                    </a:prstGeom>
                  </pic:spPr>
                </pic:pic>
              </a:graphicData>
            </a:graphic>
          </wp:inline>
        </w:drawing>
      </w:r>
    </w:p>
    <w:p w14:paraId="499A97A4">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val="en-US" w:eastAsia="zh-CN"/>
        </w:rPr>
        <w:t>活动伊始，香槟湖小学的胡玥老师、孟河中心小学的</w:t>
      </w:r>
      <w:r>
        <w:rPr>
          <w:rFonts w:hint="eastAsia" w:ascii="宋体" w:hAnsi="宋体" w:eastAsia="宋体" w:cs="宋体"/>
          <w:b w:val="0"/>
          <w:bCs w:val="0"/>
          <w:i w:val="0"/>
          <w:iCs w:val="0"/>
          <w:color w:val="000000"/>
          <w:spacing w:val="0"/>
          <w:w w:val="100"/>
          <w:sz w:val="24"/>
          <w:szCs w:val="24"/>
          <w:vertAlign w:val="baseline"/>
        </w:rPr>
        <w:t>臧薇</w:t>
      </w:r>
      <w:r>
        <w:rPr>
          <w:rFonts w:hint="eastAsia" w:ascii="宋体" w:hAnsi="宋体" w:eastAsia="宋体" w:cs="宋体"/>
          <w:b w:val="0"/>
          <w:bCs w:val="0"/>
          <w:i w:val="0"/>
          <w:iCs w:val="0"/>
          <w:color w:val="000000"/>
          <w:spacing w:val="0"/>
          <w:w w:val="100"/>
          <w:sz w:val="24"/>
          <w:szCs w:val="24"/>
          <w:vertAlign w:val="baseline"/>
          <w:lang w:eastAsia="zh-CN"/>
        </w:rPr>
        <w:t>老师和新龙实验小学王丽红老师为我们分享了自己假期里阅读《</w:t>
      </w:r>
      <w:r>
        <w:rPr>
          <w:rFonts w:hint="eastAsia" w:ascii="宋体" w:hAnsi="宋体" w:eastAsia="宋体" w:cs="宋体"/>
          <w:b w:val="0"/>
          <w:bCs w:val="0"/>
          <w:i w:val="0"/>
          <w:iCs w:val="0"/>
          <w:color w:val="000000"/>
          <w:spacing w:val="0"/>
          <w:w w:val="100"/>
          <w:sz w:val="24"/>
          <w:szCs w:val="24"/>
          <w:vertAlign w:val="baseline"/>
        </w:rPr>
        <w:t>追求理解的教学设计</w:t>
      </w:r>
      <w:r>
        <w:rPr>
          <w:rFonts w:hint="eastAsia" w:ascii="宋体" w:hAnsi="宋体" w:eastAsia="宋体" w:cs="宋体"/>
          <w:b w:val="0"/>
          <w:bCs w:val="0"/>
          <w:i w:val="0"/>
          <w:iCs w:val="0"/>
          <w:color w:val="000000"/>
          <w:spacing w:val="0"/>
          <w:w w:val="100"/>
          <w:sz w:val="24"/>
          <w:szCs w:val="24"/>
          <w:vertAlign w:val="baseline"/>
          <w:lang w:eastAsia="zh-CN"/>
        </w:rPr>
        <w:t>（第二版）》这本书的读书心得。</w:t>
      </w:r>
    </w:p>
    <w:p w14:paraId="01EAC335">
      <w:pPr>
        <w:pStyle w:val="5"/>
        <w:keepNext w:val="0"/>
        <w:keepLines w:val="0"/>
        <w:widowControl/>
        <w:suppressLineNumbers w:val="0"/>
        <w:spacing w:before="0" w:beforeAutospacing="0" w:after="0" w:afterAutospacing="0" w:line="17" w:lineRule="atLeast"/>
        <w:ind w:left="0" w:right="0" w:firstLine="480" w:firstLineChars="200"/>
        <w:jc w:val="left"/>
        <w:rPr>
          <w:rFonts w:hint="default" w:ascii="宋体" w:hAnsi="宋体" w:eastAsia="宋体" w:cs="宋体"/>
          <w:b w:val="0"/>
          <w:bCs w:val="0"/>
          <w:i w:val="0"/>
          <w:iCs w:val="0"/>
          <w:color w:val="000000"/>
          <w:spacing w:val="0"/>
          <w:w w:val="100"/>
          <w:sz w:val="24"/>
          <w:szCs w:val="24"/>
          <w:vertAlign w:val="baseline"/>
          <w:lang w:val="en-US" w:eastAsia="zh-CN"/>
        </w:rPr>
      </w:pPr>
      <w:r>
        <w:rPr>
          <w:rFonts w:hint="eastAsia" w:ascii="宋体" w:hAnsi="宋体" w:eastAsia="宋体" w:cs="宋体"/>
          <w:b w:val="0"/>
          <w:bCs w:val="0"/>
          <w:i w:val="0"/>
          <w:iCs w:val="0"/>
          <w:color w:val="000000"/>
          <w:spacing w:val="0"/>
          <w:w w:val="100"/>
          <w:sz w:val="24"/>
          <w:szCs w:val="24"/>
          <w:vertAlign w:val="baseline"/>
          <w:lang w:val="en-US" w:eastAsia="zh-CN"/>
        </w:rPr>
        <w:t xml:space="preserve">                  畅游书海，共享智慧</w:t>
      </w:r>
    </w:p>
    <w:p w14:paraId="28E2F966">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eastAsia="zh-CN"/>
        </w:rPr>
        <w:t>胡玥老师以第二章“理解”为例，从“理解”的本质、“理解”的六个侧面，以及“理解”在教学设计中的应用进行了解读，胡老师认为这一章节让我们深刻认识到“理解”的重要性以及如何在教学设计中促进学生的理解，在今后的课堂中我们要不断探索和创新，为学生的成长和发展提供更优质的教育服务。</w:t>
      </w:r>
    </w:p>
    <w:p w14:paraId="59E233BD">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eastAsia="zh-CN"/>
        </w:rPr>
        <w:drawing>
          <wp:inline distT="0" distB="0" distL="114300" distR="114300">
            <wp:extent cx="2205990" cy="1654810"/>
            <wp:effectExtent l="0" t="0" r="3810" b="2159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2205990" cy="1654810"/>
                    </a:xfrm>
                    <a:prstGeom prst="rect">
                      <a:avLst/>
                    </a:prstGeom>
                  </pic:spPr>
                </pic:pic>
              </a:graphicData>
            </a:graphic>
          </wp:inline>
        </w:drawing>
      </w:r>
    </w:p>
    <w:p w14:paraId="1F0FE37F">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eastAsia="zh-CN"/>
        </w:rPr>
        <w:t>臧薇老师以第五章关于基本问题的阐述为例，从基本问题的本质、基本问题的分类、基本问题的不同维度以及基本问题的提出和使用技巧四方面进行了心得分享，臧老师认为我们要将基本问题贯穿项目化学习的始终，让学生在解决问题的过程中，学会学习、学会思考，提升综合素养。</w:t>
      </w:r>
    </w:p>
    <w:p w14:paraId="3F72012B">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eastAsia="zh-CN"/>
        </w:rPr>
        <w:drawing>
          <wp:inline distT="0" distB="0" distL="114300" distR="114300">
            <wp:extent cx="2047240" cy="1535430"/>
            <wp:effectExtent l="0" t="0" r="10160" b="1397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8"/>
                    <a:stretch>
                      <a:fillRect/>
                    </a:stretch>
                  </pic:blipFill>
                  <pic:spPr>
                    <a:xfrm>
                      <a:off x="0" y="0"/>
                      <a:ext cx="2047240" cy="1535430"/>
                    </a:xfrm>
                    <a:prstGeom prst="rect">
                      <a:avLst/>
                    </a:prstGeom>
                  </pic:spPr>
                </pic:pic>
              </a:graphicData>
            </a:graphic>
          </wp:inline>
        </w:drawing>
      </w:r>
    </w:p>
    <w:p w14:paraId="2E103C9D">
      <w:pPr>
        <w:pStyle w:val="5"/>
        <w:keepNext w:val="0"/>
        <w:keepLines w:val="0"/>
        <w:widowControl/>
        <w:suppressLineNumbers w:val="0"/>
        <w:spacing w:before="0" w:beforeAutospacing="0" w:after="0" w:afterAutospacing="0"/>
        <w:ind w:left="0" w:right="0" w:firstLine="420"/>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themeColor="text1"/>
          <w:spacing w:val="0"/>
          <w:w w:val="100"/>
          <w:sz w:val="24"/>
          <w:szCs w:val="24"/>
          <w:vertAlign w:val="baseline"/>
          <w:lang w:eastAsia="zh-CN"/>
          <w14:textFill>
            <w14:solidFill>
              <w14:schemeClr w14:val="tx1"/>
            </w14:solidFill>
          </w14:textFill>
        </w:rPr>
        <w:t>王丽红老师分享了第八章“指标与效度”的阅读心得，她从核心观点梳理、实践启示与案例和个人反思与教学改进进行了分享。王老师认为</w:t>
      </w:r>
      <w:r>
        <w:rPr>
          <w:rFonts w:hint="eastAsia" w:ascii="宋体" w:hAnsi="宋体" w:eastAsia="宋体" w:cs="宋体"/>
          <w:b w:val="0"/>
          <w:bCs w:val="0"/>
          <w:i w:val="0"/>
          <w:iCs w:val="0"/>
          <w:color w:val="000000"/>
          <w:spacing w:val="0"/>
          <w:w w:val="100"/>
          <w:sz w:val="24"/>
          <w:szCs w:val="24"/>
          <w:vertAlign w:val="baseline"/>
        </w:rPr>
        <w:t>第八章揭示了评估设计的深层逻辑</w:t>
      </w:r>
      <w:r>
        <w:rPr>
          <w:rFonts w:hint="eastAsia" w:ascii="宋体" w:hAnsi="宋体" w:eastAsia="宋体" w:cs="宋体"/>
          <w:b w:val="0"/>
          <w:bCs w:val="0"/>
          <w:i w:val="0"/>
          <w:iCs w:val="0"/>
          <w:color w:val="000000"/>
          <w:spacing w:val="0"/>
          <w:w w:val="100"/>
          <w:sz w:val="24"/>
          <w:szCs w:val="24"/>
          <w:vertAlign w:val="baseline"/>
          <w:lang w:eastAsia="zh-CN"/>
        </w:rPr>
        <w:t>，</w:t>
      </w:r>
      <w:r>
        <w:rPr>
          <w:rFonts w:hint="eastAsia" w:ascii="宋体" w:hAnsi="宋体" w:eastAsia="宋体" w:cs="宋体"/>
          <w:b w:val="0"/>
          <w:bCs w:val="0"/>
          <w:i w:val="0"/>
          <w:iCs w:val="0"/>
          <w:color w:val="000000"/>
          <w:spacing w:val="0"/>
          <w:w w:val="100"/>
          <w:sz w:val="24"/>
          <w:szCs w:val="24"/>
          <w:vertAlign w:val="baseline"/>
        </w:rPr>
        <w:t>正如书中所言：“理解的证据不在于答案的正确性，而在于答案背后的意图与关联”。</w:t>
      </w:r>
    </w:p>
    <w:p w14:paraId="344AB2BB">
      <w:pPr>
        <w:pStyle w:val="5"/>
        <w:keepNext w:val="0"/>
        <w:keepLines w:val="0"/>
        <w:widowControl/>
        <w:suppressLineNumbers w:val="0"/>
        <w:spacing w:before="0" w:beforeAutospacing="0" w:after="0" w:afterAutospacing="0"/>
        <w:ind w:left="0" w:right="0" w:firstLine="420"/>
        <w:jc w:val="both"/>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eastAsia="zh-CN"/>
        </w:rPr>
        <w:drawing>
          <wp:inline distT="0" distB="0" distL="114300" distR="114300">
            <wp:extent cx="2599690" cy="1950085"/>
            <wp:effectExtent l="0" t="0" r="16510" b="571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9"/>
                    <a:stretch>
                      <a:fillRect/>
                    </a:stretch>
                  </pic:blipFill>
                  <pic:spPr>
                    <a:xfrm>
                      <a:off x="0" y="0"/>
                      <a:ext cx="2599690" cy="1950085"/>
                    </a:xfrm>
                    <a:prstGeom prst="rect">
                      <a:avLst/>
                    </a:prstGeom>
                  </pic:spPr>
                </pic:pic>
              </a:graphicData>
            </a:graphic>
          </wp:inline>
        </w:drawing>
      </w:r>
    </w:p>
    <w:p w14:paraId="3001C6C2">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t xml:space="preserve">              探索未知，挑战自我</w:t>
      </w:r>
    </w:p>
    <w:p w14:paraId="3F734222">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t>分享结束后，来自不同学校的五位老师又进行了研究性学习的交流：</w:t>
      </w:r>
    </w:p>
    <w:p w14:paraId="5C72F376">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t>朱琳老师以《“老无所依”还是“老有颐养”？——关于春江街道老年人养老现状的调查研究》为题进行了汇报。她从养老这一实际问题出发，带领学生制定计划，通过调查采访和整理分析等研究方法发现春江街道老年人整体处于“老有颐养”状态，养老服务设施完善，满足了老年人的基本生活和精神文化需求。</w:t>
      </w:r>
    </w:p>
    <w:p w14:paraId="5D554BF5">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drawing>
          <wp:inline distT="0" distB="0" distL="114300" distR="114300">
            <wp:extent cx="2809875" cy="2107565"/>
            <wp:effectExtent l="0" t="0" r="9525" b="63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0"/>
                    <a:stretch>
                      <a:fillRect/>
                    </a:stretch>
                  </pic:blipFill>
                  <pic:spPr>
                    <a:xfrm>
                      <a:off x="0" y="0"/>
                      <a:ext cx="2809875" cy="2107565"/>
                    </a:xfrm>
                    <a:prstGeom prst="rect">
                      <a:avLst/>
                    </a:prstGeom>
                  </pic:spPr>
                </pic:pic>
              </a:graphicData>
            </a:graphic>
          </wp:inline>
        </w:drawing>
      </w:r>
    </w:p>
    <w:p w14:paraId="2862BF78">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t>葛茹蕊老师以《水上“救生符”还是“隐形雷”？ ——游泳圈安全性的深度解码》为题进行了交流。她带领研究小组的成员通过对游泳圈的外观、材质、密封性和安全性进行了研究，并通过与救生圈进行对比得出了结论：游泳圈不等于救生圈，它不是属于救生设备，在游泳时要选择有救生圈和专业救生员的场所，在专业人员保护下进行。</w:t>
      </w:r>
    </w:p>
    <w:p w14:paraId="04E5D9F7">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drawing>
          <wp:inline distT="0" distB="0" distL="114300" distR="114300">
            <wp:extent cx="2371725" cy="1778635"/>
            <wp:effectExtent l="0" t="0" r="15875" b="24765"/>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1"/>
                    <a:stretch>
                      <a:fillRect/>
                    </a:stretch>
                  </pic:blipFill>
                  <pic:spPr>
                    <a:xfrm>
                      <a:off x="0" y="0"/>
                      <a:ext cx="2371725" cy="1778635"/>
                    </a:xfrm>
                    <a:prstGeom prst="rect">
                      <a:avLst/>
                    </a:prstGeom>
                  </pic:spPr>
                </pic:pic>
              </a:graphicData>
            </a:graphic>
          </wp:inline>
        </w:drawing>
      </w:r>
    </w:p>
    <w:p w14:paraId="5406B8B6">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t>杨逸老师以《妙“姿”启笔端，“字”韵绽芳华》为题，展示了他们在“寻墨之旅”中的学习成果，包括亲手书写的书法作品、制作的书法工具对比研究报告以及关于书法文化的小论文。杨老师也表示，此次“寻墨之旅”研究性学习项目不仅是一次书法艺术的探索之旅，更是学生们自我成长、文化自信的培育过程。</w:t>
      </w:r>
    </w:p>
    <w:p w14:paraId="4275FB48">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drawing>
          <wp:inline distT="0" distB="0" distL="114300" distR="114300">
            <wp:extent cx="2466340" cy="1849755"/>
            <wp:effectExtent l="0" t="0" r="22860" b="444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1"/>
                    <a:stretch>
                      <a:fillRect/>
                    </a:stretch>
                  </pic:blipFill>
                  <pic:spPr>
                    <a:xfrm>
                      <a:off x="0" y="0"/>
                      <a:ext cx="2466340" cy="1849755"/>
                    </a:xfrm>
                    <a:prstGeom prst="rect">
                      <a:avLst/>
                    </a:prstGeom>
                  </pic:spPr>
                </pic:pic>
              </a:graphicData>
            </a:graphic>
          </wp:inline>
        </w:drawing>
      </w:r>
    </w:p>
    <w:p w14:paraId="4FAE397D">
      <w:pPr>
        <w:pStyle w:val="5"/>
        <w:keepNext w:val="0"/>
        <w:keepLines w:val="0"/>
        <w:widowControl/>
        <w:suppressLineNumbers w:val="0"/>
        <w:spacing w:before="0" w:beforeAutospacing="0" w:after="0" w:afterAutospacing="0" w:line="17" w:lineRule="atLeast"/>
        <w:ind w:right="0" w:firstLine="480"/>
        <w:jc w:val="left"/>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t>余亭老师以《烟卡迷雾，对烟卡说“不”——关于烟卡风靡的研究》为题进行了分享，她从烟卡现象入手，通过其文化背景和在青少年中流行的现象进行深入的思考和调查研究，最后引导学生正确理性地看待烟卡，呼吁大家尽量做到不玩烟卡，抵制烟卡人人参与，抵制烟卡，人人有责。</w:t>
      </w:r>
    </w:p>
    <w:p w14:paraId="112EDB86">
      <w:pPr>
        <w:pStyle w:val="5"/>
        <w:keepNext w:val="0"/>
        <w:keepLines w:val="0"/>
        <w:widowControl/>
        <w:suppressLineNumbers w:val="0"/>
        <w:spacing w:before="0" w:beforeAutospacing="0" w:after="0" w:afterAutospacing="0" w:line="17" w:lineRule="atLeast"/>
        <w:ind w:right="0" w:firstLine="480"/>
        <w:jc w:val="left"/>
        <w:rPr>
          <w:rFonts w:hint="default"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pPr>
      <w:r>
        <w:rPr>
          <w:rFonts w:hint="default" w:ascii="宋体" w:hAnsi="宋体" w:eastAsia="宋体" w:cs="宋体"/>
          <w:b w:val="0"/>
          <w:bCs w:val="0"/>
          <w:i w:val="0"/>
          <w:iCs w:val="0"/>
          <w:color w:val="000000" w:themeColor="text1"/>
          <w:spacing w:val="0"/>
          <w:w w:val="100"/>
          <w:sz w:val="24"/>
          <w:szCs w:val="24"/>
          <w:vertAlign w:val="baseline"/>
          <w:lang w:val="en-US" w:eastAsia="zh-CN"/>
          <w14:textFill>
            <w14:solidFill>
              <w14:schemeClr w14:val="tx1"/>
            </w14:solidFill>
          </w14:textFill>
        </w:rPr>
        <w:drawing>
          <wp:inline distT="0" distB="0" distL="114300" distR="114300">
            <wp:extent cx="2961640" cy="2221230"/>
            <wp:effectExtent l="0" t="0" r="10160" b="1397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1"/>
                    <a:stretch>
                      <a:fillRect/>
                    </a:stretch>
                  </pic:blipFill>
                  <pic:spPr>
                    <a:xfrm>
                      <a:off x="0" y="0"/>
                      <a:ext cx="2961640" cy="2221230"/>
                    </a:xfrm>
                    <a:prstGeom prst="rect">
                      <a:avLst/>
                    </a:prstGeom>
                  </pic:spPr>
                </pic:pic>
              </a:graphicData>
            </a:graphic>
          </wp:inline>
        </w:drawing>
      </w:r>
    </w:p>
    <w:p w14:paraId="35ED0A96">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eastAsia="zh-CN"/>
        </w:rPr>
        <w:t>徐洁老师以《小CEO养成记-关于小学生创业的实践研究》对项目化学习进行了汇报，徐老师以驱动性问题为主导，先为学生的研究性学习提供了思路，接着又从不同的方面带着学生进行调查研究，最后进行社会实践，让学生在活动中增强了社会责任感，为社区发展贡献了力量。</w:t>
      </w:r>
    </w:p>
    <w:p w14:paraId="61BA61FA">
      <w:pPr>
        <w:pStyle w:val="5"/>
        <w:keepNext w:val="0"/>
        <w:keepLines w:val="0"/>
        <w:widowControl/>
        <w:suppressLineNumbers w:val="0"/>
        <w:spacing w:before="0" w:beforeAutospacing="0" w:after="0" w:afterAutospacing="0" w:line="17" w:lineRule="atLeast"/>
        <w:ind w:left="0" w:right="0" w:firstLine="480" w:firstLineChars="200"/>
        <w:jc w:val="left"/>
        <w:rPr>
          <w:rFonts w:hint="default" w:ascii="宋体" w:hAnsi="宋体" w:eastAsia="宋体" w:cs="宋体"/>
          <w:b w:val="0"/>
          <w:bCs w:val="0"/>
          <w:i w:val="0"/>
          <w:iCs w:val="0"/>
          <w:color w:val="000000"/>
          <w:spacing w:val="0"/>
          <w:w w:val="100"/>
          <w:sz w:val="24"/>
          <w:szCs w:val="24"/>
          <w:vertAlign w:val="baseline"/>
          <w:lang w:val="en-US" w:eastAsia="zh-CN"/>
        </w:rPr>
      </w:pPr>
      <w:r>
        <w:rPr>
          <w:rFonts w:hint="default" w:ascii="宋体" w:hAnsi="宋体" w:eastAsia="宋体" w:cs="宋体"/>
          <w:b w:val="0"/>
          <w:bCs w:val="0"/>
          <w:i w:val="0"/>
          <w:iCs w:val="0"/>
          <w:color w:val="000000"/>
          <w:spacing w:val="0"/>
          <w:w w:val="100"/>
          <w:sz w:val="24"/>
          <w:szCs w:val="24"/>
          <w:vertAlign w:val="baseline"/>
          <w:lang w:val="en-US" w:eastAsia="zh-CN"/>
        </w:rPr>
        <w:drawing>
          <wp:inline distT="0" distB="0" distL="114300" distR="114300">
            <wp:extent cx="2840990" cy="2131060"/>
            <wp:effectExtent l="0" t="0" r="3810" b="254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2"/>
                    <a:stretch>
                      <a:fillRect/>
                    </a:stretch>
                  </pic:blipFill>
                  <pic:spPr>
                    <a:xfrm>
                      <a:off x="0" y="0"/>
                      <a:ext cx="2840990" cy="2131060"/>
                    </a:xfrm>
                    <a:prstGeom prst="rect">
                      <a:avLst/>
                    </a:prstGeom>
                  </pic:spPr>
                </pic:pic>
              </a:graphicData>
            </a:graphic>
          </wp:inline>
        </w:drawing>
      </w:r>
    </w:p>
    <w:p w14:paraId="6C5D76DA">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val="en-US" w:eastAsia="zh-CN"/>
        </w:rPr>
      </w:pPr>
      <w:r>
        <w:rPr>
          <w:rFonts w:hint="eastAsia" w:ascii="宋体" w:hAnsi="宋体" w:eastAsia="宋体" w:cs="宋体"/>
          <w:b w:val="0"/>
          <w:bCs w:val="0"/>
          <w:i w:val="0"/>
          <w:iCs w:val="0"/>
          <w:color w:val="000000"/>
          <w:spacing w:val="0"/>
          <w:w w:val="100"/>
          <w:sz w:val="24"/>
          <w:szCs w:val="24"/>
          <w:vertAlign w:val="baseline"/>
          <w:lang w:val="en-US" w:eastAsia="zh-CN"/>
        </w:rPr>
        <w:t xml:space="preserve">                   专家引领，启思践行</w:t>
      </w:r>
    </w:p>
    <w:p w14:paraId="5187965F">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val="en-US" w:eastAsia="zh-CN"/>
        </w:rPr>
      </w:pPr>
      <w:r>
        <w:rPr>
          <w:rFonts w:hint="eastAsia" w:ascii="宋体" w:hAnsi="宋体" w:eastAsia="宋体" w:cs="宋体"/>
          <w:b w:val="0"/>
          <w:bCs w:val="0"/>
          <w:i w:val="0"/>
          <w:iCs w:val="0"/>
          <w:color w:val="000000"/>
          <w:spacing w:val="0"/>
          <w:w w:val="100"/>
          <w:sz w:val="24"/>
          <w:szCs w:val="24"/>
          <w:vertAlign w:val="baseline"/>
          <w:lang w:val="en-US" w:eastAsia="zh-CN"/>
        </w:rPr>
        <w:t>分享结束后教科院的孙美荣老师以《综合实践活动教师教学论文写作》就如何撰写论文进行了指导，她从论文的概念、一线老师为什么要写论文以及如何规范得写好论文这三方面进行了详细讲解，孙老师认为写论文是一条充满机遇的道路，作为一线老师我们只有在深入解读专家成果，紧跟学术思路并借助各类资源平台，我们才能在论文写作的道路上走得更稳、更远。</w:t>
      </w:r>
    </w:p>
    <w:p w14:paraId="22547466">
      <w:pPr>
        <w:pStyle w:val="5"/>
        <w:keepNext w:val="0"/>
        <w:keepLines w:val="0"/>
        <w:widowControl/>
        <w:suppressLineNumbers w:val="0"/>
        <w:spacing w:before="0" w:beforeAutospacing="0" w:after="0" w:afterAutospacing="0" w:line="17" w:lineRule="atLeast"/>
        <w:ind w:left="0" w:right="0" w:firstLine="480" w:firstLineChars="200"/>
        <w:jc w:val="left"/>
        <w:rPr>
          <w:rFonts w:hint="default" w:ascii="宋体" w:hAnsi="宋体" w:eastAsia="宋体" w:cs="宋体"/>
          <w:b w:val="0"/>
          <w:bCs w:val="0"/>
          <w:i w:val="0"/>
          <w:iCs w:val="0"/>
          <w:color w:val="000000"/>
          <w:spacing w:val="0"/>
          <w:w w:val="100"/>
          <w:sz w:val="24"/>
          <w:szCs w:val="24"/>
          <w:vertAlign w:val="baseline"/>
          <w:lang w:val="en-US" w:eastAsia="zh-CN"/>
        </w:rPr>
      </w:pPr>
      <w:r>
        <w:rPr>
          <w:rFonts w:hint="default" w:ascii="宋体" w:hAnsi="宋体" w:eastAsia="宋体" w:cs="宋体"/>
          <w:b w:val="0"/>
          <w:bCs w:val="0"/>
          <w:i w:val="0"/>
          <w:iCs w:val="0"/>
          <w:color w:val="000000"/>
          <w:spacing w:val="0"/>
          <w:w w:val="100"/>
          <w:sz w:val="24"/>
          <w:szCs w:val="24"/>
          <w:vertAlign w:val="baseline"/>
          <w:lang w:val="en-US" w:eastAsia="zh-CN"/>
        </w:rPr>
        <w:drawing>
          <wp:inline distT="0" distB="0" distL="114300" distR="114300">
            <wp:extent cx="3158490" cy="2369185"/>
            <wp:effectExtent l="0" t="0" r="16510" b="18415"/>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3"/>
                    <a:stretch>
                      <a:fillRect/>
                    </a:stretch>
                  </pic:blipFill>
                  <pic:spPr>
                    <a:xfrm>
                      <a:off x="0" y="0"/>
                      <a:ext cx="3158490" cy="2369185"/>
                    </a:xfrm>
                    <a:prstGeom prst="rect">
                      <a:avLst/>
                    </a:prstGeom>
                  </pic:spPr>
                </pic:pic>
              </a:graphicData>
            </a:graphic>
          </wp:inline>
        </w:drawing>
      </w:r>
    </w:p>
    <w:p w14:paraId="575D67A8">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val="en-US" w:eastAsia="zh-CN"/>
        </w:rPr>
      </w:pPr>
      <w:r>
        <w:rPr>
          <w:rFonts w:hint="eastAsia" w:ascii="宋体" w:hAnsi="宋体" w:eastAsia="宋体" w:cs="宋体"/>
          <w:b w:val="0"/>
          <w:bCs w:val="0"/>
          <w:i w:val="0"/>
          <w:iCs w:val="0"/>
          <w:color w:val="000000"/>
          <w:spacing w:val="0"/>
          <w:w w:val="100"/>
          <w:sz w:val="24"/>
          <w:szCs w:val="24"/>
          <w:vertAlign w:val="baseline"/>
          <w:lang w:val="en-US" w:eastAsia="zh-CN"/>
        </w:rPr>
        <w:t>活动的最后工作室领衔人解丽老师对本次活动进行了简要的评价，她认为研究性学习要以儿童的视角发现问题，设计的研究活动要与研究主题高度匹配，同时还要扎实地开展研究活动，这样得出来的研究结论才有说服力。</w:t>
      </w:r>
    </w:p>
    <w:p w14:paraId="710B23AF">
      <w:pPr>
        <w:pStyle w:val="5"/>
        <w:keepNext w:val="0"/>
        <w:keepLines w:val="0"/>
        <w:widowControl/>
        <w:suppressLineNumbers w:val="0"/>
        <w:spacing w:before="0" w:beforeAutospacing="0" w:after="0" w:afterAutospacing="0" w:line="17" w:lineRule="atLeast"/>
        <w:ind w:left="0" w:right="0" w:firstLine="480" w:firstLineChars="200"/>
        <w:jc w:val="left"/>
        <w:rPr>
          <w:rFonts w:hint="default" w:ascii="宋体" w:hAnsi="宋体" w:eastAsia="宋体" w:cs="宋体"/>
          <w:b w:val="0"/>
          <w:bCs w:val="0"/>
          <w:i w:val="0"/>
          <w:iCs w:val="0"/>
          <w:color w:val="000000"/>
          <w:spacing w:val="0"/>
          <w:w w:val="100"/>
          <w:sz w:val="24"/>
          <w:szCs w:val="24"/>
          <w:vertAlign w:val="baseline"/>
          <w:lang w:val="en-US" w:eastAsia="zh-CN"/>
        </w:rPr>
      </w:pPr>
      <w:r>
        <w:rPr>
          <w:rFonts w:hint="default" w:ascii="宋体" w:hAnsi="宋体" w:eastAsia="宋体" w:cs="宋体"/>
          <w:b w:val="0"/>
          <w:bCs w:val="0"/>
          <w:i w:val="0"/>
          <w:iCs w:val="0"/>
          <w:color w:val="000000"/>
          <w:spacing w:val="0"/>
          <w:w w:val="100"/>
          <w:sz w:val="24"/>
          <w:szCs w:val="24"/>
          <w:vertAlign w:val="baseline"/>
          <w:lang w:val="en-US" w:eastAsia="zh-CN"/>
        </w:rPr>
        <w:drawing>
          <wp:inline distT="0" distB="0" distL="114300" distR="114300">
            <wp:extent cx="2781300" cy="2085975"/>
            <wp:effectExtent l="0" t="0" r="12700" b="22225"/>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4"/>
                    <a:stretch>
                      <a:fillRect/>
                    </a:stretch>
                  </pic:blipFill>
                  <pic:spPr>
                    <a:xfrm>
                      <a:off x="0" y="0"/>
                      <a:ext cx="2781300" cy="2085975"/>
                    </a:xfrm>
                    <a:prstGeom prst="rect">
                      <a:avLst/>
                    </a:prstGeom>
                  </pic:spPr>
                </pic:pic>
              </a:graphicData>
            </a:graphic>
          </wp:inline>
        </w:drawing>
      </w:r>
    </w:p>
    <w:p w14:paraId="4AC09AE0">
      <w:pPr>
        <w:pStyle w:val="5"/>
        <w:keepNext w:val="0"/>
        <w:keepLines w:val="0"/>
        <w:widowControl/>
        <w:suppressLineNumbers w:val="0"/>
        <w:spacing w:before="0" w:beforeAutospacing="0" w:after="0" w:afterAutospacing="0" w:line="17" w:lineRule="atLeast"/>
        <w:ind w:left="0" w:right="0" w:firstLine="480" w:firstLineChars="200"/>
        <w:jc w:val="left"/>
        <w:rPr>
          <w:rFonts w:hint="eastAsia" w:ascii="宋体" w:hAnsi="宋体" w:eastAsia="宋体" w:cs="宋体"/>
          <w:b w:val="0"/>
          <w:bCs w:val="0"/>
          <w:i w:val="0"/>
          <w:iCs w:val="0"/>
          <w:color w:val="000000"/>
          <w:spacing w:val="0"/>
          <w:w w:val="100"/>
          <w:sz w:val="24"/>
          <w:szCs w:val="24"/>
          <w:vertAlign w:val="baseline"/>
          <w:lang w:eastAsia="zh-CN"/>
        </w:rPr>
      </w:pPr>
      <w:r>
        <w:rPr>
          <w:rFonts w:hint="eastAsia" w:ascii="宋体" w:hAnsi="宋体" w:eastAsia="宋体" w:cs="宋体"/>
          <w:b w:val="0"/>
          <w:bCs w:val="0"/>
          <w:i w:val="0"/>
          <w:iCs w:val="0"/>
          <w:color w:val="000000"/>
          <w:spacing w:val="0"/>
          <w:w w:val="100"/>
          <w:sz w:val="24"/>
          <w:szCs w:val="24"/>
          <w:vertAlign w:val="baseline"/>
          <w:lang w:eastAsia="zh-CN"/>
        </w:rPr>
        <w:t>每一次学习，都是对教育变革的一次深思；而这一次学习，则是我们对生命的深情告白。相信通过这样的研修活动，教师们在未来的教学工作中，必将不断创新教学方法，为学生们带来更优质、更具科学性的教育。</w:t>
      </w:r>
    </w:p>
    <w:p w14:paraId="5E2ADBCE">
      <w:pPr>
        <w:bidi w:val="0"/>
        <w:ind w:firstLine="248" w:firstLineChars="0"/>
        <w:jc w:val="left"/>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336AB"/>
    <w:multiLevelType w:val="singleLevel"/>
    <w:tmpl w:val="A04336AB"/>
    <w:lvl w:ilvl="0" w:tentative="0">
      <w:start w:val="2"/>
      <w:numFmt w:val="chineseCounting"/>
      <w:suff w:val="nothing"/>
      <w:lvlText w:val="（%1）"/>
      <w:lvlJc w:val="left"/>
      <w:rPr>
        <w:rFonts w:hint="eastAsia"/>
      </w:rPr>
    </w:lvl>
  </w:abstractNum>
  <w:abstractNum w:abstractNumId="1">
    <w:nsid w:val="00000000"/>
    <w:multiLevelType w:val="singleLevel"/>
    <w:tmpl w:val="00000000"/>
    <w:lvl w:ilvl="0" w:tentative="0">
      <w:start w:val="4"/>
      <w:numFmt w:val="chineseCounting"/>
      <w:suff w:val="nothing"/>
      <w:lvlText w:val="%1、"/>
      <w:lvlJc w:val="left"/>
      <w:rPr>
        <w:rFonts w:hint="eastAsia"/>
      </w:rPr>
    </w:lvl>
  </w:abstractNum>
  <w:abstractNum w:abstractNumId="2">
    <w:nsid w:val="48DBC52C"/>
    <w:multiLevelType w:val="singleLevel"/>
    <w:tmpl w:val="48DBC52C"/>
    <w:lvl w:ilvl="0" w:tentative="0">
      <w:start w:val="8"/>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AF"/>
    <w:rsid w:val="004A2FDE"/>
    <w:rsid w:val="00505CBE"/>
    <w:rsid w:val="005867AF"/>
    <w:rsid w:val="008E0C60"/>
    <w:rsid w:val="00901B5B"/>
    <w:rsid w:val="01123E55"/>
    <w:rsid w:val="04B97124"/>
    <w:rsid w:val="06881DA7"/>
    <w:rsid w:val="07F37CB9"/>
    <w:rsid w:val="09D463B1"/>
    <w:rsid w:val="0D3A01A5"/>
    <w:rsid w:val="0D961154"/>
    <w:rsid w:val="0F17799D"/>
    <w:rsid w:val="11567760"/>
    <w:rsid w:val="11F221B1"/>
    <w:rsid w:val="123F625E"/>
    <w:rsid w:val="14AE2245"/>
    <w:rsid w:val="15A9411A"/>
    <w:rsid w:val="17C874DB"/>
    <w:rsid w:val="186F75A6"/>
    <w:rsid w:val="1AD51037"/>
    <w:rsid w:val="1AEF5210"/>
    <w:rsid w:val="1C802C57"/>
    <w:rsid w:val="1CE4012E"/>
    <w:rsid w:val="1DA84CB7"/>
    <w:rsid w:val="272E0752"/>
    <w:rsid w:val="27A95CBE"/>
    <w:rsid w:val="28F214DC"/>
    <w:rsid w:val="296C2E77"/>
    <w:rsid w:val="2B5F774D"/>
    <w:rsid w:val="2B62411B"/>
    <w:rsid w:val="2E343D19"/>
    <w:rsid w:val="320A7220"/>
    <w:rsid w:val="38582B3F"/>
    <w:rsid w:val="3AF85AA6"/>
    <w:rsid w:val="3C6B7ACC"/>
    <w:rsid w:val="3CFE26EE"/>
    <w:rsid w:val="45B3499A"/>
    <w:rsid w:val="45B41B46"/>
    <w:rsid w:val="47C25E80"/>
    <w:rsid w:val="493011DD"/>
    <w:rsid w:val="4A6A66A9"/>
    <w:rsid w:val="4B790443"/>
    <w:rsid w:val="4CEB7013"/>
    <w:rsid w:val="4FC357FD"/>
    <w:rsid w:val="50B60EBE"/>
    <w:rsid w:val="528C1532"/>
    <w:rsid w:val="545353E2"/>
    <w:rsid w:val="54F3243D"/>
    <w:rsid w:val="57532C45"/>
    <w:rsid w:val="59BA15B7"/>
    <w:rsid w:val="59E3584C"/>
    <w:rsid w:val="5E111B4B"/>
    <w:rsid w:val="61BC7BB7"/>
    <w:rsid w:val="62C46745"/>
    <w:rsid w:val="63F773CC"/>
    <w:rsid w:val="6B5264ED"/>
    <w:rsid w:val="6BA54D62"/>
    <w:rsid w:val="6FEFC51D"/>
    <w:rsid w:val="723A5D74"/>
    <w:rsid w:val="737E766A"/>
    <w:rsid w:val="738F1DB6"/>
    <w:rsid w:val="7A3507F6"/>
    <w:rsid w:val="7B135222"/>
    <w:rsid w:val="7C0B180E"/>
    <w:rsid w:val="7C422640"/>
    <w:rsid w:val="9FF7DF04"/>
    <w:rsid w:val="CF35B491"/>
    <w:rsid w:val="DACF6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3354</Words>
  <Characters>3369</Characters>
  <Lines>1</Lines>
  <Paragraphs>1</Paragraphs>
  <TotalTime>0</TotalTime>
  <ScaleCrop>false</ScaleCrop>
  <LinksUpToDate>false</LinksUpToDate>
  <CharactersWithSpaces>3639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2024-12-09T16:41:00Z</dcterms:created>
  <dc:creator>文滨 顾</dc:creator>
  <cp:lastModifiedBy>7</cp:lastModifiedBy>
  <cp:lastPrinted>2024-12-15T15:54:00Z</cp:lastPrinted>
  <dcterms:modified xsi:type="dcterms:W3CDTF">2025-03-03T08:59:00Z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7C394BC3726B4D028ECCEF7C6C985855_12</vt:lpwstr>
  </property>
</Properties>
</file>