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771B9">
      <w:pPr>
        <w:jc w:val="center"/>
        <w:rPr>
          <w:rFonts w:hint="eastAsia" w:ascii="宋体" w:hAnsi="宋体" w:eastAsia="宋体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基于网络技术与民族文化融合的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提升民族初中生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物理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实验能力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教学设计研究</w:t>
      </w:r>
    </w:p>
    <w:p w14:paraId="1861CC8A">
      <w:pPr>
        <w:jc w:val="right"/>
        <w:rPr>
          <w:rFonts w:hint="eastAsia" w:ascii="宋体" w:hAnsi="宋体" w:eastAsia="宋体"/>
        </w:rPr>
      </w:pPr>
      <w:r>
        <w:rPr>
          <w:rFonts w:hint="eastAsia" w:ascii="楷体" w:hAnsi="楷体" w:eastAsia="楷体" w:cs="楷体"/>
          <w:sz w:val="28"/>
          <w:szCs w:val="28"/>
        </w:rPr>
        <w:t>——以“质量”教学为例</w:t>
      </w:r>
    </w:p>
    <w:p w14:paraId="11D6DD90">
      <w:pPr>
        <w:ind w:firstLine="420" w:firstLineChars="200"/>
        <w:jc w:val="left"/>
        <w:rPr>
          <w:rFonts w:ascii="宋体" w:hAnsi="宋体" w:eastAsia="宋体"/>
        </w:rPr>
      </w:pPr>
    </w:p>
    <w:p w14:paraId="09FDB0A1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随着“互联网+教育”的深入发展，网络技术已成为优化教学流程、拓展文化视野的重要工具。在民族中学物理教学中，如何利用网络技术实现“抽象概念具象化”“文化资源数字化”“实验探究智能化”，是落实学科核心素养的关键。本文以“质量”教学为载体，探索网络技术在民族文化情境创设、实验操作模拟在学习中的实践价值。通过将网络技术与民族文化深度融合，本研究旨在为民族地区物理教学提供一种创新模式，帮助学生在掌握科学知识的同时，增强对本民族文化的认同感和自豪感。。</w:t>
      </w:r>
    </w:p>
    <w:p w14:paraId="646DC071">
      <w:pPr>
        <w:ind w:firstLine="562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一、课前思考</w:t>
      </w:r>
    </w:p>
    <w:p w14:paraId="617C927B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教材与学情分析</w:t>
      </w:r>
    </w:p>
    <w:p w14:paraId="030C53F3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材分析：人教版初中物理“质量”一节是力学基础内容，涉及质量的概念、单位及换算关系，以及托盘天平的使用方法。传统教学中，质量单位的换算和天平操作是两大难点，教学多依赖实物演示，学生操作机会有限，难以深入理解质量作为物体基本属性的内涵。</w:t>
      </w:r>
    </w:p>
    <w:p w14:paraId="20EA04E0">
      <w:pPr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情分析：本课的教学对象为民族中学班级，学生对民族文化兴趣浓厚，但部分学生因实验操作生疏，导致学习效果分化。在物理学习中，学生对抽象概念的理解能力较弱，需要借助直观、形象的教学手段进行引导。同时，学生对本民族文化的自豪感较强，将民族文化融入教学能够有效激发他们的学习积极性。</w:t>
      </w:r>
    </w:p>
    <w:p w14:paraId="4CC9C849">
      <w:pPr>
        <w:ind w:firstLine="562" w:firstLineChars="200"/>
        <w:jc w:val="left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二、教学过程</w:t>
      </w:r>
    </w:p>
    <w:p w14:paraId="42AB312E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教学目标</w:t>
      </w:r>
    </w:p>
    <w:p w14:paraId="3C8A7A04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知识与技能</w:t>
      </w:r>
    </w:p>
    <w:p w14:paraId="2777D029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理解质量的概念，掌握质量的单位及换算关系。</w:t>
      </w:r>
    </w:p>
    <w:p w14:paraId="3A796D2B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掌握托盘天平的使用方法，能正确测量物体的质量。</w:t>
      </w:r>
    </w:p>
    <w:p w14:paraId="2CB11B78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理解质量是物体的基本属性，不随形状、状态、位置而改变。</w:t>
      </w:r>
    </w:p>
    <w:p w14:paraId="21778A6F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过程与方法</w:t>
      </w:r>
    </w:p>
    <w:p w14:paraId="020694E0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通过实验操作和小组讨论，培养科学探究能力和团队合作意识。</w:t>
      </w:r>
    </w:p>
    <w:p w14:paraId="39067369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结合民族传统工具和案例，增强学生对质量概念的实际应用能力。</w:t>
      </w:r>
    </w:p>
    <w:p w14:paraId="47866048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情感态度与价值观</w:t>
      </w:r>
    </w:p>
    <w:p w14:paraId="09287B88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激发学生对物理学习的兴趣，培养严谨的科学态度。</w:t>
      </w:r>
    </w:p>
    <w:p w14:paraId="7117CDEB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通过民族传统计量文化的融入，增强学生的民族文化认同感和自豪感。</w:t>
      </w:r>
    </w:p>
    <w:p w14:paraId="3943B572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教学重难点</w:t>
      </w:r>
    </w:p>
    <w:p w14:paraId="7594A0AA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重点：质量的概念、天平的使用方法。</w:t>
      </w:r>
    </w:p>
    <w:p w14:paraId="74157A39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难点：质量单位的换算、天平的实际操作技巧。</w:t>
      </w:r>
    </w:p>
    <w:p w14:paraId="76FED783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环节一：网络情境导入——从云端展厅到科学问题</w:t>
      </w:r>
    </w:p>
    <w:p w14:paraId="299EB1B4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虚拟展厅参观</w:t>
      </w:r>
    </w:p>
    <w:p w14:paraId="48141CA2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教师通过展示“布达拉宫3D特展”，观察藏族斗篷、莲中之王等展品。</w:t>
      </w:r>
    </w:p>
    <w:p w14:paraId="53EC9DB8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关键提问：“这些工艺品的‘轻重’如何科学描述？传统工匠如何测量质量？”</w:t>
      </w:r>
    </w:p>
    <w:p w14:paraId="2E11EB0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视频资源民族案例</w:t>
      </w:r>
    </w:p>
    <w:p w14:paraId="039369E2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播放视频《藏族银匠的工艺》，展示银匠如何精确测量银饰质量，提问：</w:t>
      </w:r>
    </w:p>
    <w:p w14:paraId="4951A771">
      <w:pPr>
        <w:ind w:firstLine="280" w:firstLineChars="1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“银匠为什么需要精确测量质量？质量对传统工艺有何意义？”</w:t>
      </w:r>
    </w:p>
    <w:p w14:paraId="5C91778F">
      <w:pPr>
        <w:ind w:firstLine="42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引导学生思考质量的重要性。</w:t>
      </w:r>
    </w:p>
    <w:p w14:paraId="46E3CAF8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2.引入质量</w:t>
      </w:r>
    </w:p>
    <w:p w14:paraId="74465182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环节二：实验探究：用天平测量物体的质量</w:t>
      </w:r>
    </w:p>
    <w:p w14:paraId="2FEF595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认识天平</w:t>
      </w:r>
    </w:p>
    <w:p w14:paraId="0C42EAE6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展示托盘天平的构造图，结合实物讲解各部件功能。</w:t>
      </w:r>
    </w:p>
    <w:p w14:paraId="17A7EB8C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民族联系：对比传统藏族秤与现代天平的原理差异，强调科学工具的精确性。通过这种对比，学生不仅了解了现代科学工具的优势，还对传统计量工具有了更深刻的认识。</w:t>
      </w:r>
    </w:p>
    <w:p w14:paraId="76EA91ED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操作步骤</w:t>
      </w:r>
    </w:p>
    <w:p w14:paraId="2004241E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通过虚拟仿真练习进行讲解</w:t>
      </w:r>
    </w:p>
    <w:p w14:paraId="264E0B1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小组实验</w:t>
      </w:r>
    </w:p>
    <w:p w14:paraId="33EF2D22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记录数据，通过希沃白板投屏，展示各组数据，对比分析误差原因。</w:t>
      </w:r>
    </w:p>
    <w:p w14:paraId="79A336F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环节三：质量是物体的属性（结合民族生活）</w:t>
      </w:r>
    </w:p>
    <w:p w14:paraId="05804B6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问题讨论</w:t>
      </w:r>
    </w:p>
    <w:p w14:paraId="132B8B1C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提出问题：“将蒙古族铜碗熔化成铜块，质量是否改变？”“藏族银饰被雕刻成不同形状，质量是否变化？”学生通过实验验证（如使用橡皮泥进行形状变换实验），得出结论：质量不随形状、状态、位置改变。</w:t>
      </w:r>
    </w:p>
    <w:p w14:paraId="14A7FE29">
      <w:pPr>
        <w:ind w:firstLine="562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讨论与拓展</w:t>
      </w:r>
      <w:r>
        <w:rPr>
          <w:rFonts w:hint="eastAsia" w:ascii="楷体" w:hAnsi="楷体" w:eastAsia="楷体" w:cs="楷体"/>
          <w:sz w:val="28"/>
          <w:szCs w:val="28"/>
        </w:rPr>
        <w:t>：</w:t>
      </w:r>
    </w:p>
    <w:p w14:paraId="5963CDFE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结合生活实例，进一步讨论质量作为物体基本属性的意义。例如，展示藏族牧民迁移帐篷时，用传统方法称量粮食的视频，提问：“粮食从草原搬到高山，质量是否变化？为什么？”通过这些问题，帮助学生理解质量的不变性。</w:t>
      </w:r>
    </w:p>
    <w:p w14:paraId="066F865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案例分析</w:t>
      </w:r>
    </w:p>
    <w:p w14:paraId="7F81162F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展示藏族牧民迁移帐篷时，用传统方法称量粮食的视频，提问：</w:t>
      </w:r>
    </w:p>
    <w:p w14:paraId="163D08D4">
      <w:pPr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“粮食从草原搬到高山，质量是否变化？为什么？”</w:t>
      </w:r>
    </w:p>
    <w:p w14:paraId="29BA68F0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课后作业</w:t>
      </w:r>
    </w:p>
    <w:p w14:paraId="3E887B51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拓展探究：查阅资料，了解“藏族传统计量工具”的历史与发展，撰写小报告。</w:t>
      </w:r>
    </w:p>
    <w:p w14:paraId="01AD3A4A">
      <w:pPr>
        <w:ind w:firstLine="562" w:firstLineChars="200"/>
        <w:jc w:val="left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教后反思</w:t>
      </w:r>
    </w:p>
    <w:p w14:paraId="49A09050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亮点：</w:t>
      </w:r>
    </w:p>
    <w:p w14:paraId="3D9A0AD9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1.文化资源数字化：通过网络技术，学生能够共享优质的民族文化资源。这种数字化的呈现方式不仅丰富了教学内容，还为学生提供了更广阔的视野。</w:t>
      </w:r>
    </w:p>
    <w:p w14:paraId="4AF23EC9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2.民族手工艺品的导入：通过展示藏族工艺品和传统计量工具，增强了学生的参与感和文化认同感。学生在学习物理知识的同时，也感受到了民族文化的独特魅力。</w:t>
      </w:r>
    </w:p>
    <w:p w14:paraId="41CBC0A5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传统与现代计量工具的对比：通过对比传统藏族秤与现代天平的原理，深化了科学思维与文化传承的双重目标，实现了物理知识与民族文化的有机融合。</w:t>
      </w:r>
    </w:p>
    <w:p w14:paraId="40AA549B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案例特色：</w:t>
      </w:r>
    </w:p>
    <w:p w14:paraId="0F267E7B">
      <w:pPr>
        <w:ind w:firstLine="560" w:firstLineChars="200"/>
        <w:jc w:val="left"/>
        <w:rPr>
          <w:rFonts w:hint="eastAsia" w:ascii="楷体" w:hAnsi="楷体" w:eastAsia="楷体" w:cs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双主线融合：以网络技术为“工具链”，民族文化为“内容链”，构建物理学科教学目标，精准教学与文化传承的双重突破。</w:t>
      </w:r>
    </w:p>
    <w:p w14:paraId="349A4758">
      <w:pPr>
        <w:jc w:val="left"/>
        <w:rPr>
          <w:rFonts w:hint="eastAsia" w:ascii="楷体" w:hAnsi="楷体" w:eastAsia="楷体" w:cs="楷体"/>
          <w:sz w:val="28"/>
          <w:szCs w:val="28"/>
        </w:rPr>
      </w:pPr>
    </w:p>
    <w:p w14:paraId="2C6AA2B7">
      <w:pPr>
        <w:jc w:val="left"/>
        <w:rPr>
          <w:rFonts w:hint="eastAsia" w:ascii="楷体" w:hAnsi="楷体" w:eastAsia="楷体" w:cs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D8"/>
    <w:rsid w:val="000E4E0E"/>
    <w:rsid w:val="001107B3"/>
    <w:rsid w:val="001D014A"/>
    <w:rsid w:val="00381211"/>
    <w:rsid w:val="003B6979"/>
    <w:rsid w:val="004D395A"/>
    <w:rsid w:val="00582D0E"/>
    <w:rsid w:val="00622F8A"/>
    <w:rsid w:val="0064681C"/>
    <w:rsid w:val="0088281C"/>
    <w:rsid w:val="009345AE"/>
    <w:rsid w:val="00966F17"/>
    <w:rsid w:val="00A753F3"/>
    <w:rsid w:val="00A76EDB"/>
    <w:rsid w:val="00A9787B"/>
    <w:rsid w:val="00B248D8"/>
    <w:rsid w:val="00C56368"/>
    <w:rsid w:val="4FED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1898</Words>
  <Characters>1916</Characters>
  <Lines>14</Lines>
  <Paragraphs>3</Paragraphs>
  <TotalTime>114</TotalTime>
  <ScaleCrop>false</ScaleCrop>
  <LinksUpToDate>false</LinksUpToDate>
  <CharactersWithSpaces>1929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2025-02-16T11:28:00Z</dcterms:created>
  <dc:creator>晓娜 闫</dc:creator>
  <cp:lastModifiedBy>阿勇泽让</cp:lastModifiedBy>
  <dcterms:modified xsi:type="dcterms:W3CDTF">2025-02-19T08:20:37Z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eyJoZGlkIjoiODVlY2EzZGI5MmMzMzJkZjY1NDY0M2FhODcwMWUwM2QiLCJ1c2VySWQiOiIzNTg1MzkyNjYifQ==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67AF9973B5024DD39F48BA635C1D8D91_12</vt:lpwstr>
  </property>
</Properties>
</file>